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73A1" w14:textId="77777777" w:rsidR="006518F5" w:rsidRPr="00294FF3" w:rsidRDefault="008076D4" w:rsidP="008076D4">
      <w:pPr>
        <w:pStyle w:val="Heading1"/>
        <w:spacing w:beforeAutospacing="1"/>
      </w:pPr>
      <w:bookmarkStart w:id="0" w:name="_Toc19021618"/>
      <w:r w:rsidRPr="00294FF3">
        <w:t>Absolutely</w:t>
      </w:r>
      <w:r w:rsidR="00B17F46">
        <w:t xml:space="preserve"> </w:t>
      </w:r>
      <w:r w:rsidRPr="00294FF3">
        <w:t>everyone</w:t>
      </w:r>
      <w:bookmarkEnd w:id="0"/>
    </w:p>
    <w:p w14:paraId="0E18D902" w14:textId="77777777" w:rsidR="00294FF3" w:rsidRPr="008076D4" w:rsidRDefault="008076D4" w:rsidP="00294FF3">
      <w:pPr>
        <w:rPr>
          <w:b/>
        </w:rPr>
      </w:pPr>
      <w:r w:rsidRPr="008076D4">
        <w:rPr>
          <w:b/>
        </w:rPr>
        <w:t>State</w:t>
      </w:r>
      <w:r w:rsidR="00B17F46">
        <w:rPr>
          <w:b/>
        </w:rPr>
        <w:t xml:space="preserve"> </w:t>
      </w:r>
      <w:r w:rsidRPr="008076D4">
        <w:rPr>
          <w:b/>
        </w:rPr>
        <w:t>disability</w:t>
      </w:r>
      <w:r w:rsidR="00B17F46">
        <w:rPr>
          <w:b/>
        </w:rPr>
        <w:t xml:space="preserve"> </w:t>
      </w:r>
      <w:r w:rsidRPr="008076D4">
        <w:rPr>
          <w:b/>
        </w:rPr>
        <w:t>plan</w:t>
      </w:r>
      <w:r w:rsidR="00B17F46">
        <w:rPr>
          <w:b/>
        </w:rPr>
        <w:t xml:space="preserve"> </w:t>
      </w:r>
      <w:r w:rsidRPr="008076D4">
        <w:rPr>
          <w:b/>
        </w:rPr>
        <w:t>annual</w:t>
      </w:r>
      <w:r w:rsidR="00B17F46">
        <w:rPr>
          <w:b/>
        </w:rPr>
        <w:t xml:space="preserve"> </w:t>
      </w:r>
      <w:r w:rsidRPr="008076D4">
        <w:rPr>
          <w:b/>
        </w:rPr>
        <w:t>report</w:t>
      </w:r>
      <w:r w:rsidR="00B17F46">
        <w:rPr>
          <w:b/>
        </w:rPr>
        <w:t xml:space="preserve"> </w:t>
      </w:r>
      <w:r w:rsidRPr="008076D4">
        <w:rPr>
          <w:b/>
        </w:rPr>
        <w:t>2018</w:t>
      </w:r>
    </w:p>
    <w:p w14:paraId="6A49DC51" w14:textId="77777777" w:rsidR="006518F5" w:rsidRPr="00294FF3" w:rsidRDefault="008076D4" w:rsidP="00294FF3">
      <w:r w:rsidRPr="00294FF3">
        <w:t>To</w:t>
      </w:r>
      <w:r w:rsidR="00B17F46">
        <w:t xml:space="preserve"> </w:t>
      </w:r>
      <w:r w:rsidRPr="00294FF3">
        <w:t>receive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publication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accessible</w:t>
      </w:r>
      <w:r w:rsidR="00B17F46">
        <w:t xml:space="preserve"> </w:t>
      </w:r>
      <w:r w:rsidRPr="00294FF3">
        <w:t>format</w:t>
      </w:r>
      <w:r w:rsidR="00B17F46">
        <w:t xml:space="preserve"> </w:t>
      </w:r>
      <w:r w:rsidRPr="00294FF3">
        <w:t>phone</w:t>
      </w:r>
      <w:r w:rsidR="00B17F46">
        <w:t xml:space="preserve"> </w:t>
      </w:r>
      <w:r w:rsidRPr="00294FF3">
        <w:t>1300</w:t>
      </w:r>
      <w:r w:rsidR="00B17F46">
        <w:t xml:space="preserve"> </w:t>
      </w:r>
      <w:r w:rsidRPr="00294FF3">
        <w:t>880</w:t>
      </w:r>
      <w:r w:rsidR="00B17F46">
        <w:t xml:space="preserve"> </w:t>
      </w:r>
      <w:r w:rsidRPr="00294FF3">
        <w:t>043,</w:t>
      </w:r>
      <w:r w:rsidR="00B17F46">
        <w:t xml:space="preserve"> </w:t>
      </w:r>
      <w:r w:rsidRPr="00294FF3">
        <w:t>using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National</w:t>
      </w:r>
      <w:r w:rsidR="00B17F46">
        <w:t xml:space="preserve"> </w:t>
      </w:r>
      <w:r w:rsidRPr="00294FF3">
        <w:t>Relay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13</w:t>
      </w:r>
      <w:r w:rsidR="00B17F46">
        <w:t xml:space="preserve"> </w:t>
      </w:r>
      <w:r w:rsidRPr="00294FF3">
        <w:t>36</w:t>
      </w:r>
      <w:r w:rsidR="00B17F46">
        <w:t xml:space="preserve"> </w:t>
      </w:r>
      <w:r w:rsidRPr="00294FF3">
        <w:t>77</w:t>
      </w:r>
      <w:r w:rsidR="00B17F46">
        <w:t xml:space="preserve"> </w:t>
      </w:r>
      <w:r w:rsidRPr="00294FF3">
        <w:t>if</w:t>
      </w:r>
      <w:r w:rsidR="00B17F46">
        <w:t xml:space="preserve"> </w:t>
      </w:r>
      <w:r w:rsidRPr="00294FF3">
        <w:t>required,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email</w:t>
      </w:r>
      <w:r w:rsidR="00B17F46">
        <w:t xml:space="preserve"> </w:t>
      </w:r>
      <w:hyperlink r:id="rId8" w:history="1">
        <w:r w:rsidRPr="00294FF3">
          <w:rPr>
            <w:rStyle w:val="Hyperlink"/>
          </w:rPr>
          <w:t>ofd@dhhs.vic.gov.au</w:t>
        </w:r>
      </w:hyperlink>
      <w:r w:rsidRPr="00294FF3">
        <w:t>.</w:t>
      </w:r>
    </w:p>
    <w:p w14:paraId="2E961147" w14:textId="77777777" w:rsidR="006518F5" w:rsidRPr="00294FF3" w:rsidRDefault="008076D4" w:rsidP="00294FF3">
      <w:r w:rsidRPr="00294FF3">
        <w:t>Authorised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published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Government,</w:t>
      </w:r>
      <w:r w:rsidR="00B17F46">
        <w:t xml:space="preserve"> </w:t>
      </w:r>
      <w:r w:rsidRPr="00294FF3">
        <w:t>1</w:t>
      </w:r>
      <w:r w:rsidR="00B17F46">
        <w:t xml:space="preserve"> </w:t>
      </w:r>
      <w:r w:rsidRPr="00294FF3">
        <w:t>Treasury</w:t>
      </w:r>
      <w:r w:rsidR="00B17F46">
        <w:t xml:space="preserve"> </w:t>
      </w:r>
      <w:r w:rsidRPr="00294FF3">
        <w:t>Place,</w:t>
      </w:r>
      <w:r w:rsidR="00B17F46">
        <w:t xml:space="preserve"> </w:t>
      </w:r>
      <w:r w:rsidRPr="00294FF3">
        <w:t>Melbourne.</w:t>
      </w:r>
    </w:p>
    <w:p w14:paraId="4E21A250" w14:textId="77777777" w:rsidR="006518F5" w:rsidRPr="00294FF3" w:rsidRDefault="008076D4" w:rsidP="00294FF3">
      <w:r w:rsidRPr="00294FF3">
        <w:t>©</w:t>
      </w:r>
      <w:r w:rsidR="00B17F46">
        <w:t xml:space="preserve"> </w:t>
      </w:r>
      <w:r w:rsidRPr="00294FF3">
        <w:t>State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Victoria,</w:t>
      </w:r>
      <w:r w:rsidR="00B17F46">
        <w:t xml:space="preserve"> </w:t>
      </w:r>
      <w:r w:rsidRPr="00294FF3">
        <w:t>Department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Human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August,</w:t>
      </w:r>
      <w:r w:rsidR="00B17F46">
        <w:t xml:space="preserve"> </w:t>
      </w:r>
      <w:r w:rsidRPr="00294FF3">
        <w:t>2019.</w:t>
      </w:r>
    </w:p>
    <w:p w14:paraId="7B5CC8E0" w14:textId="77777777" w:rsidR="006518F5" w:rsidRPr="00294FF3" w:rsidRDefault="008076D4" w:rsidP="00294FF3">
      <w:r w:rsidRPr="00294FF3">
        <w:t>Except</w:t>
      </w:r>
      <w:r w:rsidR="00B17F46">
        <w:t xml:space="preserve"> </w:t>
      </w:r>
      <w:r w:rsidRPr="00294FF3">
        <w:t>where</w:t>
      </w:r>
      <w:r w:rsidR="00B17F46">
        <w:t xml:space="preserve"> </w:t>
      </w:r>
      <w:r w:rsidRPr="00294FF3">
        <w:t>otherwise</w:t>
      </w:r>
      <w:r w:rsidR="00B17F46">
        <w:t xml:space="preserve"> </w:t>
      </w:r>
      <w:r w:rsidRPr="00294FF3">
        <w:t>indicated,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images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publication</w:t>
      </w:r>
      <w:r w:rsidR="00B17F46">
        <w:t xml:space="preserve"> </w:t>
      </w:r>
      <w:r w:rsidRPr="00294FF3">
        <w:t>show</w:t>
      </w:r>
      <w:r w:rsidR="00B17F46">
        <w:t xml:space="preserve"> </w:t>
      </w:r>
      <w:r w:rsidRPr="00294FF3">
        <w:t>models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illustrative</w:t>
      </w:r>
      <w:r w:rsidR="00B17F46">
        <w:t xml:space="preserve"> </w:t>
      </w:r>
      <w:r w:rsidRPr="00294FF3">
        <w:t>settings</w:t>
      </w:r>
      <w:r w:rsidR="00B17F46">
        <w:t xml:space="preserve"> </w:t>
      </w:r>
      <w:r w:rsidRPr="00294FF3">
        <w:t>only,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do</w:t>
      </w:r>
      <w:r w:rsidR="00B17F46">
        <w:t xml:space="preserve"> </w:t>
      </w:r>
      <w:r w:rsidRPr="00294FF3">
        <w:t>not</w:t>
      </w:r>
      <w:r w:rsidR="00B17F46">
        <w:t xml:space="preserve"> </w:t>
      </w:r>
      <w:r w:rsidRPr="00294FF3">
        <w:t>necessarily</w:t>
      </w:r>
      <w:r w:rsidR="00B17F46">
        <w:t xml:space="preserve"> </w:t>
      </w:r>
      <w:r w:rsidRPr="00294FF3">
        <w:t>depict</w:t>
      </w:r>
      <w:r w:rsidR="00B17F46">
        <w:t xml:space="preserve"> </w:t>
      </w:r>
      <w:r w:rsidRPr="00294FF3">
        <w:t>actual</w:t>
      </w:r>
      <w:r w:rsidR="00B17F46">
        <w:t xml:space="preserve"> </w:t>
      </w:r>
      <w:r w:rsidRPr="00294FF3">
        <w:t>services,</w:t>
      </w:r>
      <w:r w:rsidR="00B17F46">
        <w:t xml:space="preserve"> </w:t>
      </w:r>
      <w:r w:rsidRPr="00294FF3">
        <w:t>facilities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recipients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services.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publication</w:t>
      </w:r>
      <w:r w:rsidR="00B17F46">
        <w:t xml:space="preserve"> </w:t>
      </w:r>
      <w:r w:rsidRPr="00294FF3">
        <w:t>may</w:t>
      </w:r>
      <w:r w:rsidR="00B17F46">
        <w:t xml:space="preserve"> </w:t>
      </w:r>
      <w:r w:rsidRPr="00294FF3">
        <w:t>contain</w:t>
      </w:r>
      <w:r w:rsidR="00B17F46">
        <w:t xml:space="preserve"> </w:t>
      </w:r>
      <w:r w:rsidRPr="00294FF3">
        <w:t>images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deceased</w:t>
      </w:r>
      <w:r w:rsidR="00B17F46">
        <w:t xml:space="preserve"> </w:t>
      </w:r>
      <w:r w:rsidRPr="00294FF3">
        <w:t>Aboriginal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Torres</w:t>
      </w:r>
      <w:r w:rsidR="00B17F46">
        <w:t xml:space="preserve"> </w:t>
      </w:r>
      <w:r w:rsidRPr="00294FF3">
        <w:t>Strait</w:t>
      </w:r>
      <w:r w:rsidR="00B17F46">
        <w:t xml:space="preserve"> </w:t>
      </w:r>
      <w:r w:rsidRPr="00294FF3">
        <w:t>Islander</w:t>
      </w:r>
      <w:r w:rsidR="00B17F46">
        <w:t xml:space="preserve"> </w:t>
      </w:r>
      <w:r w:rsidRPr="00294FF3">
        <w:t>peoples.</w:t>
      </w:r>
    </w:p>
    <w:p w14:paraId="31933635" w14:textId="77777777" w:rsidR="006518F5" w:rsidRPr="00294FF3" w:rsidRDefault="008076D4" w:rsidP="00294FF3">
      <w:r w:rsidRPr="00294FF3">
        <w:t>Where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term</w:t>
      </w:r>
      <w:r w:rsidR="00B17F46">
        <w:t xml:space="preserve"> </w:t>
      </w:r>
      <w:r w:rsidR="00100AB6">
        <w:t>"</w:t>
      </w:r>
      <w:r w:rsidRPr="00294FF3">
        <w:t>Aboriginal</w:t>
      </w:r>
      <w:r w:rsidR="00100AB6">
        <w:t>"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used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refers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both</w:t>
      </w:r>
      <w:r w:rsidR="00B17F46">
        <w:t xml:space="preserve"> </w:t>
      </w:r>
      <w:r w:rsidRPr="00294FF3">
        <w:t>Aboriginal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Torres</w:t>
      </w:r>
      <w:r w:rsidR="00B17F46">
        <w:t xml:space="preserve"> </w:t>
      </w:r>
      <w:r w:rsidRPr="00294FF3">
        <w:t>Strait</w:t>
      </w:r>
      <w:r w:rsidR="00B17F46">
        <w:t xml:space="preserve"> </w:t>
      </w:r>
      <w:r w:rsidRPr="00294FF3">
        <w:t>Islander</w:t>
      </w:r>
      <w:r w:rsidR="00B17F46">
        <w:t xml:space="preserve"> </w:t>
      </w:r>
      <w:r w:rsidRPr="00294FF3">
        <w:t>people.</w:t>
      </w:r>
      <w:r w:rsidR="00B17F46">
        <w:t xml:space="preserve"> </w:t>
      </w:r>
      <w:r w:rsidRPr="00294FF3">
        <w:t>Indigenous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retained</w:t>
      </w:r>
      <w:r w:rsidR="00B17F46">
        <w:t xml:space="preserve"> </w:t>
      </w:r>
      <w:r w:rsidRPr="00294FF3">
        <w:t>when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part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title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report,</w:t>
      </w:r>
      <w:r w:rsidR="00B17F46">
        <w:t xml:space="preserve"> </w:t>
      </w:r>
      <w:r w:rsidRPr="00294FF3">
        <w:t>program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quotation.</w:t>
      </w:r>
    </w:p>
    <w:p w14:paraId="77935A67" w14:textId="77777777" w:rsidR="006518F5" w:rsidRPr="00294FF3" w:rsidRDefault="008076D4" w:rsidP="00294FF3">
      <w:r w:rsidRPr="00294FF3">
        <w:t>ISSN</w:t>
      </w:r>
      <w:r w:rsidR="00B17F46">
        <w:t xml:space="preserve"> </w:t>
      </w:r>
      <w:r w:rsidRPr="00294FF3">
        <w:t>2209-2889</w:t>
      </w:r>
      <w:r w:rsidR="00B17F46">
        <w:t xml:space="preserve"> </w:t>
      </w:r>
      <w:r>
        <w:t>–</w:t>
      </w:r>
      <w:r w:rsidR="00B17F46">
        <w:t xml:space="preserve"> </w:t>
      </w:r>
      <w:r w:rsidRPr="00294FF3">
        <w:t>Print</w:t>
      </w:r>
      <w:r>
        <w:br/>
      </w:r>
      <w:r w:rsidRPr="00294FF3">
        <w:t>ISSN</w:t>
      </w:r>
      <w:r w:rsidR="00B17F46">
        <w:t xml:space="preserve"> </w:t>
      </w:r>
      <w:r w:rsidRPr="00294FF3">
        <w:t>2209-2897</w:t>
      </w:r>
      <w:r w:rsidR="00B17F46">
        <w:t xml:space="preserve"> </w:t>
      </w:r>
      <w:r w:rsidR="00100AB6">
        <w:t>–</w:t>
      </w:r>
      <w:r w:rsidR="00B17F46">
        <w:t xml:space="preserve"> </w:t>
      </w:r>
      <w:r w:rsidRPr="00294FF3">
        <w:t>Online</w:t>
      </w:r>
    </w:p>
    <w:p w14:paraId="6B0028BC" w14:textId="77777777" w:rsidR="006518F5" w:rsidRPr="00294FF3" w:rsidRDefault="008076D4" w:rsidP="00294FF3">
      <w:r w:rsidRPr="00294FF3">
        <w:t>Available</w:t>
      </w:r>
      <w:r w:rsidR="00B17F46">
        <w:t xml:space="preserve"> </w:t>
      </w:r>
      <w:r w:rsidRPr="00294FF3">
        <w:t>at</w:t>
      </w:r>
      <w:r w:rsidR="00B17F46">
        <w:t xml:space="preserve"> </w:t>
      </w:r>
      <w:hyperlink r:id="rId9" w:history="1">
        <w:r w:rsidRPr="00294FF3">
          <w:rPr>
            <w:rStyle w:val="Hyperlink"/>
          </w:rPr>
          <w:t>www.statedisabilityplan.vic.gov.au</w:t>
        </w:r>
      </w:hyperlink>
    </w:p>
    <w:p w14:paraId="0027B64D" w14:textId="77777777" w:rsidR="00294FF3" w:rsidRDefault="008076D4" w:rsidP="00294FF3">
      <w:r w:rsidRPr="00294FF3">
        <w:t>Printed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&lt;insert</w:t>
      </w:r>
      <w:r w:rsidR="00B17F46">
        <w:t xml:space="preserve"> </w:t>
      </w:r>
      <w:r w:rsidRPr="00294FF3">
        <w:t>printing</w:t>
      </w:r>
      <w:r w:rsidR="00B17F46">
        <w:t xml:space="preserve"> </w:t>
      </w:r>
      <w:r w:rsidRPr="00294FF3">
        <w:t>company</w:t>
      </w:r>
      <w:r w:rsidR="00B17F46">
        <w:t xml:space="preserve"> </w:t>
      </w:r>
      <w:r w:rsidRPr="00294FF3">
        <w:t>name,</w:t>
      </w:r>
      <w:r w:rsidR="00B17F46">
        <w:t xml:space="preserve"> </w:t>
      </w:r>
      <w:r w:rsidRPr="00294FF3">
        <w:t>suburb&gt;</w:t>
      </w:r>
      <w:r w:rsidR="00B17F46">
        <w:t xml:space="preserve"> </w:t>
      </w:r>
      <w:r w:rsidRPr="00294FF3">
        <w:t>(1905303)</w:t>
      </w:r>
    </w:p>
    <w:p w14:paraId="0E896125" w14:textId="77777777" w:rsidR="00294FF3" w:rsidRDefault="008076D4" w:rsidP="008076D4">
      <w:pPr>
        <w:pStyle w:val="Heading1"/>
      </w:pPr>
      <w:bookmarkStart w:id="1" w:name="_Toc19021619"/>
      <w:r w:rsidRPr="00294FF3">
        <w:t>Contents</w:t>
      </w:r>
      <w:bookmarkEnd w:id="1"/>
    </w:p>
    <w:p w14:paraId="4760929F" w14:textId="77777777" w:rsidR="00B17F46" w:rsidRDefault="00F07471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r>
        <w:fldChar w:fldCharType="begin"/>
      </w:r>
      <w:r>
        <w:instrText xml:space="preserve"> TOC \o "1-2" \n \h \z \u </w:instrText>
      </w:r>
      <w:r>
        <w:fldChar w:fldCharType="separate"/>
      </w:r>
      <w:hyperlink w:anchor="_Toc19021618" w:history="1">
        <w:r w:rsidR="00B17F46" w:rsidRPr="002D5D26">
          <w:rPr>
            <w:rStyle w:val="Hyperlink"/>
            <w:noProof/>
          </w:rPr>
          <w:t>Absolutely everyone</w:t>
        </w:r>
      </w:hyperlink>
    </w:p>
    <w:p w14:paraId="5EE5BF39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19" w:history="1">
        <w:r w:rsidR="00B17F46" w:rsidRPr="002D5D26">
          <w:rPr>
            <w:rStyle w:val="Hyperlink"/>
            <w:noProof/>
          </w:rPr>
          <w:t>Contents</w:t>
        </w:r>
      </w:hyperlink>
    </w:p>
    <w:p w14:paraId="2EE5DB7A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20" w:history="1">
        <w:r w:rsidR="00B17F46" w:rsidRPr="002D5D26">
          <w:rPr>
            <w:rStyle w:val="Hyperlink"/>
            <w:noProof/>
          </w:rPr>
          <w:t>Minister's foreword</w:t>
        </w:r>
      </w:hyperlink>
    </w:p>
    <w:p w14:paraId="4321B521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21" w:history="1">
        <w:r w:rsidR="00B17F46" w:rsidRPr="002D5D26">
          <w:rPr>
            <w:rStyle w:val="Hyperlink"/>
            <w:noProof/>
          </w:rPr>
          <w:t>Introduction</w:t>
        </w:r>
      </w:hyperlink>
    </w:p>
    <w:p w14:paraId="7F2E9CB5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22" w:history="1">
        <w:r w:rsidR="00B17F46" w:rsidRPr="002D5D26">
          <w:rPr>
            <w:rStyle w:val="Hyperlink"/>
            <w:noProof/>
          </w:rPr>
          <w:t>Delivering on the vision</w:t>
        </w:r>
      </w:hyperlink>
    </w:p>
    <w:p w14:paraId="3A3ED745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23" w:history="1">
        <w:r w:rsidR="00B17F46" w:rsidRPr="002D5D26">
          <w:rPr>
            <w:rStyle w:val="Hyperlink"/>
            <w:noProof/>
            <w:lang w:val="en-AU"/>
          </w:rPr>
          <w:t>Updated 2018 data</w:t>
        </w:r>
      </w:hyperlink>
    </w:p>
    <w:p w14:paraId="17D5544D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24" w:history="1">
        <w:r w:rsidR="00B17F46" w:rsidRPr="002D5D26">
          <w:rPr>
            <w:rStyle w:val="Hyperlink"/>
            <w:noProof/>
            <w:lang w:val="en-AU"/>
          </w:rPr>
          <w:t>Focus on personal safety</w:t>
        </w:r>
      </w:hyperlink>
    </w:p>
    <w:p w14:paraId="6E0FC677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25" w:history="1">
        <w:r w:rsidR="00B17F46" w:rsidRPr="002D5D26">
          <w:rPr>
            <w:rStyle w:val="Hyperlink"/>
            <w:noProof/>
          </w:rPr>
          <w:t>Inclusive communities</w:t>
        </w:r>
      </w:hyperlink>
    </w:p>
    <w:p w14:paraId="6E3DC1C8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26" w:history="1">
        <w:r w:rsidR="00B17F46" w:rsidRPr="002D5D26">
          <w:rPr>
            <w:rStyle w:val="Hyperlink"/>
            <w:noProof/>
          </w:rPr>
          <w:t>Key priority 1: Changing attitudes</w:t>
        </w:r>
      </w:hyperlink>
    </w:p>
    <w:p w14:paraId="52400DEA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27" w:history="1">
        <w:r w:rsidR="00B17F46" w:rsidRPr="002D5D26">
          <w:rPr>
            <w:rStyle w:val="Hyperlink"/>
            <w:noProof/>
          </w:rPr>
          <w:t>Key priority 2: Universal design</w:t>
        </w:r>
      </w:hyperlink>
    </w:p>
    <w:p w14:paraId="7E62B860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28" w:history="1">
        <w:r w:rsidR="00B17F46" w:rsidRPr="002D5D26">
          <w:rPr>
            <w:rStyle w:val="Hyperlink"/>
            <w:noProof/>
          </w:rPr>
          <w:t>Key priority 3: Transport</w:t>
        </w:r>
      </w:hyperlink>
    </w:p>
    <w:p w14:paraId="2C482A12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29" w:history="1">
        <w:r w:rsidR="00B17F46" w:rsidRPr="002D5D26">
          <w:rPr>
            <w:rStyle w:val="Hyperlink"/>
            <w:noProof/>
          </w:rPr>
          <w:t>Key priority 4: Inclusive schools</w:t>
        </w:r>
      </w:hyperlink>
    </w:p>
    <w:p w14:paraId="6782BD4B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30" w:history="1">
        <w:r w:rsidR="00B17F46" w:rsidRPr="002D5D26">
          <w:rPr>
            <w:rStyle w:val="Hyperlink"/>
            <w:noProof/>
          </w:rPr>
          <w:t>Action 1: Building requirements</w:t>
        </w:r>
      </w:hyperlink>
    </w:p>
    <w:p w14:paraId="1DA4CE66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31" w:history="1">
        <w:r w:rsidR="00B17F46" w:rsidRPr="002D5D26">
          <w:rPr>
            <w:rStyle w:val="Hyperlink"/>
            <w:noProof/>
          </w:rPr>
          <w:t>Action 2: Community infrastructure</w:t>
        </w:r>
      </w:hyperlink>
    </w:p>
    <w:p w14:paraId="568EE4F6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32" w:history="1">
        <w:r w:rsidR="00B17F46" w:rsidRPr="002D5D26">
          <w:rPr>
            <w:rStyle w:val="Hyperlink"/>
            <w:noProof/>
          </w:rPr>
          <w:t>Action 3: Government communications</w:t>
        </w:r>
      </w:hyperlink>
    </w:p>
    <w:p w14:paraId="42F29D44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33" w:history="1">
        <w:r w:rsidR="00B17F46" w:rsidRPr="002D5D26">
          <w:rPr>
            <w:rStyle w:val="Hyperlink"/>
            <w:noProof/>
          </w:rPr>
          <w:t>Action 5: LGBTIQ people</w:t>
        </w:r>
      </w:hyperlink>
    </w:p>
    <w:p w14:paraId="708802C1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34" w:history="1">
        <w:r w:rsidR="00B17F46" w:rsidRPr="002D5D26">
          <w:rPr>
            <w:rStyle w:val="Hyperlink"/>
            <w:noProof/>
          </w:rPr>
          <w:t>Action 6: Refugees</w:t>
        </w:r>
      </w:hyperlink>
    </w:p>
    <w:p w14:paraId="2CDEAA23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35" w:history="1">
        <w:r w:rsidR="00B17F46" w:rsidRPr="002D5D26">
          <w:rPr>
            <w:rStyle w:val="Hyperlink"/>
            <w:noProof/>
          </w:rPr>
          <w:t>Actions 4 and 8: NDIS and diversity, Aboriginal self-determination</w:t>
        </w:r>
      </w:hyperlink>
    </w:p>
    <w:p w14:paraId="7531DCA6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36" w:history="1">
        <w:r w:rsidR="00B17F46" w:rsidRPr="002D5D26">
          <w:rPr>
            <w:rStyle w:val="Hyperlink"/>
            <w:noProof/>
          </w:rPr>
          <w:t>Health, housing and wellbeing</w:t>
        </w:r>
      </w:hyperlink>
    </w:p>
    <w:p w14:paraId="14EAC7A4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37" w:history="1">
        <w:r w:rsidR="00B17F46" w:rsidRPr="002D5D26">
          <w:rPr>
            <w:rStyle w:val="Hyperlink"/>
            <w:noProof/>
          </w:rPr>
          <w:t>Key priority 5: Health services</w:t>
        </w:r>
      </w:hyperlink>
    </w:p>
    <w:p w14:paraId="0DF99175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38" w:history="1">
        <w:r w:rsidR="00B17F46" w:rsidRPr="002D5D26">
          <w:rPr>
            <w:rStyle w:val="Hyperlink"/>
            <w:noProof/>
          </w:rPr>
          <w:t>Key priority 6: Housing</w:t>
        </w:r>
      </w:hyperlink>
    </w:p>
    <w:p w14:paraId="3A4DF5CB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39" w:history="1">
        <w:r w:rsidR="00B17F46" w:rsidRPr="002D5D26">
          <w:rPr>
            <w:rStyle w:val="Hyperlink"/>
            <w:noProof/>
          </w:rPr>
          <w:t>Action 9: Health promotion</w:t>
        </w:r>
      </w:hyperlink>
    </w:p>
    <w:p w14:paraId="5BDB40BD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40" w:history="1">
        <w:r w:rsidR="00B17F46" w:rsidRPr="002D5D26">
          <w:rPr>
            <w:rStyle w:val="Hyperlink"/>
            <w:noProof/>
          </w:rPr>
          <w:t>Action 10: Dual disability</w:t>
        </w:r>
      </w:hyperlink>
    </w:p>
    <w:p w14:paraId="054F8441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41" w:history="1">
        <w:r w:rsidR="00B17F46" w:rsidRPr="002D5D26">
          <w:rPr>
            <w:rStyle w:val="Hyperlink"/>
            <w:noProof/>
          </w:rPr>
          <w:t>Action 11: Vulnerable children and families</w:t>
        </w:r>
      </w:hyperlink>
    </w:p>
    <w:p w14:paraId="5691732D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42" w:history="1">
        <w:r w:rsidR="00B17F46" w:rsidRPr="002D5D26">
          <w:rPr>
            <w:rStyle w:val="Hyperlink"/>
            <w:noProof/>
          </w:rPr>
          <w:t>Action 12: Parks access</w:t>
        </w:r>
      </w:hyperlink>
    </w:p>
    <w:p w14:paraId="24FC5CB7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43" w:history="1">
        <w:r w:rsidR="00B17F46" w:rsidRPr="002D5D26">
          <w:rPr>
            <w:rStyle w:val="Hyperlink"/>
            <w:noProof/>
          </w:rPr>
          <w:t>Action 13: Sport and recreation</w:t>
        </w:r>
      </w:hyperlink>
    </w:p>
    <w:p w14:paraId="007DAA62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44" w:history="1">
        <w:r w:rsidR="00B17F46" w:rsidRPr="002D5D26">
          <w:rPr>
            <w:rStyle w:val="Hyperlink"/>
            <w:noProof/>
          </w:rPr>
          <w:t>Actions 14-17: National Disability Insurance Scheme (NDIS)</w:t>
        </w:r>
      </w:hyperlink>
    </w:p>
    <w:p w14:paraId="6FFE132B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45" w:history="1">
        <w:r w:rsidR="00B17F46" w:rsidRPr="002D5D26">
          <w:rPr>
            <w:rStyle w:val="Hyperlink"/>
            <w:noProof/>
          </w:rPr>
          <w:t>Action 18: Workforce</w:t>
        </w:r>
      </w:hyperlink>
    </w:p>
    <w:p w14:paraId="013240DA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46" w:history="1">
        <w:r w:rsidR="00B17F46" w:rsidRPr="002D5D26">
          <w:rPr>
            <w:rStyle w:val="Hyperlink"/>
            <w:noProof/>
          </w:rPr>
          <w:t>Fairness and safety</w:t>
        </w:r>
      </w:hyperlink>
    </w:p>
    <w:p w14:paraId="7FEE9D52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47" w:history="1">
        <w:r w:rsidR="00B17F46" w:rsidRPr="002D5D26">
          <w:rPr>
            <w:rStyle w:val="Hyperlink"/>
            <w:noProof/>
          </w:rPr>
          <w:t>Key priority 7: Family violence</w:t>
        </w:r>
      </w:hyperlink>
    </w:p>
    <w:p w14:paraId="0016407D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48" w:history="1">
        <w:r w:rsidR="00B17F46" w:rsidRPr="002D5D26">
          <w:rPr>
            <w:rStyle w:val="Hyperlink"/>
            <w:noProof/>
          </w:rPr>
          <w:t>Key priority 8: Disability advocacy</w:t>
        </w:r>
      </w:hyperlink>
    </w:p>
    <w:p w14:paraId="70B4B76D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49" w:history="1">
        <w:r w:rsidR="00B17F46" w:rsidRPr="002D5D26">
          <w:rPr>
            <w:rStyle w:val="Hyperlink"/>
            <w:noProof/>
          </w:rPr>
          <w:t>Action 19: Safeguards</w:t>
        </w:r>
      </w:hyperlink>
    </w:p>
    <w:p w14:paraId="5FEDBD65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50" w:history="1">
        <w:r w:rsidR="00B17F46" w:rsidRPr="002D5D26">
          <w:rPr>
            <w:rStyle w:val="Hyperlink"/>
            <w:noProof/>
          </w:rPr>
          <w:t>Action 20: Victorian Civil and Administrative Tribunal accessibility</w:t>
        </w:r>
      </w:hyperlink>
    </w:p>
    <w:p w14:paraId="3E87A96D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51" w:history="1">
        <w:r w:rsidR="00B17F46" w:rsidRPr="002D5D26">
          <w:rPr>
            <w:rStyle w:val="Hyperlink"/>
            <w:noProof/>
          </w:rPr>
          <w:t>Action 21: Victoria Police</w:t>
        </w:r>
      </w:hyperlink>
    </w:p>
    <w:p w14:paraId="757B9D5A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52" w:history="1">
        <w:r w:rsidR="00B17F46" w:rsidRPr="002D5D26">
          <w:rPr>
            <w:rStyle w:val="Hyperlink"/>
            <w:noProof/>
          </w:rPr>
          <w:t>Action 22: Corrections</w:t>
        </w:r>
      </w:hyperlink>
    </w:p>
    <w:p w14:paraId="22506EF9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53" w:history="1">
        <w:r w:rsidR="00B17F46" w:rsidRPr="002D5D26">
          <w:rPr>
            <w:rStyle w:val="Hyperlink"/>
            <w:noProof/>
          </w:rPr>
          <w:t>Contributing lives</w:t>
        </w:r>
      </w:hyperlink>
    </w:p>
    <w:p w14:paraId="02BE01E1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54" w:history="1">
        <w:r w:rsidR="00B17F46" w:rsidRPr="002D5D26">
          <w:rPr>
            <w:rStyle w:val="Hyperlink"/>
            <w:noProof/>
          </w:rPr>
          <w:t>Key priority 9: Inclusive education</w:t>
        </w:r>
      </w:hyperlink>
    </w:p>
    <w:p w14:paraId="4E5AC9C9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55" w:history="1">
        <w:r w:rsidR="00B17F46" w:rsidRPr="002D5D26">
          <w:rPr>
            <w:rStyle w:val="Hyperlink"/>
            <w:noProof/>
          </w:rPr>
          <w:t>Key priority 10: Employment</w:t>
        </w:r>
      </w:hyperlink>
    </w:p>
    <w:p w14:paraId="0BFC14F1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56" w:history="1">
        <w:r w:rsidR="00B17F46" w:rsidRPr="002D5D26">
          <w:rPr>
            <w:rStyle w:val="Hyperlink"/>
            <w:noProof/>
          </w:rPr>
          <w:t>Action 24: Voice and leadership</w:t>
        </w:r>
      </w:hyperlink>
    </w:p>
    <w:p w14:paraId="60BC21C3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57" w:history="1">
        <w:r w:rsidR="00B17F46" w:rsidRPr="002D5D26">
          <w:rPr>
            <w:rStyle w:val="Hyperlink"/>
            <w:noProof/>
          </w:rPr>
          <w:t>Action 25: NDIS participation</w:t>
        </w:r>
      </w:hyperlink>
    </w:p>
    <w:p w14:paraId="2C68293B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58" w:history="1">
        <w:r w:rsidR="00B17F46" w:rsidRPr="002D5D26">
          <w:rPr>
            <w:rStyle w:val="Hyperlink"/>
            <w:noProof/>
          </w:rPr>
          <w:t>Action: 26: Creative industries</w:t>
        </w:r>
      </w:hyperlink>
    </w:p>
    <w:p w14:paraId="33028BC9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59" w:history="1">
        <w:r w:rsidR="00B17F46" w:rsidRPr="002D5D26">
          <w:rPr>
            <w:rStyle w:val="Hyperlink"/>
            <w:noProof/>
          </w:rPr>
          <w:t>Action 27: Tourism</w:t>
        </w:r>
      </w:hyperlink>
    </w:p>
    <w:p w14:paraId="03B95F36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60" w:history="1">
        <w:r w:rsidR="00B17F46" w:rsidRPr="002D5D26">
          <w:rPr>
            <w:rStyle w:val="Hyperlink"/>
            <w:noProof/>
          </w:rPr>
          <w:t>Data and measure development</w:t>
        </w:r>
      </w:hyperlink>
    </w:p>
    <w:p w14:paraId="79864F24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61" w:history="1">
        <w:r w:rsidR="00B17F46" w:rsidRPr="002D5D26">
          <w:rPr>
            <w:rStyle w:val="Hyperlink"/>
            <w:noProof/>
          </w:rPr>
          <w:t>2018 data enhancements</w:t>
        </w:r>
      </w:hyperlink>
    </w:p>
    <w:p w14:paraId="3096FE95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62" w:history="1">
        <w:r w:rsidR="00B17F46" w:rsidRPr="002D5D26">
          <w:rPr>
            <w:rStyle w:val="Hyperlink"/>
            <w:noProof/>
          </w:rPr>
          <w:t>New and updated baseline data released in 2018</w:t>
        </w:r>
      </w:hyperlink>
    </w:p>
    <w:p w14:paraId="2BB16030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63" w:history="1">
        <w:r w:rsidR="00B17F46" w:rsidRPr="002D5D26">
          <w:rPr>
            <w:rStyle w:val="Hyperlink"/>
            <w:noProof/>
          </w:rPr>
          <w:t>Abbreviations</w:t>
        </w:r>
      </w:hyperlink>
    </w:p>
    <w:p w14:paraId="4EC3E4E8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64" w:history="1">
        <w:r w:rsidR="00B17F46" w:rsidRPr="002D5D26">
          <w:rPr>
            <w:rStyle w:val="Hyperlink"/>
            <w:noProof/>
          </w:rPr>
          <w:t>Baseline data sources</w:t>
        </w:r>
      </w:hyperlink>
    </w:p>
    <w:p w14:paraId="4C317F75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65" w:history="1">
        <w:r w:rsidR="00B17F46" w:rsidRPr="002D5D26">
          <w:rPr>
            <w:rStyle w:val="Hyperlink"/>
            <w:noProof/>
          </w:rPr>
          <w:t>Inclusive communities</w:t>
        </w:r>
      </w:hyperlink>
    </w:p>
    <w:p w14:paraId="21F389EA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66" w:history="1">
        <w:r w:rsidR="00B17F46" w:rsidRPr="002D5D26">
          <w:rPr>
            <w:rStyle w:val="Hyperlink"/>
            <w:noProof/>
          </w:rPr>
          <w:t>Outcome 1.1 Connection</w:t>
        </w:r>
      </w:hyperlink>
    </w:p>
    <w:p w14:paraId="16FEAAC1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67" w:history="1">
        <w:r w:rsidR="00B17F46" w:rsidRPr="002D5D26">
          <w:rPr>
            <w:rStyle w:val="Hyperlink"/>
            <w:noProof/>
          </w:rPr>
          <w:t>Indicator 1.1.1</w:t>
        </w:r>
      </w:hyperlink>
    </w:p>
    <w:p w14:paraId="42E9724C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68" w:history="1">
        <w:r w:rsidR="00B17F46" w:rsidRPr="002D5D26">
          <w:rPr>
            <w:rStyle w:val="Hyperlink"/>
            <w:noProof/>
          </w:rPr>
          <w:t>Indicator 1.1.2</w:t>
        </w:r>
      </w:hyperlink>
    </w:p>
    <w:p w14:paraId="10D2B2B1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69" w:history="1">
        <w:r w:rsidR="00B17F46" w:rsidRPr="002D5D26">
          <w:rPr>
            <w:rStyle w:val="Hyperlink"/>
            <w:noProof/>
          </w:rPr>
          <w:t>Outcome 1.2 Inclusion</w:t>
        </w:r>
      </w:hyperlink>
    </w:p>
    <w:p w14:paraId="7E1DE50C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70" w:history="1">
        <w:r w:rsidR="00B17F46" w:rsidRPr="002D5D26">
          <w:rPr>
            <w:rStyle w:val="Hyperlink"/>
            <w:noProof/>
          </w:rPr>
          <w:t>Indicator 1.2.1</w:t>
        </w:r>
      </w:hyperlink>
    </w:p>
    <w:p w14:paraId="5BE8F8C4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71" w:history="1">
        <w:r w:rsidR="00B17F46" w:rsidRPr="002D5D26">
          <w:rPr>
            <w:rStyle w:val="Hyperlink"/>
            <w:noProof/>
          </w:rPr>
          <w:t>Indicator 1.2.2</w:t>
        </w:r>
      </w:hyperlink>
    </w:p>
    <w:p w14:paraId="139C5757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72" w:history="1">
        <w:r w:rsidR="00B17F46" w:rsidRPr="002D5D26">
          <w:rPr>
            <w:rStyle w:val="Hyperlink"/>
            <w:noProof/>
          </w:rPr>
          <w:t>Indicator 1.2.3</w:t>
        </w:r>
      </w:hyperlink>
    </w:p>
    <w:p w14:paraId="6FCF59CD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73" w:history="1">
        <w:r w:rsidR="00B17F46" w:rsidRPr="002D5D26">
          <w:rPr>
            <w:rStyle w:val="Hyperlink"/>
            <w:noProof/>
          </w:rPr>
          <w:t>Outcome 1.3 Accessibility</w:t>
        </w:r>
      </w:hyperlink>
    </w:p>
    <w:p w14:paraId="00B50C55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74" w:history="1">
        <w:r w:rsidR="00B17F46" w:rsidRPr="002D5D26">
          <w:rPr>
            <w:rStyle w:val="Hyperlink"/>
            <w:noProof/>
          </w:rPr>
          <w:t>Indicator 1.3.1</w:t>
        </w:r>
      </w:hyperlink>
    </w:p>
    <w:p w14:paraId="3CA6B9EC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75" w:history="1">
        <w:r w:rsidR="00B17F46" w:rsidRPr="002D5D26">
          <w:rPr>
            <w:rStyle w:val="Hyperlink"/>
            <w:noProof/>
          </w:rPr>
          <w:t>Indicator 1.3.2</w:t>
        </w:r>
      </w:hyperlink>
    </w:p>
    <w:p w14:paraId="6337708B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76" w:history="1">
        <w:r w:rsidR="00B17F46" w:rsidRPr="002D5D26">
          <w:rPr>
            <w:rStyle w:val="Hyperlink"/>
            <w:noProof/>
          </w:rPr>
          <w:t>Indicator 1.3.3</w:t>
        </w:r>
      </w:hyperlink>
    </w:p>
    <w:p w14:paraId="60E579AF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77" w:history="1">
        <w:r w:rsidR="00B17F46" w:rsidRPr="002D5D26">
          <w:rPr>
            <w:rStyle w:val="Hyperlink"/>
            <w:noProof/>
          </w:rPr>
          <w:t>Outcome 1.4 Mobility</w:t>
        </w:r>
      </w:hyperlink>
    </w:p>
    <w:p w14:paraId="5E7A0BB5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78" w:history="1">
        <w:r w:rsidR="00B17F46" w:rsidRPr="002D5D26">
          <w:rPr>
            <w:rStyle w:val="Hyperlink"/>
            <w:noProof/>
          </w:rPr>
          <w:t>Indicator 1.4.1</w:t>
        </w:r>
      </w:hyperlink>
    </w:p>
    <w:p w14:paraId="0B20167E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79" w:history="1">
        <w:r w:rsidR="00B17F46" w:rsidRPr="002D5D26">
          <w:rPr>
            <w:rStyle w:val="Hyperlink"/>
            <w:noProof/>
          </w:rPr>
          <w:t>Indicator 1.4.2</w:t>
        </w:r>
      </w:hyperlink>
    </w:p>
    <w:p w14:paraId="690B9D4A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80" w:history="1">
        <w:r w:rsidR="00B17F46" w:rsidRPr="002D5D26">
          <w:rPr>
            <w:rStyle w:val="Hyperlink"/>
            <w:noProof/>
          </w:rPr>
          <w:t>Health, housing and wellbeing</w:t>
        </w:r>
      </w:hyperlink>
    </w:p>
    <w:p w14:paraId="7D9DFE97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81" w:history="1">
        <w:r w:rsidR="00B17F46" w:rsidRPr="002D5D26">
          <w:rPr>
            <w:rStyle w:val="Hyperlink"/>
            <w:noProof/>
          </w:rPr>
          <w:t>Outcome 2.1 Housing</w:t>
        </w:r>
      </w:hyperlink>
    </w:p>
    <w:p w14:paraId="313CD779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82" w:history="1">
        <w:r w:rsidR="00B17F46" w:rsidRPr="002D5D26">
          <w:rPr>
            <w:rStyle w:val="Hyperlink"/>
            <w:noProof/>
          </w:rPr>
          <w:t>Indicator 2.1.1</w:t>
        </w:r>
      </w:hyperlink>
    </w:p>
    <w:p w14:paraId="0623171A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83" w:history="1">
        <w:r w:rsidR="00B17F46" w:rsidRPr="002D5D26">
          <w:rPr>
            <w:rStyle w:val="Hyperlink"/>
            <w:noProof/>
          </w:rPr>
          <w:t>Indicator 2.1.2</w:t>
        </w:r>
      </w:hyperlink>
    </w:p>
    <w:p w14:paraId="0B39E144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84" w:history="1">
        <w:r w:rsidR="00B17F46" w:rsidRPr="002D5D26">
          <w:rPr>
            <w:rStyle w:val="Hyperlink"/>
            <w:noProof/>
          </w:rPr>
          <w:t>Indicator 2.1.3</w:t>
        </w:r>
      </w:hyperlink>
    </w:p>
    <w:p w14:paraId="4683B69C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85" w:history="1">
        <w:r w:rsidR="00B17F46" w:rsidRPr="002D5D26">
          <w:rPr>
            <w:rStyle w:val="Hyperlink"/>
            <w:noProof/>
          </w:rPr>
          <w:t>Outcome 2.2 Health</w:t>
        </w:r>
      </w:hyperlink>
    </w:p>
    <w:p w14:paraId="46014E65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86" w:history="1">
        <w:r w:rsidR="00B17F46" w:rsidRPr="002D5D26">
          <w:rPr>
            <w:rStyle w:val="Hyperlink"/>
            <w:noProof/>
          </w:rPr>
          <w:t>Indicator 2.2.1</w:t>
        </w:r>
      </w:hyperlink>
    </w:p>
    <w:p w14:paraId="3B295CB9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87" w:history="1">
        <w:r w:rsidR="00B17F46" w:rsidRPr="002D5D26">
          <w:rPr>
            <w:rStyle w:val="Hyperlink"/>
            <w:noProof/>
          </w:rPr>
          <w:t>Indicator 2.2.2</w:t>
        </w:r>
      </w:hyperlink>
    </w:p>
    <w:p w14:paraId="3CD6EB7E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88" w:history="1">
        <w:r w:rsidR="00B17F46" w:rsidRPr="002D5D26">
          <w:rPr>
            <w:rStyle w:val="Hyperlink"/>
            <w:noProof/>
          </w:rPr>
          <w:t>Indicator 2.2.3</w:t>
        </w:r>
      </w:hyperlink>
    </w:p>
    <w:p w14:paraId="1C1502CA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89" w:history="1">
        <w:r w:rsidR="00B17F46" w:rsidRPr="002D5D26">
          <w:rPr>
            <w:rStyle w:val="Hyperlink"/>
            <w:noProof/>
          </w:rPr>
          <w:t>Outcome 2.3 Wellbeing</w:t>
        </w:r>
      </w:hyperlink>
    </w:p>
    <w:p w14:paraId="6D18B3D5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90" w:history="1">
        <w:r w:rsidR="00B17F46" w:rsidRPr="002D5D26">
          <w:rPr>
            <w:rStyle w:val="Hyperlink"/>
            <w:noProof/>
          </w:rPr>
          <w:t>Indicator 2.3.1</w:t>
        </w:r>
      </w:hyperlink>
    </w:p>
    <w:p w14:paraId="67B7D1E9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91" w:history="1">
        <w:r w:rsidR="00B17F46" w:rsidRPr="002D5D26">
          <w:rPr>
            <w:rStyle w:val="Hyperlink"/>
            <w:noProof/>
          </w:rPr>
          <w:t>Indicator 2.3.2</w:t>
        </w:r>
      </w:hyperlink>
    </w:p>
    <w:p w14:paraId="11FCC844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92" w:history="1">
        <w:r w:rsidR="00B17F46" w:rsidRPr="002D5D26">
          <w:rPr>
            <w:rStyle w:val="Hyperlink"/>
            <w:noProof/>
          </w:rPr>
          <w:t>Fairness and safety</w:t>
        </w:r>
      </w:hyperlink>
    </w:p>
    <w:p w14:paraId="299B8C68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93" w:history="1">
        <w:r w:rsidR="00B17F46" w:rsidRPr="002D5D26">
          <w:rPr>
            <w:rStyle w:val="Hyperlink"/>
            <w:noProof/>
          </w:rPr>
          <w:t>Outcome 3.1 Respect</w:t>
        </w:r>
      </w:hyperlink>
    </w:p>
    <w:p w14:paraId="4F6631FF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94" w:history="1">
        <w:r w:rsidR="00B17F46" w:rsidRPr="002D5D26">
          <w:rPr>
            <w:rStyle w:val="Hyperlink"/>
            <w:noProof/>
          </w:rPr>
          <w:t>Indicator 3.1.1</w:t>
        </w:r>
      </w:hyperlink>
    </w:p>
    <w:p w14:paraId="1E98D0AA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95" w:history="1">
        <w:r w:rsidR="00B17F46" w:rsidRPr="002D5D26">
          <w:rPr>
            <w:rStyle w:val="Hyperlink"/>
            <w:noProof/>
          </w:rPr>
          <w:t>Indicator 3.1.2</w:t>
        </w:r>
      </w:hyperlink>
    </w:p>
    <w:p w14:paraId="6789D91B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96" w:history="1">
        <w:r w:rsidR="00B17F46" w:rsidRPr="002D5D26">
          <w:rPr>
            <w:rStyle w:val="Hyperlink"/>
            <w:noProof/>
          </w:rPr>
          <w:t>Outcome 3.2 Safety</w:t>
        </w:r>
      </w:hyperlink>
    </w:p>
    <w:p w14:paraId="2E5AC85C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97" w:history="1">
        <w:r w:rsidR="00B17F46" w:rsidRPr="002D5D26">
          <w:rPr>
            <w:rStyle w:val="Hyperlink"/>
            <w:noProof/>
          </w:rPr>
          <w:t>Indicator 3.2.1</w:t>
        </w:r>
      </w:hyperlink>
    </w:p>
    <w:p w14:paraId="6BC54C4F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98" w:history="1">
        <w:r w:rsidR="00B17F46" w:rsidRPr="002D5D26">
          <w:rPr>
            <w:rStyle w:val="Hyperlink"/>
            <w:noProof/>
          </w:rPr>
          <w:t>Indicator 3.2.2</w:t>
        </w:r>
      </w:hyperlink>
    </w:p>
    <w:p w14:paraId="0B0D5934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699" w:history="1">
        <w:r w:rsidR="00B17F46" w:rsidRPr="002D5D26">
          <w:rPr>
            <w:rStyle w:val="Hyperlink"/>
            <w:noProof/>
          </w:rPr>
          <w:t>Indicator 3.2.3</w:t>
        </w:r>
      </w:hyperlink>
    </w:p>
    <w:p w14:paraId="1A23E5F4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00" w:history="1">
        <w:r w:rsidR="00B17F46" w:rsidRPr="002D5D26">
          <w:rPr>
            <w:rStyle w:val="Hyperlink"/>
            <w:noProof/>
          </w:rPr>
          <w:t>Indicator 3.2.4</w:t>
        </w:r>
      </w:hyperlink>
    </w:p>
    <w:p w14:paraId="6E396EBF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01" w:history="1">
        <w:r w:rsidR="00B17F46" w:rsidRPr="002D5D26">
          <w:rPr>
            <w:rStyle w:val="Hyperlink"/>
            <w:noProof/>
          </w:rPr>
          <w:t>Outcome 3.3 Opportunity</w:t>
        </w:r>
      </w:hyperlink>
    </w:p>
    <w:p w14:paraId="2C5A7C91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02" w:history="1">
        <w:r w:rsidR="00B17F46" w:rsidRPr="002D5D26">
          <w:rPr>
            <w:rStyle w:val="Hyperlink"/>
            <w:noProof/>
          </w:rPr>
          <w:t>Indicator 3.3.1</w:t>
        </w:r>
      </w:hyperlink>
    </w:p>
    <w:p w14:paraId="26697ECD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03" w:history="1">
        <w:r w:rsidR="00B17F46" w:rsidRPr="002D5D26">
          <w:rPr>
            <w:rStyle w:val="Hyperlink"/>
            <w:noProof/>
          </w:rPr>
          <w:t>Contributing lives</w:t>
        </w:r>
      </w:hyperlink>
    </w:p>
    <w:p w14:paraId="383233D3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04" w:history="1">
        <w:r w:rsidR="00B17F46" w:rsidRPr="002D5D26">
          <w:rPr>
            <w:rStyle w:val="Hyperlink"/>
            <w:noProof/>
          </w:rPr>
          <w:t>Outcome 4.1 Education and Skills</w:t>
        </w:r>
      </w:hyperlink>
    </w:p>
    <w:p w14:paraId="78FAE5B6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05" w:history="1">
        <w:r w:rsidR="00B17F46" w:rsidRPr="002D5D26">
          <w:rPr>
            <w:rStyle w:val="Hyperlink"/>
            <w:noProof/>
          </w:rPr>
          <w:t>Indicator 4.1.1</w:t>
        </w:r>
      </w:hyperlink>
    </w:p>
    <w:p w14:paraId="4C4B82EF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06" w:history="1">
        <w:r w:rsidR="00B17F46" w:rsidRPr="002D5D26">
          <w:rPr>
            <w:rStyle w:val="Hyperlink"/>
            <w:noProof/>
          </w:rPr>
          <w:t>Indicator 4.1.2</w:t>
        </w:r>
      </w:hyperlink>
    </w:p>
    <w:p w14:paraId="07EAE292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07" w:history="1">
        <w:r w:rsidR="00B17F46" w:rsidRPr="002D5D26">
          <w:rPr>
            <w:rStyle w:val="Hyperlink"/>
            <w:noProof/>
          </w:rPr>
          <w:t>Indicator 4.1.3</w:t>
        </w:r>
      </w:hyperlink>
    </w:p>
    <w:p w14:paraId="5902A30D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08" w:history="1">
        <w:r w:rsidR="00B17F46" w:rsidRPr="002D5D26">
          <w:rPr>
            <w:rStyle w:val="Hyperlink"/>
            <w:noProof/>
          </w:rPr>
          <w:t>Indicator 4.1.4</w:t>
        </w:r>
      </w:hyperlink>
    </w:p>
    <w:p w14:paraId="55360369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09" w:history="1">
        <w:r w:rsidR="00B17F46" w:rsidRPr="002D5D26">
          <w:rPr>
            <w:rStyle w:val="Hyperlink"/>
            <w:noProof/>
          </w:rPr>
          <w:t>Indicator 4.1.5</w:t>
        </w:r>
      </w:hyperlink>
    </w:p>
    <w:p w14:paraId="142DBD3F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10" w:history="1">
        <w:r w:rsidR="00B17F46" w:rsidRPr="002D5D26">
          <w:rPr>
            <w:rStyle w:val="Hyperlink"/>
            <w:noProof/>
          </w:rPr>
          <w:t>Outcome 4.2 Employment</w:t>
        </w:r>
      </w:hyperlink>
    </w:p>
    <w:p w14:paraId="39C1D528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11" w:history="1">
        <w:r w:rsidR="00B17F46" w:rsidRPr="002D5D26">
          <w:rPr>
            <w:rStyle w:val="Hyperlink"/>
            <w:noProof/>
          </w:rPr>
          <w:t>Indicator 4.2.1</w:t>
        </w:r>
      </w:hyperlink>
    </w:p>
    <w:p w14:paraId="5C1B2D01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12" w:history="1">
        <w:r w:rsidR="00B17F46" w:rsidRPr="002D5D26">
          <w:rPr>
            <w:rStyle w:val="Hyperlink"/>
            <w:noProof/>
          </w:rPr>
          <w:t>Indicator 4.2.2</w:t>
        </w:r>
      </w:hyperlink>
    </w:p>
    <w:p w14:paraId="199A7886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13" w:history="1">
        <w:r w:rsidR="00B17F46" w:rsidRPr="002D5D26">
          <w:rPr>
            <w:rStyle w:val="Hyperlink"/>
            <w:noProof/>
          </w:rPr>
          <w:t>Indicator 4.2.3</w:t>
        </w:r>
      </w:hyperlink>
    </w:p>
    <w:p w14:paraId="560E7B81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14" w:history="1">
        <w:r w:rsidR="00B17F46" w:rsidRPr="002D5D26">
          <w:rPr>
            <w:rStyle w:val="Hyperlink"/>
            <w:noProof/>
          </w:rPr>
          <w:t>Indicator 4.2.4</w:t>
        </w:r>
      </w:hyperlink>
    </w:p>
    <w:p w14:paraId="04A4E101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15" w:history="1">
        <w:r w:rsidR="00B17F46" w:rsidRPr="002D5D26">
          <w:rPr>
            <w:rStyle w:val="Hyperlink"/>
            <w:noProof/>
          </w:rPr>
          <w:t>Outcome 4.3 Economic Independence</w:t>
        </w:r>
      </w:hyperlink>
    </w:p>
    <w:p w14:paraId="44588E5F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16" w:history="1">
        <w:r w:rsidR="00B17F46" w:rsidRPr="002D5D26">
          <w:rPr>
            <w:rStyle w:val="Hyperlink"/>
            <w:noProof/>
          </w:rPr>
          <w:t>Indicator 4.3.1</w:t>
        </w:r>
      </w:hyperlink>
    </w:p>
    <w:p w14:paraId="145AB665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17" w:history="1">
        <w:r w:rsidR="00B17F46" w:rsidRPr="002D5D26">
          <w:rPr>
            <w:rStyle w:val="Hyperlink"/>
            <w:noProof/>
          </w:rPr>
          <w:t>Outcome 4.4 Influence</w:t>
        </w:r>
      </w:hyperlink>
    </w:p>
    <w:p w14:paraId="7713F909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18" w:history="1">
        <w:r w:rsidR="00B17F46" w:rsidRPr="002D5D26">
          <w:rPr>
            <w:rStyle w:val="Hyperlink"/>
            <w:noProof/>
          </w:rPr>
          <w:t>Indicator 4.4.1</w:t>
        </w:r>
      </w:hyperlink>
    </w:p>
    <w:p w14:paraId="5445BEE3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19" w:history="1">
        <w:r w:rsidR="00B17F46" w:rsidRPr="002D5D26">
          <w:rPr>
            <w:rStyle w:val="Hyperlink"/>
            <w:noProof/>
          </w:rPr>
          <w:t>Indicator 4.4.2</w:t>
        </w:r>
      </w:hyperlink>
    </w:p>
    <w:p w14:paraId="12B8E49B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20" w:history="1">
        <w:r w:rsidR="00B17F46" w:rsidRPr="002D5D26">
          <w:rPr>
            <w:rStyle w:val="Hyperlink"/>
            <w:noProof/>
          </w:rPr>
          <w:t>Development projects</w:t>
        </w:r>
      </w:hyperlink>
    </w:p>
    <w:p w14:paraId="5A26D57D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21" w:history="1">
        <w:r w:rsidR="00B17F46" w:rsidRPr="002D5D26">
          <w:rPr>
            <w:rStyle w:val="Hyperlink"/>
            <w:noProof/>
          </w:rPr>
          <w:t>Work to increase the value of existing measures and data</w:t>
        </w:r>
      </w:hyperlink>
    </w:p>
    <w:p w14:paraId="1ED90BAE" w14:textId="77777777" w:rsidR="00B17F46" w:rsidRDefault="00944208">
      <w:pPr>
        <w:pStyle w:val="TOC2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22" w:history="1">
        <w:r w:rsidR="00B17F46" w:rsidRPr="002D5D26">
          <w:rPr>
            <w:rStyle w:val="Hyperlink"/>
            <w:noProof/>
          </w:rPr>
          <w:t>Development work to address gaps</w:t>
        </w:r>
      </w:hyperlink>
    </w:p>
    <w:p w14:paraId="07A1E1F0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23" w:history="1">
        <w:r w:rsidR="00B17F46" w:rsidRPr="002D5D26">
          <w:rPr>
            <w:rStyle w:val="Hyperlink"/>
            <w:noProof/>
          </w:rPr>
          <w:t>Victorian Disability Advisory Council afterword</w:t>
        </w:r>
      </w:hyperlink>
    </w:p>
    <w:p w14:paraId="686571DA" w14:textId="77777777" w:rsidR="00B17F46" w:rsidRDefault="00944208">
      <w:pPr>
        <w:pStyle w:val="TOC1"/>
        <w:tabs>
          <w:tab w:val="right" w:leader="dot" w:pos="901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/>
        </w:rPr>
      </w:pPr>
      <w:hyperlink w:anchor="_Toc19021724" w:history="1">
        <w:r w:rsidR="00B17F46" w:rsidRPr="002D5D26">
          <w:rPr>
            <w:rStyle w:val="Hyperlink"/>
            <w:noProof/>
          </w:rPr>
          <w:t>Glossary</w:t>
        </w:r>
      </w:hyperlink>
    </w:p>
    <w:p w14:paraId="16CDA4D8" w14:textId="77777777" w:rsidR="006518F5" w:rsidRPr="00294FF3" w:rsidRDefault="00F07471" w:rsidP="00F07471">
      <w:pPr>
        <w:pStyle w:val="Heading1"/>
      </w:pPr>
      <w:r>
        <w:fldChar w:fldCharType="end"/>
      </w:r>
      <w:bookmarkStart w:id="2" w:name="_Toc19021620"/>
      <w:r w:rsidR="008076D4" w:rsidRPr="00294FF3">
        <w:t>Minister's</w:t>
      </w:r>
      <w:r w:rsidR="00B17F46">
        <w:t xml:space="preserve"> </w:t>
      </w:r>
      <w:r w:rsidR="008076D4" w:rsidRPr="00294FF3">
        <w:t>foreword</w:t>
      </w:r>
      <w:bookmarkEnd w:id="2"/>
    </w:p>
    <w:p w14:paraId="6A39B47A" w14:textId="77777777" w:rsidR="006518F5" w:rsidRPr="00294FF3" w:rsidRDefault="008076D4" w:rsidP="00294FF3">
      <w:r w:rsidRPr="00294FF3">
        <w:t>This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second</w:t>
      </w:r>
      <w:r w:rsidR="00B17F46">
        <w:t xml:space="preserve"> </w:t>
      </w:r>
      <w:r w:rsidRPr="00294FF3">
        <w:t>annual</w:t>
      </w:r>
      <w:r w:rsidR="00B17F46">
        <w:t xml:space="preserve"> </w:t>
      </w:r>
      <w:r w:rsidRPr="00294FF3">
        <w:t>report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published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8076D4">
        <w:rPr>
          <w:b/>
        </w:rPr>
        <w:t>Absolutely</w:t>
      </w:r>
      <w:r w:rsidR="00B17F46">
        <w:rPr>
          <w:b/>
        </w:rPr>
        <w:t xml:space="preserve"> </w:t>
      </w:r>
      <w:r w:rsidRPr="008076D4">
        <w:rPr>
          <w:b/>
        </w:rPr>
        <w:t>everyone:</w:t>
      </w:r>
      <w:r w:rsidR="00B17F46">
        <w:rPr>
          <w:b/>
        </w:rPr>
        <w:t xml:space="preserve"> </w:t>
      </w:r>
      <w:r w:rsidRPr="008076D4">
        <w:rPr>
          <w:b/>
        </w:rPr>
        <w:t>state</w:t>
      </w:r>
      <w:r w:rsidR="00B17F46">
        <w:rPr>
          <w:b/>
        </w:rPr>
        <w:t xml:space="preserve"> </w:t>
      </w:r>
      <w:r w:rsidRPr="008076D4">
        <w:rPr>
          <w:b/>
        </w:rPr>
        <w:t>disability</w:t>
      </w:r>
      <w:r w:rsidR="00B17F46">
        <w:rPr>
          <w:b/>
        </w:rPr>
        <w:t xml:space="preserve"> </w:t>
      </w:r>
      <w:r w:rsidRPr="008076D4">
        <w:rPr>
          <w:b/>
        </w:rPr>
        <w:t>plan</w:t>
      </w:r>
      <w:r w:rsidR="00B17F46">
        <w:rPr>
          <w:b/>
        </w:rPr>
        <w:t xml:space="preserve"> </w:t>
      </w:r>
      <w:r w:rsidRPr="008076D4">
        <w:rPr>
          <w:b/>
        </w:rPr>
        <w:t>2017-2020</w:t>
      </w:r>
      <w:r w:rsidRPr="00294FF3">
        <w:t>.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marks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midway</w:t>
      </w:r>
      <w:r w:rsidR="00B17F46">
        <w:t xml:space="preserve"> </w:t>
      </w:r>
      <w:r w:rsidRPr="00294FF3">
        <w:t>point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plan's</w:t>
      </w:r>
      <w:r w:rsidR="00B17F46">
        <w:t xml:space="preserve"> </w:t>
      </w:r>
      <w:r w:rsidRPr="00294FF3">
        <w:t>four-year</w:t>
      </w:r>
      <w:r w:rsidR="00B17F46">
        <w:t xml:space="preserve"> </w:t>
      </w:r>
      <w:r w:rsidRPr="00294FF3">
        <w:t>cycle.</w:t>
      </w:r>
    </w:p>
    <w:p w14:paraId="42CDAD7F" w14:textId="77777777" w:rsidR="006518F5" w:rsidRPr="00294FF3" w:rsidRDefault="008076D4" w:rsidP="00294FF3">
      <w:r w:rsidRPr="00294FF3">
        <w:t>Reviewing</w:t>
      </w:r>
      <w:r w:rsidR="00B17F46">
        <w:t xml:space="preserve"> </w:t>
      </w:r>
      <w:r w:rsidRPr="00294FF3">
        <w:t>Victoria's</w:t>
      </w:r>
      <w:r w:rsidR="00B17F46">
        <w:t xml:space="preserve"> </w:t>
      </w:r>
      <w:r w:rsidRPr="00294FF3">
        <w:t>progress</w:t>
      </w:r>
      <w:r w:rsidR="00B17F46">
        <w:t xml:space="preserve"> </w:t>
      </w:r>
      <w:r w:rsidRPr="00294FF3">
        <w:t>under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plan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2018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opportunity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look</w:t>
      </w:r>
      <w:r w:rsidR="00B17F46">
        <w:t xml:space="preserve"> </w:t>
      </w:r>
      <w:r w:rsidRPr="00294FF3">
        <w:t>forward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well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review</w:t>
      </w:r>
      <w:r w:rsidR="00B17F46">
        <w:t xml:space="preserve"> </w:t>
      </w:r>
      <w:r w:rsidRPr="00294FF3">
        <w:t>past</w:t>
      </w:r>
      <w:r w:rsidR="00B17F46">
        <w:t xml:space="preserve"> </w:t>
      </w:r>
      <w:r w:rsidRPr="00294FF3">
        <w:t>achievements.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gives</w:t>
      </w:r>
      <w:r w:rsidR="00B17F46">
        <w:t xml:space="preserve"> </w:t>
      </w:r>
      <w:r w:rsidRPr="00294FF3">
        <w:t>us</w:t>
      </w:r>
      <w:r w:rsidR="00B17F46">
        <w:t xml:space="preserve"> </w:t>
      </w:r>
      <w:r w:rsidRPr="00294FF3">
        <w:t>clarity</w:t>
      </w:r>
      <w:r w:rsidR="00B17F46">
        <w:t xml:space="preserve"> </w:t>
      </w:r>
      <w:r w:rsidRPr="00294FF3">
        <w:t>around</w:t>
      </w:r>
      <w:r w:rsidR="00B17F46">
        <w:t xml:space="preserve"> </w:t>
      </w:r>
      <w:r w:rsidRPr="00294FF3">
        <w:t>directing</w:t>
      </w:r>
      <w:r w:rsidR="00B17F46">
        <w:t xml:space="preserve"> </w:t>
      </w:r>
      <w:r w:rsidRPr="00294FF3">
        <w:t>our</w:t>
      </w:r>
      <w:r w:rsidR="00B17F46">
        <w:t xml:space="preserve"> </w:t>
      </w:r>
      <w:r w:rsidRPr="00294FF3">
        <w:t>efforts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realise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vision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current</w:t>
      </w:r>
      <w:r w:rsidR="00B17F46">
        <w:t xml:space="preserve"> </w:t>
      </w:r>
      <w:r w:rsidRPr="00294FF3">
        <w:t>plan.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also</w:t>
      </w:r>
      <w:r w:rsidR="00B17F46">
        <w:t xml:space="preserve"> </w:t>
      </w:r>
      <w:r w:rsidRPr="00294FF3">
        <w:t>lets</w:t>
      </w:r>
      <w:r w:rsidR="00B17F46">
        <w:t xml:space="preserve"> </w:t>
      </w:r>
      <w:r w:rsidRPr="00294FF3">
        <w:t>us</w:t>
      </w:r>
      <w:r w:rsidR="00B17F46">
        <w:t xml:space="preserve"> </w:t>
      </w:r>
      <w:r w:rsidRPr="00294FF3">
        <w:t>begin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conversation</w:t>
      </w:r>
      <w:r w:rsidR="00B17F46">
        <w:t xml:space="preserve"> </w:t>
      </w:r>
      <w:r w:rsidRPr="00294FF3">
        <w:t>about</w:t>
      </w:r>
      <w:r w:rsidR="00B17F46">
        <w:t xml:space="preserve"> </w:t>
      </w:r>
      <w:r w:rsidRPr="00294FF3">
        <w:t>where</w:t>
      </w:r>
      <w:r w:rsidR="00B17F46">
        <w:t xml:space="preserve"> </w:t>
      </w:r>
      <w:r w:rsidRPr="00294FF3">
        <w:t>our</w:t>
      </w:r>
      <w:r w:rsidR="00B17F46">
        <w:t xml:space="preserve"> </w:t>
      </w:r>
      <w:r w:rsidRPr="00294FF3">
        <w:t>next</w:t>
      </w:r>
      <w:r w:rsidR="00B17F46">
        <w:t xml:space="preserve"> </w:t>
      </w:r>
      <w:r w:rsidRPr="00294FF3">
        <w:t>state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plan</w:t>
      </w:r>
      <w:r w:rsidR="00B17F46">
        <w:t xml:space="preserve"> </w:t>
      </w:r>
      <w:r w:rsidRPr="00294FF3">
        <w:t>should</w:t>
      </w:r>
      <w:r w:rsidR="00B17F46">
        <w:t xml:space="preserve"> </w:t>
      </w:r>
      <w:r w:rsidRPr="00294FF3">
        <w:t>take</w:t>
      </w:r>
      <w:r w:rsidR="00B17F46">
        <w:t xml:space="preserve"> </w:t>
      </w:r>
      <w:r w:rsidRPr="00294FF3">
        <w:t>us.</w:t>
      </w:r>
    </w:p>
    <w:p w14:paraId="6785C0AB" w14:textId="77777777" w:rsidR="006518F5" w:rsidRPr="00294FF3" w:rsidRDefault="008076D4" w:rsidP="00294FF3">
      <w:r w:rsidRPr="00294FF3">
        <w:t>Without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scrutiny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advocacy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community,</w:t>
      </w:r>
      <w:r w:rsidR="00B17F46">
        <w:t xml:space="preserve"> </w:t>
      </w:r>
      <w:r w:rsidRPr="00294FF3">
        <w:t>there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risk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progress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happen</w:t>
      </w:r>
      <w:r w:rsidR="00B17F46">
        <w:t xml:space="preserve"> </w:t>
      </w:r>
      <w:r w:rsidRPr="00294FF3">
        <w:t>too</w:t>
      </w:r>
      <w:r w:rsidR="00B17F46">
        <w:t xml:space="preserve"> </w:t>
      </w:r>
      <w:r w:rsidRPr="00294FF3">
        <w:t>slowly.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why</w:t>
      </w:r>
      <w:r w:rsidR="00B17F46">
        <w:t xml:space="preserve"> </w:t>
      </w:r>
      <w:r w:rsidRPr="00294FF3">
        <w:t>these</w:t>
      </w:r>
      <w:r w:rsidR="00B17F46">
        <w:t xml:space="preserve"> </w:t>
      </w:r>
      <w:r w:rsidRPr="00294FF3">
        <w:t>annual</w:t>
      </w:r>
      <w:r w:rsidR="00B17F46">
        <w:t xml:space="preserve"> </w:t>
      </w:r>
      <w:r w:rsidRPr="00294FF3">
        <w:t>reports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so</w:t>
      </w:r>
      <w:r w:rsidR="00B17F46">
        <w:t xml:space="preserve"> </w:t>
      </w:r>
      <w:r w:rsidRPr="00294FF3">
        <w:t>important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why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welcome</w:t>
      </w:r>
      <w:r w:rsidR="00B17F46">
        <w:t xml:space="preserve"> </w:t>
      </w:r>
      <w:r w:rsidRPr="00294FF3">
        <w:t>your</w:t>
      </w:r>
      <w:r w:rsidR="00B17F46">
        <w:t xml:space="preserve"> </w:t>
      </w:r>
      <w:r w:rsidRPr="00294FF3">
        <w:t>opinions,</w:t>
      </w:r>
      <w:r w:rsidR="00B17F46">
        <w:t xml:space="preserve"> </w:t>
      </w:r>
      <w:r w:rsidRPr="00294FF3">
        <w:t>your</w:t>
      </w:r>
      <w:r w:rsidR="00B17F46">
        <w:t xml:space="preserve"> </w:t>
      </w:r>
      <w:r w:rsidRPr="00294FF3">
        <w:t>concerns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your</w:t>
      </w:r>
      <w:r w:rsidR="00B17F46">
        <w:t xml:space="preserve"> </w:t>
      </w:r>
      <w:r w:rsidRPr="00294FF3">
        <w:t>questions.</w:t>
      </w:r>
    </w:p>
    <w:p w14:paraId="113D50AB" w14:textId="77777777" w:rsidR="006518F5" w:rsidRPr="00294FF3" w:rsidRDefault="008076D4" w:rsidP="00294FF3">
      <w:r w:rsidRPr="00294FF3">
        <w:t>Tabling</w:t>
      </w:r>
      <w:r w:rsidR="00B17F46">
        <w:t xml:space="preserve"> </w:t>
      </w:r>
      <w:r w:rsidRPr="00294FF3">
        <w:t>these</w:t>
      </w:r>
      <w:r w:rsidR="00B17F46">
        <w:t xml:space="preserve"> </w:t>
      </w:r>
      <w:r w:rsidRPr="00294FF3">
        <w:t>annual</w:t>
      </w:r>
      <w:r w:rsidR="00B17F46">
        <w:t xml:space="preserve"> </w:t>
      </w:r>
      <w:r w:rsidRPr="00294FF3">
        <w:t>reports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Parliament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central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function.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inclusion</w:t>
      </w:r>
      <w:r w:rsidR="00B17F46">
        <w:t xml:space="preserve"> </w:t>
      </w:r>
      <w:r w:rsidRPr="00294FF3">
        <w:t>goes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heart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what</w:t>
      </w:r>
      <w:r w:rsidR="00B17F46">
        <w:t xml:space="preserve"> </w:t>
      </w:r>
      <w:r w:rsidRPr="00294FF3">
        <w:t>citizenship</w:t>
      </w:r>
      <w:r w:rsidR="00B17F46">
        <w:t xml:space="preserve"> </w:t>
      </w:r>
      <w:r w:rsidRPr="00294FF3">
        <w:t>should</w:t>
      </w:r>
      <w:r w:rsidR="00B17F46">
        <w:t xml:space="preserve"> </w:t>
      </w:r>
      <w:r w:rsidRPr="00294FF3">
        <w:t>mean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our</w:t>
      </w:r>
      <w:r w:rsidR="00B17F46">
        <w:t xml:space="preserve"> </w:t>
      </w:r>
      <w:r w:rsidRPr="00294FF3">
        <w:t>democracy.</w:t>
      </w:r>
    </w:p>
    <w:p w14:paraId="784C5CDA" w14:textId="77777777" w:rsidR="006518F5" w:rsidRPr="00294FF3" w:rsidRDefault="008076D4" w:rsidP="00294FF3">
      <w:r w:rsidRPr="00294FF3">
        <w:t>At</w:t>
      </w:r>
      <w:r w:rsidR="00B17F46">
        <w:t xml:space="preserve"> </w:t>
      </w:r>
      <w:r w:rsidRPr="00294FF3">
        <w:t>present,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mean</w:t>
      </w:r>
      <w:r w:rsidR="00B17F46">
        <w:t xml:space="preserve"> </w:t>
      </w:r>
      <w:r w:rsidRPr="00294FF3">
        <w:t>being</w:t>
      </w:r>
      <w:r w:rsidR="00B17F46">
        <w:t xml:space="preserve"> </w:t>
      </w:r>
      <w:r w:rsidRPr="00294FF3">
        <w:t>barred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discouraged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enjoying</w:t>
      </w:r>
      <w:r w:rsidR="00B17F46">
        <w:t xml:space="preserve"> </w:t>
      </w:r>
      <w:r w:rsidRPr="00294FF3">
        <w:t>your</w:t>
      </w:r>
      <w:r w:rsidR="00B17F46">
        <w:t xml:space="preserve"> </w:t>
      </w:r>
      <w:r w:rsidRPr="00294FF3">
        <w:t>rights.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mean</w:t>
      </w:r>
      <w:r w:rsidR="00B17F46">
        <w:t xml:space="preserve"> </w:t>
      </w:r>
      <w:r w:rsidRPr="00294FF3">
        <w:t>having</w:t>
      </w:r>
      <w:r w:rsidR="00B17F46">
        <w:t xml:space="preserve"> </w:t>
      </w:r>
      <w:r w:rsidRPr="00294FF3">
        <w:t>your</w:t>
      </w:r>
      <w:r w:rsidR="00B17F46">
        <w:t xml:space="preserve"> </w:t>
      </w:r>
      <w:r w:rsidRPr="00294FF3">
        <w:t>voice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your</w:t>
      </w:r>
      <w:r w:rsidR="00B17F46">
        <w:t xml:space="preserve"> </w:t>
      </w:r>
      <w:r w:rsidRPr="00294FF3">
        <w:t>views</w:t>
      </w:r>
      <w:r w:rsidR="00B17F46">
        <w:t xml:space="preserve"> </w:t>
      </w:r>
      <w:r w:rsidRPr="00294FF3">
        <w:t>replaced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someone</w:t>
      </w:r>
      <w:r w:rsidR="00B17F46">
        <w:t xml:space="preserve"> </w:t>
      </w:r>
      <w:r w:rsidRPr="00294FF3">
        <w:t>else's.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mean</w:t>
      </w:r>
      <w:r w:rsidR="00B17F46">
        <w:t xml:space="preserve"> </w:t>
      </w:r>
      <w:r w:rsidRPr="00294FF3">
        <w:t>having</w:t>
      </w:r>
      <w:r w:rsidR="00B17F46">
        <w:t xml:space="preserve"> </w:t>
      </w:r>
      <w:r w:rsidRPr="00294FF3">
        <w:t>your</w:t>
      </w:r>
      <w:r w:rsidR="00B17F46">
        <w:t xml:space="preserve"> </w:t>
      </w:r>
      <w:r w:rsidRPr="00294FF3">
        <w:t>ambitions</w:t>
      </w:r>
      <w:r w:rsidR="00B17F46">
        <w:t xml:space="preserve"> </w:t>
      </w:r>
      <w:r w:rsidRPr="00294FF3">
        <w:t>downgraded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ignored.</w:t>
      </w:r>
    </w:p>
    <w:p w14:paraId="249301E5" w14:textId="77777777" w:rsidR="006518F5" w:rsidRPr="00294FF3" w:rsidRDefault="008076D4" w:rsidP="00294FF3">
      <w:r w:rsidRPr="00294FF3">
        <w:lastRenderedPageBreak/>
        <w:t>When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lesser</w:t>
      </w:r>
      <w:r w:rsidR="00B17F46">
        <w:t xml:space="preserve"> </w:t>
      </w:r>
      <w:r w:rsidRPr="00294FF3">
        <w:t>place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economy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smaller</w:t>
      </w:r>
      <w:r w:rsidR="00B17F46">
        <w:t xml:space="preserve"> </w:t>
      </w:r>
      <w:r w:rsidRPr="00294FF3">
        <w:t>say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decisions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affect</w:t>
      </w:r>
      <w:r w:rsidR="00B17F46">
        <w:t xml:space="preserve"> </w:t>
      </w:r>
      <w:r w:rsidRPr="00294FF3">
        <w:t>our</w:t>
      </w:r>
      <w:r w:rsidR="00B17F46">
        <w:t xml:space="preserve"> </w:t>
      </w:r>
      <w:r w:rsidRPr="00294FF3">
        <w:t>lives,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all</w:t>
      </w:r>
      <w:r w:rsidR="00B17F46">
        <w:t xml:space="preserve"> </w:t>
      </w:r>
      <w:r w:rsidRPr="00294FF3">
        <w:t>diminished.</w:t>
      </w:r>
    </w:p>
    <w:p w14:paraId="36BC7AD8" w14:textId="77777777" w:rsidR="006518F5" w:rsidRPr="00294FF3" w:rsidRDefault="008076D4" w:rsidP="00294FF3">
      <w:r w:rsidRPr="00294FF3">
        <w:t>Much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our</w:t>
      </w:r>
      <w:r w:rsidR="00B17F46">
        <w:t xml:space="preserve"> </w:t>
      </w:r>
      <w:r w:rsidRPr="00294FF3">
        <w:t>effort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2018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had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focus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removing</w:t>
      </w:r>
      <w:r w:rsidR="00B17F46">
        <w:t xml:space="preserve"> </w:t>
      </w:r>
      <w:r w:rsidRPr="00294FF3">
        <w:t>barriers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employment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leadership.</w:t>
      </w:r>
    </w:p>
    <w:p w14:paraId="77C18356" w14:textId="77777777" w:rsidR="006518F5" w:rsidRPr="00294FF3" w:rsidRDefault="008076D4" w:rsidP="00294FF3">
      <w:r w:rsidRPr="00294FF3">
        <w:t>I</w:t>
      </w:r>
      <w:r w:rsidR="00B17F46">
        <w:t xml:space="preserve"> </w:t>
      </w:r>
      <w:r w:rsidRPr="00294FF3">
        <w:t>am</w:t>
      </w:r>
      <w:r w:rsidR="00B17F46">
        <w:t xml:space="preserve"> </w:t>
      </w:r>
      <w:r w:rsidRPr="00294FF3">
        <w:t>proud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done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increase</w:t>
      </w:r>
      <w:r w:rsidR="00B17F46">
        <w:t xml:space="preserve"> </w:t>
      </w:r>
      <w:r w:rsidRPr="00294FF3">
        <w:t>opportunities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disability.</w:t>
      </w:r>
      <w:r w:rsidR="00B17F46">
        <w:t xml:space="preserve"> </w:t>
      </w:r>
      <w:r w:rsidRPr="00294FF3">
        <w:t>But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still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much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do,</w:t>
      </w:r>
      <w:r w:rsidR="00B17F46">
        <w:t xml:space="preserve"> </w:t>
      </w:r>
      <w:r w:rsidRPr="00294FF3">
        <w:t>particularly</w:t>
      </w:r>
      <w:r w:rsidR="00B17F46">
        <w:t xml:space="preserve"> </w:t>
      </w:r>
      <w:r w:rsidRPr="00294FF3">
        <w:t>around</w:t>
      </w:r>
      <w:r w:rsidR="00B17F46">
        <w:t xml:space="preserve"> </w:t>
      </w:r>
      <w:r w:rsidRPr="00294FF3">
        <w:t>meeting</w:t>
      </w:r>
      <w:r w:rsidR="00B17F46">
        <w:t xml:space="preserve"> </w:t>
      </w:r>
      <w:r w:rsidRPr="00294FF3">
        <w:t>employment</w:t>
      </w:r>
      <w:r w:rsidR="00B17F46">
        <w:t xml:space="preserve"> </w:t>
      </w:r>
      <w:r w:rsidRPr="00294FF3">
        <w:t>targets</w:t>
      </w:r>
      <w:r w:rsidR="00B17F46">
        <w:t xml:space="preserve"> </w:t>
      </w:r>
      <w:r w:rsidRPr="00294FF3">
        <w:t>within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service.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targets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ambitious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challenge</w:t>
      </w:r>
      <w:r w:rsidR="00B17F46">
        <w:t xml:space="preserve"> </w:t>
      </w:r>
      <w:r w:rsidRPr="00294FF3">
        <w:t>our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294FF3">
        <w:t>ways</w:t>
      </w:r>
      <w:r w:rsidR="00B17F46">
        <w:t xml:space="preserve"> </w:t>
      </w:r>
      <w:r w:rsidRPr="00294FF3">
        <w:t>so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recruit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develop</w:t>
      </w:r>
      <w:r w:rsidR="00B17F46">
        <w:t xml:space="preserve"> </w:t>
      </w:r>
      <w:r w:rsidRPr="00294FF3">
        <w:t>talent</w:t>
      </w:r>
      <w:r w:rsidR="00B17F46">
        <w:t xml:space="preserve"> </w:t>
      </w:r>
      <w:r w:rsidRPr="00294FF3">
        <w:t>across</w:t>
      </w:r>
      <w:r w:rsidR="00B17F46">
        <w:t xml:space="preserve"> </w:t>
      </w:r>
      <w:r w:rsidRPr="00294FF3">
        <w:t>all</w:t>
      </w:r>
      <w:r w:rsidR="00B17F46">
        <w:t xml:space="preserve"> </w:t>
      </w:r>
      <w:r w:rsidRPr="00294FF3">
        <w:t>abilities.</w:t>
      </w:r>
    </w:p>
    <w:p w14:paraId="55D87666" w14:textId="77777777" w:rsidR="006518F5" w:rsidRPr="00294FF3" w:rsidRDefault="008076D4" w:rsidP="00294FF3">
      <w:r w:rsidRPr="00294FF3">
        <w:t>I</w:t>
      </w:r>
      <w:r w:rsidR="00B17F46">
        <w:t xml:space="preserve"> </w:t>
      </w:r>
      <w:r w:rsidRPr="00294FF3">
        <w:t>thank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Advisory</w:t>
      </w:r>
      <w:r w:rsidR="00B17F46">
        <w:t xml:space="preserve"> </w:t>
      </w:r>
      <w:r w:rsidRPr="00294FF3">
        <w:t>Council</w:t>
      </w:r>
      <w:r w:rsidR="00B17F46">
        <w:t xml:space="preserve"> </w:t>
      </w:r>
      <w:r w:rsidRPr="00294FF3">
        <w:t>members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oversight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8076D4">
        <w:rPr>
          <w:b/>
        </w:rPr>
        <w:t>Absolutely</w:t>
      </w:r>
      <w:r w:rsidR="00B17F46">
        <w:rPr>
          <w:b/>
        </w:rPr>
        <w:t xml:space="preserve"> </w:t>
      </w:r>
      <w:r w:rsidRPr="008076D4">
        <w:rPr>
          <w:b/>
        </w:rPr>
        <w:t>everyone</w:t>
      </w:r>
      <w:r w:rsidRPr="00294FF3">
        <w:t>,</w:t>
      </w:r>
      <w:r w:rsidR="00B17F46">
        <w:t xml:space="preserve"> </w:t>
      </w:r>
      <w:r w:rsidRPr="00294FF3">
        <w:t>particularly</w:t>
      </w:r>
      <w:r w:rsidR="00B17F46">
        <w:t xml:space="preserve"> </w:t>
      </w:r>
      <w:r w:rsidRPr="00294FF3">
        <w:t>its</w:t>
      </w:r>
      <w:r w:rsidR="00B17F46">
        <w:t xml:space="preserve"> </w:t>
      </w:r>
      <w:r w:rsidRPr="00294FF3">
        <w:t>outgoing</w:t>
      </w:r>
      <w:r w:rsidR="00B17F46">
        <w:t xml:space="preserve"> </w:t>
      </w:r>
      <w:r w:rsidRPr="00294FF3">
        <w:t>chair,</w:t>
      </w:r>
      <w:r w:rsidR="00B17F46">
        <w:t xml:space="preserve"> </w:t>
      </w:r>
      <w:r w:rsidRPr="00294FF3">
        <w:t>Colleen</w:t>
      </w:r>
      <w:r w:rsidR="00B17F46">
        <w:t xml:space="preserve"> </w:t>
      </w:r>
      <w:r w:rsidRPr="00294FF3">
        <w:t>Furlanetto.</w:t>
      </w:r>
    </w:p>
    <w:p w14:paraId="6C430024" w14:textId="77777777" w:rsidR="006518F5" w:rsidRPr="00294FF3" w:rsidRDefault="008076D4" w:rsidP="00294FF3">
      <w:r w:rsidRPr="00294FF3">
        <w:t>Colleen's</w:t>
      </w:r>
      <w:r w:rsidR="00B17F46">
        <w:t xml:space="preserve"> </w:t>
      </w:r>
      <w:r w:rsidRPr="00294FF3">
        <w:t>afterword</w:t>
      </w:r>
      <w:r w:rsidR="00B17F46">
        <w:t xml:space="preserve"> </w:t>
      </w:r>
      <w:r w:rsidRPr="00294FF3">
        <w:t>provides</w:t>
      </w:r>
      <w:r w:rsidR="00B17F46">
        <w:t xml:space="preserve"> </w:t>
      </w:r>
      <w:r w:rsidRPr="00294FF3">
        <w:t>insight</w:t>
      </w:r>
      <w:r w:rsidR="00B17F46">
        <w:t xml:space="preserve"> </w:t>
      </w:r>
      <w:r w:rsidRPr="00294FF3">
        <w:t>into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council's</w:t>
      </w:r>
      <w:r w:rsidR="00B17F46">
        <w:t xml:space="preserve"> </w:t>
      </w:r>
      <w:r w:rsidRPr="00294FF3">
        <w:t>thinking</w:t>
      </w:r>
      <w:r w:rsidR="00B17F46">
        <w:t xml:space="preserve"> </w:t>
      </w:r>
      <w:r w:rsidRPr="00294FF3">
        <w:t>about</w:t>
      </w:r>
      <w:r w:rsidR="00B17F46">
        <w:t xml:space="preserve"> </w:t>
      </w:r>
      <w:r w:rsidRPr="00294FF3">
        <w:t>where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needs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do</w:t>
      </w:r>
      <w:r w:rsidR="00B17F46">
        <w:t xml:space="preserve"> </w:t>
      </w:r>
      <w:r w:rsidRPr="00294FF3">
        <w:t>better</w:t>
      </w:r>
      <w:r w:rsidR="00B17F46">
        <w:t xml:space="preserve"> </w:t>
      </w:r>
      <w:r w:rsidRPr="00294FF3">
        <w:t>while</w:t>
      </w:r>
      <w:r w:rsidR="00B17F46">
        <w:t xml:space="preserve"> </w:t>
      </w:r>
      <w:r w:rsidRPr="00294FF3">
        <w:t>celebrating</w:t>
      </w:r>
      <w:r w:rsidR="00B17F46">
        <w:t xml:space="preserve"> </w:t>
      </w:r>
      <w:r w:rsidRPr="00294FF3">
        <w:t>examples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where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become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fairer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state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2018.</w:t>
      </w:r>
    </w:p>
    <w:p w14:paraId="61696428" w14:textId="77777777" w:rsidR="006518F5" w:rsidRPr="00294FF3" w:rsidRDefault="008076D4" w:rsidP="00294FF3">
      <w:r w:rsidRPr="00294FF3">
        <w:t>Every</w:t>
      </w:r>
      <w:r w:rsidR="00B17F46">
        <w:t xml:space="preserve"> </w:t>
      </w:r>
      <w:r w:rsidRPr="00294FF3">
        <w:t>increment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progress</w:t>
      </w:r>
      <w:r w:rsidR="00B17F46">
        <w:t xml:space="preserve"> </w:t>
      </w:r>
      <w:r w:rsidRPr="00294FF3">
        <w:t>opens</w:t>
      </w:r>
      <w:r w:rsidR="00B17F46">
        <w:t xml:space="preserve"> </w:t>
      </w:r>
      <w:r w:rsidRPr="00294FF3">
        <w:t>further</w:t>
      </w:r>
      <w:r w:rsidR="00B17F46">
        <w:t xml:space="preserve"> </w:t>
      </w:r>
      <w:r w:rsidRPr="00294FF3">
        <w:t>opportunities,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everything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do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allows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294FF3">
        <w:t>voices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emerge.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my</w:t>
      </w:r>
      <w:r w:rsidR="00B17F46">
        <w:t xml:space="preserve"> </w:t>
      </w:r>
      <w:r w:rsidRPr="00294FF3">
        <w:t>hope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those</w:t>
      </w:r>
      <w:r w:rsidR="00B17F46">
        <w:t xml:space="preserve"> </w:t>
      </w:r>
      <w:r w:rsidRPr="00294FF3">
        <w:t>voices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begin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make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presence</w:t>
      </w:r>
      <w:r w:rsidR="00B17F46">
        <w:t xml:space="preserve"> </w:t>
      </w:r>
      <w:r w:rsidRPr="00294FF3">
        <w:t>heard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felt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future</w:t>
      </w:r>
      <w:r w:rsidR="00B17F46">
        <w:t xml:space="preserve"> </w:t>
      </w:r>
      <w:r w:rsidRPr="00294FF3">
        <w:t>annual</w:t>
      </w:r>
      <w:r w:rsidR="00B17F46">
        <w:t xml:space="preserve"> </w:t>
      </w:r>
      <w:r w:rsidRPr="00294FF3">
        <w:t>reports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plans.</w:t>
      </w:r>
    </w:p>
    <w:p w14:paraId="23342EC5" w14:textId="77777777" w:rsidR="006518F5" w:rsidRPr="00294FF3" w:rsidRDefault="008076D4" w:rsidP="00294FF3">
      <w:r w:rsidRPr="00294FF3">
        <w:t>I</w:t>
      </w:r>
      <w:r w:rsidR="00B17F46">
        <w:t xml:space="preserve"> </w:t>
      </w:r>
      <w:r w:rsidRPr="00294FF3">
        <w:t>am</w:t>
      </w:r>
      <w:r w:rsidR="00B17F46">
        <w:t xml:space="preserve"> </w:t>
      </w:r>
      <w:r w:rsidRPr="00294FF3">
        <w:t>pleased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commend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report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all</w:t>
      </w:r>
      <w:r w:rsidR="00B17F46">
        <w:t xml:space="preserve"> </w:t>
      </w:r>
      <w:r w:rsidRPr="00294FF3">
        <w:t>Victorians.</w:t>
      </w:r>
    </w:p>
    <w:p w14:paraId="23F3060C" w14:textId="77777777" w:rsidR="00294FF3" w:rsidRDefault="008076D4" w:rsidP="00294FF3">
      <w:r w:rsidRPr="00294FF3">
        <w:t>Luke</w:t>
      </w:r>
      <w:r w:rsidR="00B17F46">
        <w:t xml:space="preserve"> </w:t>
      </w:r>
      <w:r w:rsidRPr="00294FF3">
        <w:t>Donnellan</w:t>
      </w:r>
      <w:r>
        <w:br/>
      </w:r>
      <w:r w:rsidRPr="00294FF3">
        <w:t>Minister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Disability,</w:t>
      </w:r>
      <w:r w:rsidR="00B17F46">
        <w:t xml:space="preserve"> </w:t>
      </w:r>
      <w:r w:rsidRPr="00294FF3">
        <w:t>Ageing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Carers</w:t>
      </w:r>
    </w:p>
    <w:p w14:paraId="3D3BC2F7" w14:textId="77777777" w:rsidR="00294FF3" w:rsidRDefault="008076D4" w:rsidP="008076D4">
      <w:pPr>
        <w:pStyle w:val="Heading1"/>
      </w:pPr>
      <w:bookmarkStart w:id="3" w:name="_Toc19021621"/>
      <w:r w:rsidRPr="00294FF3">
        <w:t>Introduction</w:t>
      </w:r>
      <w:bookmarkEnd w:id="3"/>
    </w:p>
    <w:p w14:paraId="38B357F2" w14:textId="77777777" w:rsidR="006518F5" w:rsidRPr="00294FF3" w:rsidRDefault="008076D4" w:rsidP="00294FF3">
      <w:r w:rsidRPr="008076D4">
        <w:rPr>
          <w:b/>
        </w:rPr>
        <w:t>Absolutely</w:t>
      </w:r>
      <w:r w:rsidR="00B17F46">
        <w:rPr>
          <w:b/>
        </w:rPr>
        <w:t xml:space="preserve"> </w:t>
      </w:r>
      <w:r w:rsidRPr="008076D4">
        <w:rPr>
          <w:b/>
        </w:rPr>
        <w:t>everyone:</w:t>
      </w:r>
      <w:r w:rsidR="00B17F46">
        <w:rPr>
          <w:b/>
        </w:rPr>
        <w:t xml:space="preserve"> </w:t>
      </w:r>
      <w:r w:rsidRPr="008076D4">
        <w:rPr>
          <w:b/>
        </w:rPr>
        <w:t>state</w:t>
      </w:r>
      <w:r w:rsidR="00B17F46">
        <w:rPr>
          <w:b/>
        </w:rPr>
        <w:t xml:space="preserve"> </w:t>
      </w:r>
      <w:r w:rsidRPr="008076D4">
        <w:rPr>
          <w:b/>
        </w:rPr>
        <w:t>disability</w:t>
      </w:r>
      <w:r w:rsidR="00B17F46">
        <w:rPr>
          <w:b/>
        </w:rPr>
        <w:t xml:space="preserve"> </w:t>
      </w:r>
      <w:r w:rsidRPr="008076D4">
        <w:rPr>
          <w:b/>
        </w:rPr>
        <w:t>plan</w:t>
      </w:r>
      <w:r w:rsidR="00B17F46">
        <w:rPr>
          <w:b/>
        </w:rPr>
        <w:t xml:space="preserve"> </w:t>
      </w:r>
      <w:r w:rsidRPr="008076D4">
        <w:rPr>
          <w:b/>
        </w:rPr>
        <w:t>2017-2020</w:t>
      </w:r>
      <w:r w:rsidR="00B17F46">
        <w:t xml:space="preserve"> </w:t>
      </w:r>
      <w:r w:rsidRPr="00294FF3">
        <w:t>sets</w:t>
      </w:r>
      <w:r w:rsidR="00B17F46">
        <w:t xml:space="preserve"> </w:t>
      </w:r>
      <w:r w:rsidRPr="00294FF3">
        <w:t>out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Government's</w:t>
      </w:r>
      <w:r w:rsidR="00B17F46">
        <w:t xml:space="preserve"> </w:t>
      </w:r>
      <w:r w:rsidRPr="00294FF3">
        <w:t>vision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supports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live</w:t>
      </w:r>
      <w:r w:rsidR="00B17F46">
        <w:t xml:space="preserve"> </w:t>
      </w:r>
      <w:r w:rsidRPr="00294FF3">
        <w:t>satisfying</w:t>
      </w:r>
      <w:r w:rsidR="00B17F46">
        <w:t xml:space="preserve"> </w:t>
      </w:r>
      <w:r w:rsidRPr="00294FF3">
        <w:t>everyday</w:t>
      </w:r>
      <w:r w:rsidR="00B17F46">
        <w:t xml:space="preserve"> </w:t>
      </w:r>
      <w:r w:rsidRPr="00294FF3">
        <w:t>lives.</w:t>
      </w:r>
    </w:p>
    <w:p w14:paraId="5341AD10" w14:textId="77777777" w:rsidR="006518F5" w:rsidRPr="00294FF3" w:rsidRDefault="008076D4" w:rsidP="00294FF3">
      <w:r w:rsidRPr="008076D4">
        <w:rPr>
          <w:b/>
        </w:rPr>
        <w:t>Absolutely</w:t>
      </w:r>
      <w:r w:rsidR="00B17F46">
        <w:rPr>
          <w:b/>
        </w:rPr>
        <w:t xml:space="preserve"> </w:t>
      </w:r>
      <w:r w:rsidRPr="008076D4">
        <w:rPr>
          <w:b/>
        </w:rPr>
        <w:t>everyone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four-year</w:t>
      </w:r>
      <w:r w:rsidR="00B17F46">
        <w:t xml:space="preserve"> </w:t>
      </w:r>
      <w:r w:rsidRPr="00294FF3">
        <w:t>plan</w:t>
      </w:r>
      <w:r w:rsidR="00B17F46">
        <w:t xml:space="preserve"> </w:t>
      </w:r>
      <w:r w:rsidRPr="00294FF3">
        <w:t>developed</w:t>
      </w:r>
      <w:r w:rsidR="00B17F46">
        <w:t xml:space="preserve"> </w:t>
      </w:r>
      <w:r w:rsidRPr="00294FF3">
        <w:t>after</w:t>
      </w:r>
      <w:r w:rsidR="00B17F46">
        <w:t xml:space="preserve"> </w:t>
      </w:r>
      <w:r w:rsidRPr="00294FF3">
        <w:t>extensive</w:t>
      </w:r>
      <w:r w:rsidR="00B17F46">
        <w:t xml:space="preserve"> </w:t>
      </w:r>
      <w:r w:rsidRPr="00294FF3">
        <w:t>consultation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disability.</w:t>
      </w:r>
    </w:p>
    <w:p w14:paraId="199929F6" w14:textId="77777777" w:rsidR="006518F5" w:rsidRPr="00294FF3" w:rsidRDefault="008076D4" w:rsidP="00294FF3"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told</w:t>
      </w:r>
      <w:r w:rsidR="00B17F46">
        <w:t xml:space="preserve"> </w:t>
      </w:r>
      <w:r w:rsidRPr="00294FF3">
        <w:t>us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plan</w:t>
      </w:r>
      <w:r w:rsidR="00B17F46">
        <w:t xml:space="preserve"> </w:t>
      </w:r>
      <w:r w:rsidRPr="00294FF3">
        <w:t>needed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include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whole-of-government</w:t>
      </w:r>
      <w:r w:rsidR="00B17F46">
        <w:t xml:space="preserve"> </w:t>
      </w:r>
      <w:r w:rsidRPr="00294FF3">
        <w:t>approach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addresses</w:t>
      </w:r>
      <w:r w:rsidR="00B17F46">
        <w:t xml:space="preserve"> </w:t>
      </w:r>
      <w:r w:rsidRPr="00294FF3">
        <w:t>interrelated</w:t>
      </w:r>
      <w:r w:rsidR="00B17F46">
        <w:t xml:space="preserve"> </w:t>
      </w:r>
      <w:r w:rsidRPr="00294FF3">
        <w:t>issues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affect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everyday</w:t>
      </w:r>
      <w:r w:rsidR="00B17F46">
        <w:t xml:space="preserve"> </w:t>
      </w:r>
      <w:r w:rsidRPr="00294FF3">
        <w:t>lives.</w:t>
      </w:r>
    </w:p>
    <w:p w14:paraId="23EB9278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actions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taking</w:t>
      </w:r>
      <w:r w:rsidR="00B17F46">
        <w:t xml:space="preserve"> </w:t>
      </w:r>
      <w:r w:rsidRPr="00294FF3">
        <w:t>under</w:t>
      </w:r>
      <w:r w:rsidR="00B17F46">
        <w:t xml:space="preserve"> </w:t>
      </w:r>
      <w:r w:rsidRPr="008076D4">
        <w:rPr>
          <w:b/>
        </w:rPr>
        <w:t>Absolutely</w:t>
      </w:r>
      <w:r w:rsidR="00B17F46">
        <w:rPr>
          <w:b/>
        </w:rPr>
        <w:t xml:space="preserve"> </w:t>
      </w:r>
      <w:r w:rsidRPr="008076D4">
        <w:rPr>
          <w:b/>
        </w:rPr>
        <w:t>everyone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based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four</w:t>
      </w:r>
      <w:r w:rsidR="00B17F46">
        <w:t xml:space="preserve"> </w:t>
      </w:r>
      <w:r w:rsidRPr="00294FF3">
        <w:t>pillars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everyday</w:t>
      </w:r>
      <w:r w:rsidR="00B17F46">
        <w:t xml:space="preserve"> </w:t>
      </w:r>
      <w:r w:rsidRPr="00294FF3">
        <w:t>life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told</w:t>
      </w:r>
      <w:r w:rsidR="00B17F46">
        <w:t xml:space="preserve"> </w:t>
      </w:r>
      <w:r w:rsidRPr="00294FF3">
        <w:t>us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important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them:</w:t>
      </w:r>
    </w:p>
    <w:p w14:paraId="1F5EBFBE" w14:textId="77777777" w:rsidR="006518F5" w:rsidRPr="00294FF3" w:rsidRDefault="008076D4" w:rsidP="00481B43">
      <w:pPr>
        <w:pStyle w:val="ListParagraph"/>
        <w:numPr>
          <w:ilvl w:val="0"/>
          <w:numId w:val="1"/>
        </w:numPr>
      </w:pPr>
      <w:r w:rsidRPr="00294FF3">
        <w:t>inclusive</w:t>
      </w:r>
      <w:r w:rsidR="00B17F46">
        <w:t xml:space="preserve"> </w:t>
      </w:r>
      <w:r w:rsidRPr="00294FF3">
        <w:t>communities</w:t>
      </w:r>
    </w:p>
    <w:p w14:paraId="10EE8DB4" w14:textId="77777777" w:rsidR="006518F5" w:rsidRPr="00294FF3" w:rsidRDefault="008076D4" w:rsidP="00481B43">
      <w:pPr>
        <w:pStyle w:val="ListParagraph"/>
        <w:numPr>
          <w:ilvl w:val="0"/>
          <w:numId w:val="1"/>
        </w:numPr>
      </w:pPr>
      <w:r w:rsidRPr="00294FF3">
        <w:t>health,</w:t>
      </w:r>
      <w:r w:rsidR="00B17F46">
        <w:t xml:space="preserve"> </w:t>
      </w:r>
      <w:r w:rsidRPr="00294FF3">
        <w:t>housing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wellbeing</w:t>
      </w:r>
    </w:p>
    <w:p w14:paraId="2ABEF647" w14:textId="77777777" w:rsidR="006518F5" w:rsidRPr="00294FF3" w:rsidRDefault="008076D4" w:rsidP="00481B43">
      <w:pPr>
        <w:pStyle w:val="ListParagraph"/>
        <w:numPr>
          <w:ilvl w:val="0"/>
          <w:numId w:val="1"/>
        </w:numPr>
      </w:pPr>
      <w:r w:rsidRPr="00294FF3">
        <w:t>fairness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safety</w:t>
      </w:r>
    </w:p>
    <w:p w14:paraId="7AFACAFF" w14:textId="77777777" w:rsidR="006518F5" w:rsidRPr="00294FF3" w:rsidRDefault="008076D4" w:rsidP="00481B43">
      <w:pPr>
        <w:pStyle w:val="ListParagraph"/>
        <w:numPr>
          <w:ilvl w:val="0"/>
          <w:numId w:val="1"/>
        </w:numPr>
      </w:pPr>
      <w:r w:rsidRPr="00294FF3">
        <w:t>contributing</w:t>
      </w:r>
      <w:r w:rsidR="00B17F46">
        <w:t xml:space="preserve"> </w:t>
      </w:r>
      <w:r w:rsidRPr="00294FF3">
        <w:t>lives.</w:t>
      </w:r>
    </w:p>
    <w:p w14:paraId="024A843D" w14:textId="77777777" w:rsidR="006518F5" w:rsidRPr="00294FF3" w:rsidRDefault="008076D4" w:rsidP="00294FF3">
      <w:r w:rsidRPr="00294FF3">
        <w:lastRenderedPageBreak/>
        <w:t>All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departments</w:t>
      </w:r>
      <w:r w:rsidR="00B17F46">
        <w:t xml:space="preserve"> </w:t>
      </w:r>
      <w:r w:rsidRPr="00294FF3">
        <w:t>contributed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developing</w:t>
      </w:r>
      <w:r w:rsidR="00B17F46">
        <w:t xml:space="preserve"> </w:t>
      </w:r>
      <w:r w:rsidRPr="008076D4">
        <w:rPr>
          <w:b/>
        </w:rPr>
        <w:t>Absolutely</w:t>
      </w:r>
      <w:r w:rsidR="00B17F46">
        <w:rPr>
          <w:b/>
        </w:rPr>
        <w:t xml:space="preserve"> </w:t>
      </w:r>
      <w:r w:rsidRPr="008076D4">
        <w:rPr>
          <w:b/>
        </w:rPr>
        <w:t>everyone</w:t>
      </w:r>
      <w:r w:rsidRPr="00294FF3">
        <w:t>,</w:t>
      </w:r>
      <w:r w:rsidR="00B17F46">
        <w:t xml:space="preserve"> </w:t>
      </w:r>
      <w:r w:rsidRPr="00294FF3">
        <w:t>which</w:t>
      </w:r>
      <w:r w:rsidR="00B17F46">
        <w:t xml:space="preserve"> </w:t>
      </w:r>
      <w:r w:rsidRPr="00294FF3">
        <w:t>commits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range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actions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partnership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community.</w:t>
      </w:r>
    </w:p>
    <w:p w14:paraId="7FBFC557" w14:textId="77777777" w:rsidR="006518F5" w:rsidRPr="00294FF3" w:rsidRDefault="008076D4" w:rsidP="00294FF3">
      <w:r w:rsidRPr="00294FF3">
        <w:t>Departments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responsible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implementing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plan's</w:t>
      </w:r>
      <w:r w:rsidR="00B17F46">
        <w:t xml:space="preserve"> </w:t>
      </w:r>
      <w:r w:rsidRPr="00294FF3">
        <w:t>framework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accountable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its</w:t>
      </w:r>
      <w:r w:rsidR="00B17F46">
        <w:t xml:space="preserve"> </w:t>
      </w:r>
      <w:r w:rsidRPr="00294FF3">
        <w:t>actions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outcomes.</w:t>
      </w:r>
    </w:p>
    <w:p w14:paraId="7B0288C0" w14:textId="77777777" w:rsidR="006518F5" w:rsidRPr="00294FF3" w:rsidRDefault="008076D4" w:rsidP="00294FF3">
      <w:r w:rsidRPr="00294FF3">
        <w:t>Partnerships</w:t>
      </w:r>
      <w:r w:rsidR="00B17F46">
        <w:t xml:space="preserve"> </w:t>
      </w:r>
      <w:r w:rsidRPr="00294FF3">
        <w:t>remain</w:t>
      </w:r>
      <w:r w:rsidR="00B17F46">
        <w:t xml:space="preserve"> </w:t>
      </w:r>
      <w:r w:rsidRPr="00294FF3">
        <w:t>central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success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plan.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working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departments,</w:t>
      </w:r>
      <w:r w:rsidR="00B17F46">
        <w:t xml:space="preserve"> </w:t>
      </w:r>
      <w:r w:rsidRPr="00294FF3">
        <w:t>agencies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authorities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partnership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disability,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organisations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advocates.</w:t>
      </w:r>
      <w:r w:rsidR="00B17F46">
        <w:t xml:space="preserve"> </w:t>
      </w:r>
      <w:r w:rsidRPr="00294FF3">
        <w:t>Together,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working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ensure</w:t>
      </w:r>
      <w:r w:rsidR="00B17F46">
        <w:t xml:space="preserve"> </w:t>
      </w:r>
      <w:r w:rsidRPr="00294FF3">
        <w:t>equality,</w:t>
      </w:r>
      <w:r w:rsidR="00B17F46">
        <w:t xml:space="preserve"> </w:t>
      </w:r>
      <w:r w:rsidRPr="00294FF3">
        <w:t>inclusion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participation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Victorians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disability.</w:t>
      </w:r>
    </w:p>
    <w:p w14:paraId="2B451F1E" w14:textId="77777777" w:rsidR="006518F5" w:rsidRPr="00294FF3" w:rsidRDefault="008076D4" w:rsidP="00294FF3">
      <w:r w:rsidRPr="00294FF3">
        <w:t>This</w:t>
      </w:r>
      <w:r w:rsidR="00B17F46">
        <w:t xml:space="preserve"> </w:t>
      </w:r>
      <w:r w:rsidRPr="00294FF3">
        <w:t>second</w:t>
      </w:r>
      <w:r w:rsidR="00B17F46">
        <w:t xml:space="preserve"> </w:t>
      </w:r>
      <w:r w:rsidRPr="008076D4">
        <w:rPr>
          <w:b/>
        </w:rPr>
        <w:t>Absolutely</w:t>
      </w:r>
      <w:r w:rsidR="00B17F46">
        <w:rPr>
          <w:b/>
        </w:rPr>
        <w:t xml:space="preserve"> </w:t>
      </w:r>
      <w:r w:rsidRPr="008076D4">
        <w:rPr>
          <w:b/>
        </w:rPr>
        <w:t>everyone</w:t>
      </w:r>
      <w:r w:rsidR="00B17F46">
        <w:t xml:space="preserve"> </w:t>
      </w:r>
      <w:r w:rsidRPr="00294FF3">
        <w:t>annual</w:t>
      </w:r>
      <w:r w:rsidR="00B17F46">
        <w:t xml:space="preserve"> </w:t>
      </w:r>
      <w:r w:rsidRPr="00294FF3">
        <w:t>report:</w:t>
      </w:r>
    </w:p>
    <w:p w14:paraId="15C794FF" w14:textId="77777777" w:rsidR="006518F5" w:rsidRPr="00294FF3" w:rsidRDefault="008076D4" w:rsidP="00481B43">
      <w:pPr>
        <w:pStyle w:val="ListParagraph"/>
        <w:numPr>
          <w:ilvl w:val="0"/>
          <w:numId w:val="2"/>
        </w:numPr>
      </w:pPr>
      <w:r w:rsidRPr="00294FF3">
        <w:t>presents</w:t>
      </w:r>
      <w:r w:rsidR="00B17F46">
        <w:t xml:space="preserve"> </w:t>
      </w:r>
      <w:r w:rsidRPr="00294FF3">
        <w:t>key</w:t>
      </w:r>
      <w:r w:rsidR="00B17F46">
        <w:t xml:space="preserve"> </w:t>
      </w:r>
      <w:r w:rsidRPr="00294FF3">
        <w:t>findings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first</w:t>
      </w:r>
      <w:r w:rsidR="00B17F46">
        <w:t xml:space="preserve"> </w:t>
      </w:r>
      <w:r w:rsidRPr="00294FF3">
        <w:t>survey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community</w:t>
      </w:r>
      <w:r w:rsidR="00B17F46">
        <w:t xml:space="preserve"> </w:t>
      </w:r>
      <w:r w:rsidRPr="00294FF3">
        <w:t>attitudes</w:t>
      </w:r>
      <w:r w:rsidR="00B17F46">
        <w:t xml:space="preserve"> </w:t>
      </w:r>
      <w:r w:rsidRPr="00294FF3">
        <w:t>about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disability,</w:t>
      </w:r>
      <w:r w:rsidR="00B17F46">
        <w:t xml:space="preserve"> </w:t>
      </w:r>
      <w:r w:rsidRPr="00294FF3">
        <w:t>undertaken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part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implement</w:t>
      </w:r>
      <w:r w:rsidR="00B17F46">
        <w:t xml:space="preserve"> </w:t>
      </w:r>
      <w:r w:rsidRPr="00294FF3">
        <w:t>Key</w:t>
      </w:r>
      <w:r w:rsidR="00B17F46">
        <w:t xml:space="preserve"> </w:t>
      </w:r>
      <w:r w:rsidRPr="00294FF3">
        <w:t>priority</w:t>
      </w:r>
      <w:r w:rsidR="00B17F46">
        <w:t xml:space="preserve"> </w:t>
      </w:r>
      <w:r w:rsidRPr="00294FF3">
        <w:t>1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plan</w:t>
      </w:r>
    </w:p>
    <w:p w14:paraId="24ABBEF9" w14:textId="77777777" w:rsidR="006518F5" w:rsidRPr="00294FF3" w:rsidRDefault="008076D4" w:rsidP="00481B43">
      <w:pPr>
        <w:pStyle w:val="ListParagraph"/>
        <w:numPr>
          <w:ilvl w:val="0"/>
          <w:numId w:val="2"/>
        </w:numPr>
      </w:pPr>
      <w:r w:rsidRPr="00294FF3">
        <w:t>measures</w:t>
      </w:r>
      <w:r w:rsidR="00B17F46">
        <w:t xml:space="preserve"> </w:t>
      </w:r>
      <w:r w:rsidRPr="00294FF3">
        <w:t>our</w:t>
      </w:r>
      <w:r w:rsidR="00B17F46">
        <w:t xml:space="preserve"> </w:t>
      </w:r>
      <w:r w:rsidRPr="00294FF3">
        <w:t>progress</w:t>
      </w:r>
      <w:r w:rsidR="00B17F46">
        <w:t xml:space="preserve"> </w:t>
      </w:r>
      <w:r w:rsidRPr="00294FF3">
        <w:t>against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actions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priorities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each</w:t>
      </w:r>
      <w:r w:rsidR="00B17F46">
        <w:t xml:space="preserve"> </w:t>
      </w:r>
      <w:r w:rsidRPr="00294FF3">
        <w:t>pillar</w:t>
      </w:r>
      <w:r w:rsidR="00B17F46">
        <w:t xml:space="preserve"> </w:t>
      </w:r>
      <w:r w:rsidRPr="00294FF3">
        <w:t>during</w:t>
      </w:r>
      <w:r w:rsidR="00B17F46">
        <w:t xml:space="preserve"> </w:t>
      </w:r>
      <w:r w:rsidRPr="00294FF3">
        <w:t>2018</w:t>
      </w:r>
    </w:p>
    <w:p w14:paraId="6BCA231B" w14:textId="77777777" w:rsidR="006518F5" w:rsidRPr="00294FF3" w:rsidRDefault="008076D4" w:rsidP="00481B43">
      <w:pPr>
        <w:pStyle w:val="ListParagraph"/>
        <w:numPr>
          <w:ilvl w:val="0"/>
          <w:numId w:val="2"/>
        </w:numPr>
      </w:pPr>
      <w:r w:rsidRPr="00294FF3">
        <w:t>provides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builds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baseline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provided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2017</w:t>
      </w:r>
      <w:r w:rsidR="00B17F46">
        <w:t xml:space="preserve"> </w:t>
      </w:r>
      <w:r w:rsidRPr="00294FF3">
        <w:t>annual</w:t>
      </w:r>
      <w:r w:rsidR="00B17F46">
        <w:t xml:space="preserve"> </w:t>
      </w:r>
      <w:r w:rsidRPr="00294FF3">
        <w:t>report</w:t>
      </w:r>
    </w:p>
    <w:p w14:paraId="44B1BC0B" w14:textId="77777777" w:rsidR="00294FF3" w:rsidRDefault="008076D4" w:rsidP="00481B43">
      <w:pPr>
        <w:pStyle w:val="ListParagraph"/>
        <w:numPr>
          <w:ilvl w:val="0"/>
          <w:numId w:val="2"/>
        </w:numPr>
      </w:pPr>
      <w:r w:rsidRPr="00294FF3">
        <w:t>outlines</w:t>
      </w:r>
      <w:r w:rsidR="00B17F46">
        <w:t xml:space="preserve"> </w:t>
      </w:r>
      <w:r w:rsidRPr="00294FF3">
        <w:t>our</w:t>
      </w:r>
      <w:r w:rsidR="00B17F46">
        <w:t xml:space="preserve"> </w:t>
      </w:r>
      <w:r w:rsidRPr="00294FF3">
        <w:t>plan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developing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sources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plan's</w:t>
      </w:r>
      <w:r w:rsidR="00B17F46">
        <w:t xml:space="preserve"> </w:t>
      </w:r>
      <w:r w:rsidRPr="00294FF3">
        <w:t>outcomes</w:t>
      </w:r>
      <w:r w:rsidR="00B17F46">
        <w:t xml:space="preserve"> </w:t>
      </w:r>
      <w:r w:rsidRPr="00294FF3">
        <w:t>framework,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been</w:t>
      </w:r>
      <w:r w:rsidR="00B17F46">
        <w:t xml:space="preserve"> </w:t>
      </w:r>
      <w:r w:rsidRPr="00294FF3">
        <w:t>done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date.</w:t>
      </w:r>
    </w:p>
    <w:p w14:paraId="7187C7F0" w14:textId="77777777" w:rsidR="006518F5" w:rsidRPr="00294FF3" w:rsidRDefault="008076D4" w:rsidP="008076D4">
      <w:pPr>
        <w:pStyle w:val="Heading1"/>
      </w:pPr>
      <w:bookmarkStart w:id="4" w:name="_Toc19021622"/>
      <w:r w:rsidRPr="00294FF3">
        <w:t>Delivering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vision</w:t>
      </w:r>
      <w:bookmarkEnd w:id="4"/>
    </w:p>
    <w:p w14:paraId="010E2925" w14:textId="77777777" w:rsidR="00294FF3" w:rsidRDefault="008076D4" w:rsidP="00294FF3">
      <w:r w:rsidRPr="00294FF3">
        <w:t>This</w:t>
      </w:r>
      <w:r w:rsidR="00B17F46">
        <w:t xml:space="preserve"> </w:t>
      </w:r>
      <w:r w:rsidRPr="00294FF3">
        <w:t>report</w:t>
      </w:r>
      <w:r w:rsidR="00B17F46">
        <w:t xml:space="preserve"> </w:t>
      </w:r>
      <w:r w:rsidRPr="00294FF3">
        <w:t>highlights</w:t>
      </w:r>
      <w:r w:rsidR="00B17F46">
        <w:t xml:space="preserve"> </w:t>
      </w:r>
      <w:r w:rsidRPr="00294FF3">
        <w:t>significant</w:t>
      </w:r>
      <w:r w:rsidR="00B17F46">
        <w:t xml:space="preserve"> </w:t>
      </w:r>
      <w:r w:rsidRPr="00294FF3">
        <w:t>progress</w:t>
      </w:r>
      <w:r w:rsidR="00B17F46">
        <w:t xml:space="preserve"> </w:t>
      </w:r>
      <w:r w:rsidRPr="00294FF3">
        <w:t>made</w:t>
      </w:r>
      <w:r w:rsidR="00B17F46">
        <w:t xml:space="preserve"> </w:t>
      </w:r>
      <w:r w:rsidRPr="00294FF3">
        <w:t>against</w:t>
      </w:r>
      <w:r w:rsidR="00B17F46">
        <w:t xml:space="preserve"> </w:t>
      </w:r>
      <w:r w:rsidRPr="00294FF3">
        <w:t>key</w:t>
      </w:r>
      <w:r w:rsidR="00B17F46">
        <w:t xml:space="preserve"> </w:t>
      </w:r>
      <w:r w:rsidRPr="00294FF3">
        <w:t>priorities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actions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536E36">
        <w:rPr>
          <w:b/>
        </w:rPr>
        <w:t>Absolutely</w:t>
      </w:r>
      <w:r w:rsidR="00B17F46">
        <w:rPr>
          <w:b/>
        </w:rPr>
        <w:t xml:space="preserve"> </w:t>
      </w:r>
      <w:r w:rsidRPr="00536E36">
        <w:rPr>
          <w:b/>
        </w:rPr>
        <w:t>everyone</w:t>
      </w:r>
      <w:r w:rsidR="00B17F46">
        <w:t xml:space="preserve"> </w:t>
      </w:r>
      <w:r w:rsidRPr="00294FF3">
        <w:t>plan,</w:t>
      </w:r>
      <w:r w:rsidR="00B17F46">
        <w:t xml:space="preserve"> </w:t>
      </w:r>
      <w:r w:rsidRPr="00294FF3">
        <w:t>which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now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its</w:t>
      </w:r>
      <w:r w:rsidR="00B17F46">
        <w:t xml:space="preserve"> </w:t>
      </w:r>
      <w:r w:rsidRPr="00294FF3">
        <w:t>second</w:t>
      </w:r>
      <w:r w:rsidR="00B17F46">
        <w:t xml:space="preserve"> </w:t>
      </w:r>
      <w:r w:rsidRPr="00294FF3">
        <w:t>year.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2018</w:t>
      </w:r>
      <w:r w:rsidR="00B17F46">
        <w:t xml:space="preserve"> </w:t>
      </w:r>
      <w:r w:rsidRPr="00294FF3">
        <w:t>annual</w:t>
      </w:r>
      <w:r w:rsidR="00B17F46">
        <w:t xml:space="preserve"> </w:t>
      </w:r>
      <w:r w:rsidRPr="00294FF3">
        <w:t>report</w:t>
      </w:r>
      <w:r w:rsidR="00B17F46">
        <w:t xml:space="preserve"> </w:t>
      </w:r>
      <w:r w:rsidRPr="00294FF3">
        <w:t>also</w:t>
      </w:r>
      <w:r w:rsidR="00B17F46">
        <w:t xml:space="preserve"> </w:t>
      </w:r>
      <w:r w:rsidRPr="00294FF3">
        <w:t>includes</w:t>
      </w:r>
      <w:r w:rsidR="00B17F46">
        <w:t xml:space="preserve"> </w:t>
      </w:r>
      <w:r w:rsidRPr="00294FF3">
        <w:t>additional</w:t>
      </w:r>
      <w:r w:rsidR="00B17F46">
        <w:t xml:space="preserve"> </w:t>
      </w:r>
      <w:r w:rsidRPr="00294FF3">
        <w:t>information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priorities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actions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appeared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2017</w:t>
      </w:r>
      <w:r w:rsidR="00B17F46">
        <w:t xml:space="preserve"> </w:t>
      </w:r>
      <w:r w:rsidRPr="00536E36">
        <w:rPr>
          <w:b/>
        </w:rPr>
        <w:t>Absolutely</w:t>
      </w:r>
      <w:r w:rsidR="00B17F46">
        <w:rPr>
          <w:b/>
        </w:rPr>
        <w:t xml:space="preserve"> </w:t>
      </w:r>
      <w:r w:rsidRPr="00536E36">
        <w:rPr>
          <w:b/>
        </w:rPr>
        <w:t>everyone</w:t>
      </w:r>
      <w:r w:rsidR="00B17F46">
        <w:t xml:space="preserve"> </w:t>
      </w:r>
      <w:r w:rsidRPr="00294FF3">
        <w:t>annual</w:t>
      </w:r>
      <w:r w:rsidR="00B17F46">
        <w:t xml:space="preserve"> </w:t>
      </w:r>
      <w:r w:rsidRPr="00294FF3">
        <w:t>report.</w:t>
      </w:r>
    </w:p>
    <w:p w14:paraId="174D13BC" w14:textId="77777777" w:rsidR="008076D4" w:rsidRDefault="008076D4" w:rsidP="008076D4">
      <w:pPr>
        <w:pStyle w:val="Heading1"/>
        <w:rPr>
          <w:lang w:val="en-AU"/>
        </w:rPr>
      </w:pPr>
      <w:bookmarkStart w:id="5" w:name="_Toc19021623"/>
      <w:r>
        <w:rPr>
          <w:lang w:val="en-AU"/>
        </w:rPr>
        <w:t>Updated</w:t>
      </w:r>
      <w:r w:rsidR="00B17F46">
        <w:rPr>
          <w:lang w:val="en-AU"/>
        </w:rPr>
        <w:t xml:space="preserve"> </w:t>
      </w:r>
      <w:r>
        <w:rPr>
          <w:lang w:val="en-AU"/>
        </w:rPr>
        <w:t>2018</w:t>
      </w:r>
      <w:r w:rsidR="00B17F46">
        <w:rPr>
          <w:lang w:val="en-AU"/>
        </w:rPr>
        <w:t xml:space="preserve"> </w:t>
      </w:r>
      <w:r>
        <w:rPr>
          <w:lang w:val="en-AU"/>
        </w:rPr>
        <w:t>data</w:t>
      </w:r>
      <w:bookmarkEnd w:id="5"/>
    </w:p>
    <w:p w14:paraId="02FADBFC" w14:textId="77777777" w:rsidR="00536E36" w:rsidRDefault="00536E36" w:rsidP="00536E36">
      <w:pPr>
        <w:rPr>
          <w:lang w:val="en-AU"/>
        </w:rPr>
      </w:pPr>
      <w:r>
        <w:rPr>
          <w:lang w:val="en-AU"/>
        </w:rPr>
        <w:t>The</w:t>
      </w:r>
      <w:r w:rsidR="00B17F46">
        <w:rPr>
          <w:lang w:val="en-AU"/>
        </w:rPr>
        <w:t xml:space="preserve"> </w:t>
      </w:r>
      <w:r>
        <w:rPr>
          <w:lang w:val="en-AU"/>
        </w:rPr>
        <w:t>information</w:t>
      </w:r>
      <w:r w:rsidR="00B17F46">
        <w:rPr>
          <w:lang w:val="en-AU"/>
        </w:rPr>
        <w:t xml:space="preserve"> </w:t>
      </w:r>
      <w:r>
        <w:rPr>
          <w:lang w:val="en-AU"/>
        </w:rPr>
        <w:t>presented</w:t>
      </w:r>
      <w:r w:rsidR="00B17F46">
        <w:rPr>
          <w:lang w:val="en-AU"/>
        </w:rPr>
        <w:t xml:space="preserve"> </w:t>
      </w:r>
      <w:r>
        <w:rPr>
          <w:lang w:val="en-AU"/>
        </w:rPr>
        <w:t>in</w:t>
      </w:r>
      <w:r w:rsidR="00B17F46">
        <w:rPr>
          <w:lang w:val="en-AU"/>
        </w:rPr>
        <w:t xml:space="preserve"> </w:t>
      </w:r>
      <w:r>
        <w:rPr>
          <w:lang w:val="en-AU"/>
        </w:rPr>
        <w:t>these</w:t>
      </w:r>
      <w:r w:rsidR="00B17F46">
        <w:rPr>
          <w:lang w:val="en-AU"/>
        </w:rPr>
        <w:t xml:space="preserve"> </w:t>
      </w:r>
      <w:r>
        <w:rPr>
          <w:lang w:val="en-AU"/>
        </w:rPr>
        <w:t>pages</w:t>
      </w:r>
      <w:r w:rsidR="00B17F46">
        <w:rPr>
          <w:lang w:val="en-AU"/>
        </w:rPr>
        <w:t xml:space="preserve"> </w:t>
      </w:r>
      <w:r>
        <w:rPr>
          <w:lang w:val="en-AU"/>
        </w:rPr>
        <w:t>draws</w:t>
      </w:r>
      <w:r w:rsidR="00B17F46">
        <w:rPr>
          <w:lang w:val="en-AU"/>
        </w:rPr>
        <w:t xml:space="preserve"> </w:t>
      </w:r>
      <w:r>
        <w:rPr>
          <w:lang w:val="en-AU"/>
        </w:rPr>
        <w:t>on</w:t>
      </w:r>
      <w:r w:rsidR="00B17F46">
        <w:rPr>
          <w:lang w:val="en-AU"/>
        </w:rPr>
        <w:t xml:space="preserve"> </w:t>
      </w:r>
      <w:r>
        <w:rPr>
          <w:lang w:val="en-AU"/>
        </w:rPr>
        <w:t>data</w:t>
      </w:r>
      <w:r w:rsidR="00B17F46">
        <w:rPr>
          <w:lang w:val="en-AU"/>
        </w:rPr>
        <w:t xml:space="preserve"> </w:t>
      </w:r>
      <w:r>
        <w:rPr>
          <w:lang w:val="en-AU"/>
        </w:rPr>
        <w:t>released</w:t>
      </w:r>
      <w:r w:rsidR="00B17F46">
        <w:rPr>
          <w:lang w:val="en-AU"/>
        </w:rPr>
        <w:t xml:space="preserve"> </w:t>
      </w:r>
      <w:r>
        <w:rPr>
          <w:lang w:val="en-AU"/>
        </w:rPr>
        <w:t>in</w:t>
      </w:r>
      <w:r w:rsidR="00B17F46">
        <w:rPr>
          <w:lang w:val="en-AU"/>
        </w:rPr>
        <w:t xml:space="preserve"> </w:t>
      </w:r>
      <w:r>
        <w:rPr>
          <w:lang w:val="en-AU"/>
        </w:rPr>
        <w:t>2018.</w:t>
      </w:r>
    </w:p>
    <w:p w14:paraId="6CD5F280" w14:textId="77777777" w:rsidR="00536E36" w:rsidRDefault="00536E36" w:rsidP="00536E36">
      <w:pPr>
        <w:rPr>
          <w:lang w:val="en-AU"/>
        </w:rPr>
      </w:pPr>
      <w:r>
        <w:rPr>
          <w:lang w:val="en-AU"/>
        </w:rPr>
        <w:t>We</w:t>
      </w:r>
      <w:r w:rsidR="00B17F46">
        <w:rPr>
          <w:lang w:val="en-AU"/>
        </w:rPr>
        <w:t xml:space="preserve"> </w:t>
      </w:r>
      <w:r>
        <w:rPr>
          <w:lang w:val="en-AU"/>
        </w:rPr>
        <w:t>have</w:t>
      </w:r>
      <w:r w:rsidR="00B17F46">
        <w:rPr>
          <w:lang w:val="en-AU"/>
        </w:rPr>
        <w:t xml:space="preserve"> </w:t>
      </w:r>
      <w:r>
        <w:rPr>
          <w:lang w:val="en-AU"/>
        </w:rPr>
        <w:t>presented</w:t>
      </w:r>
      <w:r w:rsidR="00B17F46">
        <w:rPr>
          <w:lang w:val="en-AU"/>
        </w:rPr>
        <w:t xml:space="preserve"> </w:t>
      </w:r>
      <w:r>
        <w:rPr>
          <w:lang w:val="en-AU"/>
        </w:rPr>
        <w:t>new</w:t>
      </w:r>
      <w:r w:rsidR="00B17F46">
        <w:rPr>
          <w:lang w:val="en-AU"/>
        </w:rPr>
        <w:t xml:space="preserve"> </w:t>
      </w:r>
      <w:r>
        <w:rPr>
          <w:lang w:val="en-AU"/>
        </w:rPr>
        <w:t>information</w:t>
      </w:r>
      <w:r w:rsidR="00B17F46">
        <w:rPr>
          <w:lang w:val="en-AU"/>
        </w:rPr>
        <w:t xml:space="preserve"> </w:t>
      </w:r>
      <w:r>
        <w:rPr>
          <w:lang w:val="en-AU"/>
        </w:rPr>
        <w:t>on</w:t>
      </w:r>
      <w:r w:rsidR="00B17F46">
        <w:rPr>
          <w:lang w:val="en-AU"/>
        </w:rPr>
        <w:t xml:space="preserve"> </w:t>
      </w:r>
      <w:r>
        <w:rPr>
          <w:lang w:val="en-AU"/>
        </w:rPr>
        <w:t>people</w:t>
      </w:r>
      <w:r w:rsidR="00B17F46">
        <w:rPr>
          <w:lang w:val="en-AU"/>
        </w:rPr>
        <w:t xml:space="preserve"> </w:t>
      </w:r>
      <w:r>
        <w:rPr>
          <w:lang w:val="en-AU"/>
        </w:rPr>
        <w:t>with</w:t>
      </w:r>
      <w:r w:rsidR="00B17F46">
        <w:rPr>
          <w:lang w:val="en-AU"/>
        </w:rPr>
        <w:t xml:space="preserve"> </w:t>
      </w:r>
      <w:r>
        <w:rPr>
          <w:lang w:val="en-AU"/>
        </w:rPr>
        <w:t>people</w:t>
      </w:r>
      <w:r w:rsidR="00B17F46">
        <w:rPr>
          <w:lang w:val="en-AU"/>
        </w:rPr>
        <w:t xml:space="preserve"> </w:t>
      </w:r>
      <w:r>
        <w:rPr>
          <w:lang w:val="en-AU"/>
        </w:rPr>
        <w:t>with</w:t>
      </w:r>
      <w:r w:rsidR="00B17F46">
        <w:rPr>
          <w:lang w:val="en-AU"/>
        </w:rPr>
        <w:t xml:space="preserve"> </w:t>
      </w:r>
      <w:r>
        <w:rPr>
          <w:lang w:val="en-AU"/>
        </w:rPr>
        <w:t>disability</w:t>
      </w:r>
      <w:r w:rsidR="00B17F46">
        <w:rPr>
          <w:lang w:val="en-AU"/>
        </w:rPr>
        <w:t xml:space="preserve"> </w:t>
      </w:r>
      <w:r>
        <w:rPr>
          <w:lang w:val="en-AU"/>
        </w:rPr>
        <w:t>and</w:t>
      </w:r>
      <w:r w:rsidR="00B17F46">
        <w:rPr>
          <w:lang w:val="en-AU"/>
        </w:rPr>
        <w:t xml:space="preserve"> </w:t>
      </w:r>
      <w:r>
        <w:rPr>
          <w:lang w:val="en-AU"/>
        </w:rPr>
        <w:t>personal</w:t>
      </w:r>
      <w:r w:rsidR="00B17F46">
        <w:rPr>
          <w:lang w:val="en-AU"/>
        </w:rPr>
        <w:t xml:space="preserve"> </w:t>
      </w:r>
      <w:r>
        <w:rPr>
          <w:lang w:val="en-AU"/>
        </w:rPr>
        <w:t>safety.</w:t>
      </w:r>
      <w:r w:rsidR="00B17F46">
        <w:rPr>
          <w:lang w:val="en-AU"/>
        </w:rPr>
        <w:t xml:space="preserve"> </w:t>
      </w:r>
      <w:r>
        <w:rPr>
          <w:lang w:val="en-AU"/>
        </w:rPr>
        <w:t>We</w:t>
      </w:r>
      <w:r w:rsidR="00B17F46">
        <w:rPr>
          <w:lang w:val="en-AU"/>
        </w:rPr>
        <w:t xml:space="preserve"> </w:t>
      </w:r>
      <w:r w:rsidRPr="00536E36">
        <w:t>appreciate</w:t>
      </w:r>
      <w:r w:rsidR="00B17F46">
        <w:rPr>
          <w:lang w:val="en-AU"/>
        </w:rPr>
        <w:t xml:space="preserve"> </w:t>
      </w:r>
      <w:r>
        <w:rPr>
          <w:lang w:val="en-AU"/>
        </w:rPr>
        <w:t>that</w:t>
      </w:r>
      <w:r w:rsidR="00B17F46">
        <w:rPr>
          <w:lang w:val="en-AU"/>
        </w:rPr>
        <w:t xml:space="preserve"> </w:t>
      </w:r>
      <w:r>
        <w:rPr>
          <w:lang w:val="en-AU"/>
        </w:rPr>
        <w:t>this</w:t>
      </w:r>
      <w:r w:rsidR="00B17F46">
        <w:rPr>
          <w:lang w:val="en-AU"/>
        </w:rPr>
        <w:t xml:space="preserve"> </w:t>
      </w:r>
      <w:r>
        <w:rPr>
          <w:lang w:val="en-AU"/>
        </w:rPr>
        <w:t>data</w:t>
      </w:r>
      <w:r w:rsidR="00B17F46">
        <w:rPr>
          <w:lang w:val="en-AU"/>
        </w:rPr>
        <w:t xml:space="preserve"> </w:t>
      </w:r>
      <w:r>
        <w:rPr>
          <w:lang w:val="en-AU"/>
        </w:rPr>
        <w:t>can</w:t>
      </w:r>
      <w:r w:rsidR="00B17F46">
        <w:rPr>
          <w:lang w:val="en-AU"/>
        </w:rPr>
        <w:t xml:space="preserve"> </w:t>
      </w:r>
      <w:r>
        <w:rPr>
          <w:lang w:val="en-AU"/>
        </w:rPr>
        <w:t>be</w:t>
      </w:r>
      <w:r w:rsidR="00B17F46">
        <w:rPr>
          <w:lang w:val="en-AU"/>
        </w:rPr>
        <w:t xml:space="preserve"> </w:t>
      </w:r>
      <w:r>
        <w:rPr>
          <w:lang w:val="en-AU"/>
        </w:rPr>
        <w:t>difficult</w:t>
      </w:r>
      <w:r w:rsidR="00B17F46">
        <w:rPr>
          <w:lang w:val="en-AU"/>
        </w:rPr>
        <w:t xml:space="preserve"> </w:t>
      </w:r>
      <w:r>
        <w:rPr>
          <w:lang w:val="en-AU"/>
        </w:rPr>
        <w:t>to</w:t>
      </w:r>
      <w:r w:rsidR="00B17F46">
        <w:rPr>
          <w:lang w:val="en-AU"/>
        </w:rPr>
        <w:t xml:space="preserve"> </w:t>
      </w:r>
      <w:r>
        <w:rPr>
          <w:lang w:val="en-AU"/>
        </w:rPr>
        <w:t>read</w:t>
      </w:r>
      <w:r w:rsidR="00B17F46">
        <w:rPr>
          <w:lang w:val="en-AU"/>
        </w:rPr>
        <w:t xml:space="preserve"> </w:t>
      </w:r>
      <w:r>
        <w:rPr>
          <w:lang w:val="en-AU"/>
        </w:rPr>
        <w:t>and</w:t>
      </w:r>
      <w:r w:rsidR="00B17F46">
        <w:rPr>
          <w:lang w:val="en-AU"/>
        </w:rPr>
        <w:t xml:space="preserve"> </w:t>
      </w:r>
      <w:r>
        <w:rPr>
          <w:lang w:val="en-AU"/>
        </w:rPr>
        <w:t>can</w:t>
      </w:r>
      <w:r w:rsidR="00B17F46">
        <w:rPr>
          <w:lang w:val="en-AU"/>
        </w:rPr>
        <w:t xml:space="preserve"> </w:t>
      </w:r>
      <w:r>
        <w:rPr>
          <w:lang w:val="en-AU"/>
        </w:rPr>
        <w:t>bring</w:t>
      </w:r>
      <w:r w:rsidR="00B17F46">
        <w:rPr>
          <w:lang w:val="en-AU"/>
        </w:rPr>
        <w:t xml:space="preserve"> </w:t>
      </w:r>
      <w:r>
        <w:rPr>
          <w:lang w:val="en-AU"/>
        </w:rPr>
        <w:t>up</w:t>
      </w:r>
      <w:r w:rsidR="00B17F46">
        <w:rPr>
          <w:lang w:val="en-AU"/>
        </w:rPr>
        <w:t xml:space="preserve"> </w:t>
      </w:r>
      <w:r>
        <w:rPr>
          <w:lang w:val="en-AU"/>
        </w:rPr>
        <w:t>strong</w:t>
      </w:r>
      <w:r w:rsidR="00B17F46">
        <w:rPr>
          <w:lang w:val="en-AU"/>
        </w:rPr>
        <w:t xml:space="preserve"> </w:t>
      </w:r>
      <w:r>
        <w:rPr>
          <w:lang w:val="en-AU"/>
        </w:rPr>
        <w:t>emotions.</w:t>
      </w:r>
      <w:r w:rsidR="00B17F46">
        <w:rPr>
          <w:lang w:val="en-AU"/>
        </w:rPr>
        <w:t xml:space="preserve"> </w:t>
      </w:r>
      <w:r>
        <w:rPr>
          <w:lang w:val="en-AU"/>
        </w:rPr>
        <w:t>A</w:t>
      </w:r>
      <w:r w:rsidR="00B17F46">
        <w:rPr>
          <w:lang w:val="en-AU"/>
        </w:rPr>
        <w:t xml:space="preserve"> </w:t>
      </w:r>
      <w:r>
        <w:rPr>
          <w:lang w:val="en-AU"/>
        </w:rPr>
        <w:t>number</w:t>
      </w:r>
      <w:r w:rsidR="00B17F46">
        <w:rPr>
          <w:lang w:val="en-AU"/>
        </w:rPr>
        <w:t xml:space="preserve"> </w:t>
      </w:r>
      <w:r>
        <w:rPr>
          <w:lang w:val="en-AU"/>
        </w:rPr>
        <w:t>of</w:t>
      </w:r>
      <w:r w:rsidR="00B17F46">
        <w:rPr>
          <w:lang w:val="en-AU"/>
        </w:rPr>
        <w:t xml:space="preserve"> </w:t>
      </w:r>
      <w:r>
        <w:rPr>
          <w:lang w:val="en-AU"/>
        </w:rPr>
        <w:t>pieces</w:t>
      </w:r>
      <w:r w:rsidR="00B17F46">
        <w:rPr>
          <w:lang w:val="en-AU"/>
        </w:rPr>
        <w:t xml:space="preserve"> </w:t>
      </w:r>
      <w:r>
        <w:rPr>
          <w:lang w:val="en-AU"/>
        </w:rPr>
        <w:t>of</w:t>
      </w:r>
      <w:r w:rsidR="00B17F46">
        <w:rPr>
          <w:lang w:val="en-AU"/>
        </w:rPr>
        <w:t xml:space="preserve"> </w:t>
      </w:r>
      <w:r>
        <w:rPr>
          <w:lang w:val="en-AU"/>
        </w:rPr>
        <w:t>work</w:t>
      </w:r>
      <w:r w:rsidR="00B17F46">
        <w:rPr>
          <w:lang w:val="en-AU"/>
        </w:rPr>
        <w:t xml:space="preserve"> </w:t>
      </w:r>
      <w:r>
        <w:rPr>
          <w:lang w:val="en-AU"/>
        </w:rPr>
        <w:t>to</w:t>
      </w:r>
      <w:r w:rsidR="00B17F46">
        <w:rPr>
          <w:lang w:val="en-AU"/>
        </w:rPr>
        <w:t xml:space="preserve"> </w:t>
      </w:r>
      <w:r>
        <w:rPr>
          <w:lang w:val="en-AU"/>
        </w:rPr>
        <w:t>increase</w:t>
      </w:r>
      <w:r w:rsidR="00B17F46">
        <w:rPr>
          <w:lang w:val="en-AU"/>
        </w:rPr>
        <w:t xml:space="preserve"> </w:t>
      </w:r>
      <w:r>
        <w:rPr>
          <w:lang w:val="en-AU"/>
        </w:rPr>
        <w:t>the</w:t>
      </w:r>
      <w:r w:rsidR="00B17F46">
        <w:rPr>
          <w:lang w:val="en-AU"/>
        </w:rPr>
        <w:t xml:space="preserve"> </w:t>
      </w:r>
      <w:r>
        <w:rPr>
          <w:lang w:val="en-AU"/>
        </w:rPr>
        <w:t>safety</w:t>
      </w:r>
      <w:r w:rsidR="00B17F46">
        <w:rPr>
          <w:lang w:val="en-AU"/>
        </w:rPr>
        <w:t xml:space="preserve"> </w:t>
      </w:r>
      <w:r>
        <w:rPr>
          <w:lang w:val="en-AU"/>
        </w:rPr>
        <w:t>of</w:t>
      </w:r>
      <w:r w:rsidR="00B17F46">
        <w:rPr>
          <w:lang w:val="en-AU"/>
        </w:rPr>
        <w:t xml:space="preserve"> </w:t>
      </w:r>
      <w:r>
        <w:rPr>
          <w:lang w:val="en-AU"/>
        </w:rPr>
        <w:t>people</w:t>
      </w:r>
      <w:r w:rsidR="00B17F46">
        <w:rPr>
          <w:lang w:val="en-AU"/>
        </w:rPr>
        <w:t xml:space="preserve"> </w:t>
      </w:r>
      <w:r>
        <w:rPr>
          <w:lang w:val="en-AU"/>
        </w:rPr>
        <w:t>with</w:t>
      </w:r>
      <w:r w:rsidR="00B17F46">
        <w:rPr>
          <w:lang w:val="en-AU"/>
        </w:rPr>
        <w:t xml:space="preserve"> </w:t>
      </w:r>
      <w:r>
        <w:rPr>
          <w:lang w:val="en-AU"/>
        </w:rPr>
        <w:t>disability</w:t>
      </w:r>
      <w:r w:rsidR="00B17F46">
        <w:rPr>
          <w:lang w:val="en-AU"/>
        </w:rPr>
        <w:t xml:space="preserve"> </w:t>
      </w:r>
      <w:r>
        <w:rPr>
          <w:lang w:val="en-AU"/>
        </w:rPr>
        <w:t>are</w:t>
      </w:r>
      <w:r w:rsidR="00B17F46">
        <w:rPr>
          <w:lang w:val="en-AU"/>
        </w:rPr>
        <w:t xml:space="preserve"> </w:t>
      </w:r>
      <w:r>
        <w:rPr>
          <w:lang w:val="en-AU"/>
        </w:rPr>
        <w:t>outlined</w:t>
      </w:r>
      <w:r w:rsidR="00B17F46">
        <w:rPr>
          <w:lang w:val="en-AU"/>
        </w:rPr>
        <w:t xml:space="preserve"> </w:t>
      </w:r>
      <w:r>
        <w:rPr>
          <w:lang w:val="en-AU"/>
        </w:rPr>
        <w:t>under</w:t>
      </w:r>
      <w:r w:rsidR="00B17F46">
        <w:rPr>
          <w:lang w:val="en-AU"/>
        </w:rPr>
        <w:t xml:space="preserve"> </w:t>
      </w:r>
      <w:r>
        <w:rPr>
          <w:lang w:val="en-AU"/>
        </w:rPr>
        <w:t>the</w:t>
      </w:r>
      <w:r w:rsidR="00B17F46">
        <w:rPr>
          <w:lang w:val="en-AU"/>
        </w:rPr>
        <w:t xml:space="preserve"> </w:t>
      </w:r>
      <w:r>
        <w:rPr>
          <w:rFonts w:ascii="VIC-SemiBold" w:hAnsi="VIC-SemiBold" w:cs="VIC-SemiBold"/>
          <w:b/>
          <w:bCs/>
          <w:lang w:val="en-AU"/>
        </w:rPr>
        <w:t>Fairness</w:t>
      </w:r>
      <w:r w:rsidR="00B17F46">
        <w:rPr>
          <w:rFonts w:ascii="VIC-SemiBold" w:hAnsi="VIC-SemiBold" w:cs="VIC-SemiBold"/>
          <w:b/>
          <w:bCs/>
          <w:lang w:val="en-AU"/>
        </w:rPr>
        <w:t xml:space="preserve"> </w:t>
      </w:r>
      <w:r>
        <w:rPr>
          <w:rFonts w:ascii="VIC-SemiBold" w:hAnsi="VIC-SemiBold" w:cs="VIC-SemiBold"/>
          <w:b/>
          <w:bCs/>
          <w:lang w:val="en-AU"/>
        </w:rPr>
        <w:t>and</w:t>
      </w:r>
      <w:r w:rsidR="00B17F46">
        <w:rPr>
          <w:rFonts w:ascii="VIC-SemiBold" w:hAnsi="VIC-SemiBold" w:cs="VIC-SemiBold"/>
          <w:b/>
          <w:bCs/>
          <w:lang w:val="en-AU"/>
        </w:rPr>
        <w:t xml:space="preserve"> </w:t>
      </w:r>
      <w:r>
        <w:rPr>
          <w:rFonts w:ascii="VIC-SemiBold" w:hAnsi="VIC-SemiBold" w:cs="VIC-SemiBold"/>
          <w:b/>
          <w:bCs/>
          <w:lang w:val="en-AU"/>
        </w:rPr>
        <w:t>safety</w:t>
      </w:r>
      <w:r w:rsidR="00B17F46">
        <w:rPr>
          <w:rFonts w:ascii="VIC-SemiBold" w:hAnsi="VIC-SemiBold" w:cs="VIC-SemiBold"/>
          <w:b/>
          <w:bCs/>
          <w:lang w:val="en-AU"/>
        </w:rPr>
        <w:t xml:space="preserve"> </w:t>
      </w:r>
      <w:r>
        <w:rPr>
          <w:lang w:val="en-AU"/>
        </w:rPr>
        <w:t>section</w:t>
      </w:r>
      <w:r w:rsidR="00B17F46">
        <w:rPr>
          <w:lang w:val="en-AU"/>
        </w:rPr>
        <w:t xml:space="preserve"> </w:t>
      </w:r>
      <w:r>
        <w:rPr>
          <w:lang w:val="en-AU"/>
        </w:rPr>
        <w:t>of</w:t>
      </w:r>
      <w:r w:rsidR="00B17F46">
        <w:rPr>
          <w:lang w:val="en-AU"/>
        </w:rPr>
        <w:t xml:space="preserve"> </w:t>
      </w:r>
      <w:r>
        <w:rPr>
          <w:lang w:val="en-AU"/>
        </w:rPr>
        <w:t>this</w:t>
      </w:r>
      <w:r w:rsidR="00B17F46">
        <w:rPr>
          <w:lang w:val="en-AU"/>
        </w:rPr>
        <w:t xml:space="preserve"> </w:t>
      </w:r>
      <w:r>
        <w:rPr>
          <w:lang w:val="en-AU"/>
        </w:rPr>
        <w:t>report.</w:t>
      </w:r>
    </w:p>
    <w:p w14:paraId="66C5178B" w14:textId="77777777" w:rsidR="00536E36" w:rsidRDefault="00536E36" w:rsidP="00536E36">
      <w:pPr>
        <w:rPr>
          <w:lang w:val="en-AU"/>
        </w:rPr>
      </w:pPr>
      <w:r w:rsidRPr="00536E36">
        <w:t>People</w:t>
      </w:r>
      <w:r w:rsidR="00B17F46">
        <w:rPr>
          <w:lang w:val="en-AU"/>
        </w:rPr>
        <w:t xml:space="preserve"> </w:t>
      </w:r>
      <w:r w:rsidRPr="00536E36">
        <w:rPr>
          <w:lang w:val="en-AU"/>
        </w:rPr>
        <w:t>with</w:t>
      </w:r>
      <w:r w:rsidR="00B17F46">
        <w:rPr>
          <w:lang w:val="en-AU"/>
        </w:rPr>
        <w:t xml:space="preserve"> </w:t>
      </w:r>
      <w:r w:rsidRPr="00536E36">
        <w:rPr>
          <w:lang w:val="en-AU"/>
        </w:rPr>
        <w:t>disability</w:t>
      </w:r>
      <w:r w:rsidR="00B17F46">
        <w:rPr>
          <w:lang w:val="en-AU"/>
        </w:rPr>
        <w:t xml:space="preserve"> </w:t>
      </w:r>
      <w:r w:rsidRPr="00536E36">
        <w:rPr>
          <w:lang w:val="en-AU"/>
        </w:rPr>
        <w:t>are</w:t>
      </w:r>
      <w:r>
        <w:rPr>
          <w:lang w:val="en-AU"/>
        </w:rPr>
        <w:t>:</w:t>
      </w:r>
    </w:p>
    <w:p w14:paraId="32250C2F" w14:textId="77777777" w:rsidR="00536E36" w:rsidRDefault="00536E36" w:rsidP="00536E36">
      <w:pPr>
        <w:pStyle w:val="ListParagraph"/>
        <w:numPr>
          <w:ilvl w:val="0"/>
          <w:numId w:val="101"/>
        </w:numPr>
      </w:pPr>
      <w:r w:rsidRPr="00536E36">
        <w:rPr>
          <w:b/>
        </w:rPr>
        <w:t>1.3</w:t>
      </w:r>
      <w:r w:rsidR="00B17F46">
        <w:rPr>
          <w:b/>
        </w:rPr>
        <w:t xml:space="preserve"> </w:t>
      </w:r>
      <w:r w:rsidRPr="00536E36">
        <w:rPr>
          <w:b/>
        </w:rPr>
        <w:t>times</w:t>
      </w:r>
      <w:r w:rsidR="00B17F46">
        <w:rPr>
          <w:b/>
        </w:rPr>
        <w:t xml:space="preserve"> </w:t>
      </w:r>
      <w:r w:rsidRPr="00536E36">
        <w:rPr>
          <w:b/>
        </w:rPr>
        <w:t>more</w:t>
      </w:r>
      <w:r w:rsidR="00B17F46">
        <w:rPr>
          <w:b/>
        </w:rPr>
        <w:t xml:space="preserve"> </w:t>
      </w:r>
      <w:r w:rsidRPr="00536E36">
        <w:rPr>
          <w:b/>
        </w:rPr>
        <w:t>likely</w:t>
      </w:r>
      <w:r w:rsidR="00B17F46">
        <w:t xml:space="preserve"> </w:t>
      </w:r>
      <w:r w:rsidRPr="00536E36">
        <w:t>to</w:t>
      </w:r>
      <w:r w:rsidR="00B17F46">
        <w:t xml:space="preserve"> </w:t>
      </w:r>
      <w:r w:rsidRPr="00536E36">
        <w:t>have</w:t>
      </w:r>
      <w:r w:rsidR="00B17F46">
        <w:t xml:space="preserve"> </w:t>
      </w:r>
      <w:r w:rsidRPr="00536E36">
        <w:t>trouble</w:t>
      </w:r>
      <w:r w:rsidR="00B17F46">
        <w:t xml:space="preserve"> </w:t>
      </w:r>
      <w:r w:rsidRPr="00536E36">
        <w:t>getting</w:t>
      </w:r>
      <w:r w:rsidR="00B17F46">
        <w:t xml:space="preserve"> </w:t>
      </w:r>
      <w:r w:rsidRPr="00536E36">
        <w:t>a</w:t>
      </w:r>
      <w:r w:rsidR="00B17F46">
        <w:t xml:space="preserve"> </w:t>
      </w:r>
      <w:r w:rsidRPr="00536E36">
        <w:t>job</w:t>
      </w:r>
      <w:r w:rsidR="00B17F46">
        <w:t xml:space="preserve"> </w:t>
      </w:r>
      <w:r w:rsidRPr="00536E36">
        <w:t>or</w:t>
      </w:r>
      <w:r w:rsidR="00B17F46">
        <w:t xml:space="preserve"> </w:t>
      </w:r>
      <w:r w:rsidRPr="00536E36">
        <w:t>are</w:t>
      </w:r>
      <w:r w:rsidR="00B17F46">
        <w:t xml:space="preserve"> </w:t>
      </w:r>
      <w:r w:rsidRPr="00536E36">
        <w:t>not</w:t>
      </w:r>
      <w:r w:rsidR="00B17F46">
        <w:t xml:space="preserve"> </w:t>
      </w:r>
      <w:r w:rsidRPr="00536E36">
        <w:t>looking</w:t>
      </w:r>
      <w:r w:rsidR="00B17F46">
        <w:t xml:space="preserve"> </w:t>
      </w:r>
      <w:r w:rsidRPr="00536E36">
        <w:t>for</w:t>
      </w:r>
      <w:r w:rsidR="00B17F46">
        <w:t xml:space="preserve"> </w:t>
      </w:r>
      <w:r w:rsidRPr="00536E36">
        <w:t>work</w:t>
      </w:r>
      <w:r w:rsidR="00B17F46">
        <w:t xml:space="preserve"> </w:t>
      </w:r>
      <w:r w:rsidRPr="00536E36">
        <w:t>due</w:t>
      </w:r>
      <w:r w:rsidR="00B17F46">
        <w:t xml:space="preserve"> </w:t>
      </w:r>
      <w:r w:rsidRPr="00536E36">
        <w:t>to</w:t>
      </w:r>
      <w:r w:rsidR="00B17F46">
        <w:t xml:space="preserve"> </w:t>
      </w:r>
      <w:r w:rsidRPr="00536E36">
        <w:t>transport</w:t>
      </w:r>
    </w:p>
    <w:p w14:paraId="52513500" w14:textId="77777777" w:rsidR="00536E36" w:rsidRDefault="00536E36" w:rsidP="00536E36">
      <w:pPr>
        <w:pStyle w:val="ListParagraph"/>
        <w:numPr>
          <w:ilvl w:val="0"/>
          <w:numId w:val="101"/>
        </w:numPr>
      </w:pPr>
      <w:r w:rsidRPr="00536E36">
        <w:rPr>
          <w:b/>
        </w:rPr>
        <w:t>1.8</w:t>
      </w:r>
      <w:r w:rsidR="00B17F46">
        <w:rPr>
          <w:b/>
        </w:rPr>
        <w:t xml:space="preserve"> </w:t>
      </w:r>
      <w:r w:rsidRPr="00536E36">
        <w:rPr>
          <w:b/>
        </w:rPr>
        <w:t>times</w:t>
      </w:r>
      <w:r w:rsidR="00B17F46">
        <w:rPr>
          <w:b/>
        </w:rPr>
        <w:t xml:space="preserve"> </w:t>
      </w:r>
      <w:r w:rsidRPr="00536E36">
        <w:rPr>
          <w:b/>
        </w:rPr>
        <w:t>more</w:t>
      </w:r>
      <w:r w:rsidR="00B17F46">
        <w:rPr>
          <w:b/>
        </w:rPr>
        <w:t xml:space="preserve"> </w:t>
      </w:r>
      <w:r w:rsidRPr="00536E36">
        <w:rPr>
          <w:b/>
        </w:rPr>
        <w:t>likely</w:t>
      </w:r>
      <w:r w:rsidR="00B17F46">
        <w:t xml:space="preserve"> </w:t>
      </w:r>
      <w:r w:rsidRPr="00536E36">
        <w:t>to</w:t>
      </w:r>
      <w:r w:rsidR="00B17F46">
        <w:t xml:space="preserve"> </w:t>
      </w:r>
      <w:r w:rsidRPr="00536E36">
        <w:t>not</w:t>
      </w:r>
      <w:r w:rsidR="00B17F46">
        <w:t xml:space="preserve"> </w:t>
      </w:r>
      <w:r w:rsidRPr="00536E36">
        <w:t>be</w:t>
      </w:r>
      <w:r w:rsidR="00B17F46">
        <w:t xml:space="preserve"> </w:t>
      </w:r>
      <w:r w:rsidRPr="00536E36">
        <w:t>able</w:t>
      </w:r>
      <w:r w:rsidR="00B17F46">
        <w:t xml:space="preserve"> </w:t>
      </w:r>
      <w:r w:rsidRPr="00536E36">
        <w:t>to</w:t>
      </w:r>
      <w:r w:rsidR="00B17F46">
        <w:t xml:space="preserve"> </w:t>
      </w:r>
      <w:r w:rsidRPr="00536E36">
        <w:t>pay</w:t>
      </w:r>
      <w:r w:rsidR="00B17F46">
        <w:t xml:space="preserve"> </w:t>
      </w:r>
      <w:r w:rsidRPr="00536E36">
        <w:t>their</w:t>
      </w:r>
      <w:r w:rsidR="00B17F46">
        <w:t xml:space="preserve"> </w:t>
      </w:r>
      <w:r w:rsidRPr="00536E36">
        <w:t>rent</w:t>
      </w:r>
      <w:r w:rsidR="00B17F46">
        <w:t xml:space="preserve"> </w:t>
      </w:r>
      <w:r w:rsidRPr="00536E36">
        <w:t>or</w:t>
      </w:r>
      <w:r w:rsidR="00B17F46">
        <w:t xml:space="preserve"> </w:t>
      </w:r>
      <w:r w:rsidRPr="00536E36">
        <w:t>mortgage</w:t>
      </w:r>
      <w:r w:rsidR="00B17F46">
        <w:t xml:space="preserve"> </w:t>
      </w:r>
      <w:r w:rsidRPr="00536E36">
        <w:t>on</w:t>
      </w:r>
      <w:r w:rsidR="00B17F46">
        <w:t xml:space="preserve"> </w:t>
      </w:r>
      <w:r w:rsidRPr="00536E36">
        <w:t>time</w:t>
      </w:r>
    </w:p>
    <w:p w14:paraId="106B173F" w14:textId="77777777" w:rsidR="00536E36" w:rsidRDefault="00536E36" w:rsidP="00536E36">
      <w:pPr>
        <w:pStyle w:val="ListParagraph"/>
        <w:numPr>
          <w:ilvl w:val="0"/>
          <w:numId w:val="101"/>
        </w:numPr>
      </w:pPr>
      <w:r w:rsidRPr="00536E36">
        <w:rPr>
          <w:b/>
        </w:rPr>
        <w:t>1.5</w:t>
      </w:r>
      <w:r w:rsidR="00B17F46">
        <w:rPr>
          <w:b/>
        </w:rPr>
        <w:t xml:space="preserve"> </w:t>
      </w:r>
      <w:r w:rsidRPr="00536E36">
        <w:rPr>
          <w:b/>
        </w:rPr>
        <w:t>times</w:t>
      </w:r>
      <w:r w:rsidR="00B17F46">
        <w:rPr>
          <w:b/>
        </w:rPr>
        <w:t xml:space="preserve"> </w:t>
      </w:r>
      <w:r w:rsidRPr="00536E36">
        <w:rPr>
          <w:b/>
        </w:rPr>
        <w:t>more</w:t>
      </w:r>
      <w:r w:rsidR="00B17F46">
        <w:rPr>
          <w:b/>
        </w:rPr>
        <w:t xml:space="preserve"> </w:t>
      </w:r>
      <w:r w:rsidRPr="00536E36">
        <w:rPr>
          <w:b/>
        </w:rPr>
        <w:t>likely</w:t>
      </w:r>
      <w:r w:rsidR="00B17F46">
        <w:t xml:space="preserve"> </w:t>
      </w:r>
      <w:r w:rsidRPr="00536E36">
        <w:t>to</w:t>
      </w:r>
      <w:r w:rsidR="00B17F46">
        <w:t xml:space="preserve"> </w:t>
      </w:r>
      <w:r w:rsidRPr="00536E36">
        <w:t>report</w:t>
      </w:r>
      <w:r w:rsidR="00B17F46">
        <w:t xml:space="preserve"> </w:t>
      </w:r>
      <w:r w:rsidRPr="00536E36">
        <w:t>poor</w:t>
      </w:r>
      <w:r w:rsidR="00B17F46">
        <w:t xml:space="preserve"> </w:t>
      </w:r>
      <w:r w:rsidRPr="00536E36">
        <w:t>mental</w:t>
      </w:r>
      <w:r w:rsidR="00B17F46">
        <w:t xml:space="preserve"> </w:t>
      </w:r>
      <w:r w:rsidRPr="00536E36">
        <w:t>health</w:t>
      </w:r>
    </w:p>
    <w:p w14:paraId="776781FB" w14:textId="77777777" w:rsidR="00536E36" w:rsidRDefault="00536E36" w:rsidP="00536E36">
      <w:pPr>
        <w:rPr>
          <w:lang w:val="en-AU"/>
        </w:rPr>
      </w:pPr>
      <w:r w:rsidRPr="00536E36">
        <w:t>People</w:t>
      </w:r>
      <w:r w:rsidR="00B17F46">
        <w:rPr>
          <w:lang w:val="en-AU"/>
        </w:rPr>
        <w:t xml:space="preserve"> </w:t>
      </w:r>
      <w:r w:rsidRPr="00536E36">
        <w:t>with</w:t>
      </w:r>
      <w:r w:rsidR="00B17F46">
        <w:t xml:space="preserve"> </w:t>
      </w:r>
      <w:r w:rsidRPr="00536E36">
        <w:t>disability</w:t>
      </w:r>
      <w:r w:rsidR="00B17F46">
        <w:t xml:space="preserve"> </w:t>
      </w:r>
      <w:r w:rsidRPr="00536E36">
        <w:t>are</w:t>
      </w:r>
      <w:r w:rsidR="00B17F46">
        <w:t xml:space="preserve"> </w:t>
      </w:r>
      <w:r w:rsidRPr="00536E36">
        <w:t>less</w:t>
      </w:r>
      <w:r w:rsidR="00B17F46">
        <w:t xml:space="preserve"> </w:t>
      </w:r>
      <w:r w:rsidRPr="00536E36">
        <w:t>likely</w:t>
      </w:r>
      <w:r w:rsidR="00B17F46">
        <w:rPr>
          <w:lang w:val="en-AU"/>
        </w:rPr>
        <w:t xml:space="preserve"> </w:t>
      </w:r>
      <w:r>
        <w:rPr>
          <w:lang w:val="en-AU"/>
        </w:rPr>
        <w:t>to</w:t>
      </w:r>
      <w:r w:rsidR="00B17F46">
        <w:rPr>
          <w:lang w:val="en-AU"/>
        </w:rPr>
        <w:t xml:space="preserve"> </w:t>
      </w:r>
      <w:r>
        <w:rPr>
          <w:lang w:val="en-AU"/>
        </w:rPr>
        <w:t>report:</w:t>
      </w:r>
    </w:p>
    <w:p w14:paraId="58F27FEE" w14:textId="77777777" w:rsidR="00536E36" w:rsidRPr="00536E36" w:rsidRDefault="00536E36" w:rsidP="00536E36">
      <w:pPr>
        <w:pStyle w:val="ListParagraph"/>
        <w:numPr>
          <w:ilvl w:val="0"/>
          <w:numId w:val="102"/>
        </w:numPr>
        <w:rPr>
          <w:lang w:val="en-AU"/>
        </w:rPr>
      </w:pPr>
      <w:r w:rsidRPr="00536E36">
        <w:rPr>
          <w:lang w:val="en-AU"/>
        </w:rPr>
        <w:lastRenderedPageBreak/>
        <w:t>Visiting</w:t>
      </w:r>
      <w:r w:rsidR="00B17F46">
        <w:rPr>
          <w:lang w:val="en-AU"/>
        </w:rPr>
        <w:t xml:space="preserve"> </w:t>
      </w:r>
      <w:r w:rsidRPr="00536E36">
        <w:rPr>
          <w:lang w:val="en-AU"/>
        </w:rPr>
        <w:t>the</w:t>
      </w:r>
      <w:r w:rsidR="00B17F46">
        <w:rPr>
          <w:lang w:val="en-AU"/>
        </w:rPr>
        <w:t xml:space="preserve"> </w:t>
      </w:r>
      <w:r w:rsidRPr="00536E36">
        <w:rPr>
          <w:lang w:val="en-AU"/>
        </w:rPr>
        <w:t>dentist</w:t>
      </w:r>
      <w:r w:rsidR="00B17F46">
        <w:rPr>
          <w:lang w:val="en-AU"/>
        </w:rPr>
        <w:t xml:space="preserve"> </w:t>
      </w:r>
      <w:r w:rsidRPr="00536E36">
        <w:rPr>
          <w:lang w:val="en-AU"/>
        </w:rPr>
        <w:t>in</w:t>
      </w:r>
      <w:r w:rsidR="00B17F46">
        <w:rPr>
          <w:lang w:val="en-AU"/>
        </w:rPr>
        <w:t xml:space="preserve"> </w:t>
      </w:r>
      <w:r w:rsidRPr="00536E36">
        <w:rPr>
          <w:lang w:val="en-AU"/>
        </w:rPr>
        <w:t>the</w:t>
      </w:r>
      <w:r w:rsidR="00B17F46">
        <w:rPr>
          <w:lang w:val="en-AU"/>
        </w:rPr>
        <w:t xml:space="preserve"> </w:t>
      </w:r>
      <w:r w:rsidRPr="00536E36">
        <w:rPr>
          <w:lang w:val="en-AU"/>
        </w:rPr>
        <w:t>past</w:t>
      </w:r>
      <w:r w:rsidR="00B17F46">
        <w:rPr>
          <w:lang w:val="en-AU"/>
        </w:rPr>
        <w:t xml:space="preserve"> </w:t>
      </w:r>
      <w:r w:rsidRPr="00536E36">
        <w:rPr>
          <w:lang w:val="en-AU"/>
        </w:rPr>
        <w:t>year.</w:t>
      </w:r>
      <w:r w:rsidR="00B17F46">
        <w:rPr>
          <w:lang w:val="en-AU"/>
        </w:rPr>
        <w:t xml:space="preserve"> </w:t>
      </w:r>
      <w:r w:rsidRPr="00536E36">
        <w:rPr>
          <w:rFonts w:ascii="VIC-Bold" w:hAnsi="VIC-Bold" w:cs="VIC-Bold"/>
          <w:b/>
          <w:bCs/>
          <w:lang w:val="en-AU"/>
        </w:rPr>
        <w:t>87</w:t>
      </w:r>
      <w:r w:rsidR="00B17F46">
        <w:rPr>
          <w:rFonts w:ascii="VIC-Bold" w:hAnsi="VIC-Bold" w:cs="VIC-Bold"/>
          <w:b/>
          <w:bCs/>
          <w:lang w:val="en-AU"/>
        </w:rPr>
        <w:t xml:space="preserve"> </w:t>
      </w:r>
      <w:r w:rsidRPr="00536E36">
        <w:rPr>
          <w:lang w:val="en-AU"/>
        </w:rPr>
        <w:t>people</w:t>
      </w:r>
      <w:r w:rsidR="00B17F46">
        <w:rPr>
          <w:lang w:val="en-AU"/>
        </w:rPr>
        <w:t xml:space="preserve"> </w:t>
      </w:r>
      <w:r w:rsidRPr="00536E36">
        <w:rPr>
          <w:lang w:val="en-AU"/>
        </w:rPr>
        <w:t>with</w:t>
      </w:r>
      <w:r w:rsidR="00B17F46">
        <w:rPr>
          <w:lang w:val="en-AU"/>
        </w:rPr>
        <w:t xml:space="preserve"> </w:t>
      </w:r>
      <w:r w:rsidRPr="00536E36">
        <w:rPr>
          <w:lang w:val="en-AU"/>
        </w:rPr>
        <w:t>disability</w:t>
      </w:r>
      <w:r w:rsidR="00B17F46">
        <w:rPr>
          <w:lang w:val="en-AU"/>
        </w:rPr>
        <w:t xml:space="preserve"> </w:t>
      </w:r>
      <w:r w:rsidRPr="00536E36">
        <w:rPr>
          <w:lang w:val="en-AU"/>
        </w:rPr>
        <w:t>for</w:t>
      </w:r>
      <w:r w:rsidR="00B17F46">
        <w:rPr>
          <w:lang w:val="en-AU"/>
        </w:rPr>
        <w:t xml:space="preserve"> </w:t>
      </w:r>
      <w:r w:rsidRPr="00536E36">
        <w:rPr>
          <w:lang w:val="en-AU"/>
        </w:rPr>
        <w:t>every</w:t>
      </w:r>
      <w:r w:rsidR="00B17F46">
        <w:rPr>
          <w:lang w:val="en-AU"/>
        </w:rPr>
        <w:t xml:space="preserve"> </w:t>
      </w:r>
      <w:r w:rsidRPr="00536E36">
        <w:rPr>
          <w:rFonts w:ascii="VIC-Bold" w:hAnsi="VIC-Bold" w:cs="VIC-Bold"/>
          <w:b/>
          <w:bCs/>
          <w:lang w:val="en-AU"/>
        </w:rPr>
        <w:t>100</w:t>
      </w:r>
      <w:r w:rsidR="00B17F46">
        <w:rPr>
          <w:rFonts w:ascii="VIC-Bold" w:hAnsi="VIC-Bold" w:cs="VIC-Bold"/>
          <w:b/>
          <w:bCs/>
          <w:lang w:val="en-AU"/>
        </w:rPr>
        <w:t xml:space="preserve"> </w:t>
      </w:r>
      <w:r w:rsidRPr="00536E36">
        <w:rPr>
          <w:lang w:val="en-AU"/>
        </w:rPr>
        <w:t>people</w:t>
      </w:r>
      <w:r w:rsidR="00B17F46">
        <w:rPr>
          <w:lang w:val="en-AU"/>
        </w:rPr>
        <w:t xml:space="preserve"> </w:t>
      </w:r>
      <w:r w:rsidRPr="00536E36">
        <w:rPr>
          <w:lang w:val="en-AU"/>
        </w:rPr>
        <w:t>without</w:t>
      </w:r>
      <w:r w:rsidR="00B17F46">
        <w:rPr>
          <w:lang w:val="en-AU"/>
        </w:rPr>
        <w:t xml:space="preserve"> </w:t>
      </w:r>
      <w:r w:rsidRPr="00536E36">
        <w:rPr>
          <w:lang w:val="en-AU"/>
        </w:rPr>
        <w:t>disability.</w:t>
      </w:r>
    </w:p>
    <w:p w14:paraId="6A22B024" w14:textId="77777777" w:rsidR="00536E36" w:rsidRPr="00536E36" w:rsidRDefault="00536E36" w:rsidP="00536E36">
      <w:pPr>
        <w:pStyle w:val="ListParagraph"/>
        <w:numPr>
          <w:ilvl w:val="0"/>
          <w:numId w:val="102"/>
        </w:numPr>
      </w:pPr>
      <w:r w:rsidRPr="00536E36">
        <w:rPr>
          <w:lang w:val="en-AU"/>
        </w:rPr>
        <w:t>Being</w:t>
      </w:r>
      <w:r w:rsidR="00B17F46">
        <w:rPr>
          <w:lang w:val="en-AU"/>
        </w:rPr>
        <w:t xml:space="preserve"> </w:t>
      </w:r>
      <w:r w:rsidRPr="00536E36">
        <w:rPr>
          <w:lang w:val="en-AU"/>
        </w:rPr>
        <w:t>employed.</w:t>
      </w:r>
      <w:r w:rsidR="00B17F46">
        <w:rPr>
          <w:lang w:val="en-AU"/>
        </w:rPr>
        <w:t xml:space="preserve"> </w:t>
      </w:r>
      <w:r w:rsidRPr="00536E36">
        <w:rPr>
          <w:rFonts w:ascii="VIC-Bold" w:hAnsi="VIC-Bold" w:cs="VIC-Bold"/>
          <w:b/>
          <w:bCs/>
          <w:lang w:val="en-AU"/>
        </w:rPr>
        <w:t>61</w:t>
      </w:r>
      <w:r w:rsidR="00B17F46">
        <w:rPr>
          <w:rFonts w:ascii="VIC-Bold" w:hAnsi="VIC-Bold" w:cs="VIC-Bold"/>
          <w:b/>
          <w:bCs/>
          <w:lang w:val="en-AU"/>
        </w:rPr>
        <w:t xml:space="preserve"> </w:t>
      </w:r>
      <w:r w:rsidRPr="00536E36">
        <w:rPr>
          <w:lang w:val="en-AU"/>
        </w:rPr>
        <w:t>people</w:t>
      </w:r>
      <w:r w:rsidR="00B17F46">
        <w:rPr>
          <w:lang w:val="en-AU"/>
        </w:rPr>
        <w:t xml:space="preserve"> </w:t>
      </w:r>
      <w:r w:rsidRPr="00536E36">
        <w:rPr>
          <w:lang w:val="en-AU"/>
        </w:rPr>
        <w:t>with</w:t>
      </w:r>
      <w:r w:rsidR="00B17F46">
        <w:rPr>
          <w:lang w:val="en-AU"/>
        </w:rPr>
        <w:t xml:space="preserve"> </w:t>
      </w:r>
      <w:r w:rsidRPr="00536E36">
        <w:rPr>
          <w:lang w:val="en-AU"/>
        </w:rPr>
        <w:t>disability</w:t>
      </w:r>
      <w:r w:rsidR="00B17F46">
        <w:rPr>
          <w:lang w:val="en-AU"/>
        </w:rPr>
        <w:t xml:space="preserve"> </w:t>
      </w:r>
      <w:r w:rsidRPr="00536E36">
        <w:rPr>
          <w:lang w:val="en-AU"/>
        </w:rPr>
        <w:t>for</w:t>
      </w:r>
      <w:r w:rsidR="00B17F46">
        <w:rPr>
          <w:lang w:val="en-AU"/>
        </w:rPr>
        <w:t xml:space="preserve"> </w:t>
      </w:r>
      <w:r w:rsidRPr="00536E36">
        <w:rPr>
          <w:lang w:val="en-AU"/>
        </w:rPr>
        <w:t>every</w:t>
      </w:r>
      <w:r w:rsidR="00B17F46">
        <w:rPr>
          <w:lang w:val="en-AU"/>
        </w:rPr>
        <w:t xml:space="preserve"> </w:t>
      </w:r>
      <w:r w:rsidRPr="00536E36">
        <w:rPr>
          <w:rFonts w:ascii="VIC-Bold" w:hAnsi="VIC-Bold" w:cs="VIC-Bold"/>
          <w:b/>
          <w:bCs/>
          <w:lang w:val="en-AU"/>
        </w:rPr>
        <w:t>100</w:t>
      </w:r>
      <w:r w:rsidR="00B17F46">
        <w:rPr>
          <w:rFonts w:ascii="VIC-Bold" w:hAnsi="VIC-Bold" w:cs="VIC-Bold"/>
          <w:b/>
          <w:bCs/>
          <w:lang w:val="en-AU"/>
        </w:rPr>
        <w:t xml:space="preserve"> </w:t>
      </w:r>
      <w:r w:rsidRPr="00536E36">
        <w:rPr>
          <w:lang w:val="en-AU"/>
        </w:rPr>
        <w:t>people</w:t>
      </w:r>
      <w:r w:rsidR="00B17F46">
        <w:rPr>
          <w:lang w:val="en-AU"/>
        </w:rPr>
        <w:t xml:space="preserve"> </w:t>
      </w:r>
      <w:r w:rsidRPr="00536E36">
        <w:rPr>
          <w:lang w:val="en-AU"/>
        </w:rPr>
        <w:t>without</w:t>
      </w:r>
      <w:r w:rsidR="00B17F46">
        <w:rPr>
          <w:lang w:val="en-AU"/>
        </w:rPr>
        <w:t xml:space="preserve"> </w:t>
      </w:r>
      <w:r w:rsidRPr="00536E36">
        <w:rPr>
          <w:lang w:val="en-AU"/>
        </w:rPr>
        <w:t>disability.</w:t>
      </w:r>
    </w:p>
    <w:p w14:paraId="4FCC3762" w14:textId="77777777" w:rsidR="00536E36" w:rsidRDefault="00536E36" w:rsidP="00536E36">
      <w:pPr>
        <w:pStyle w:val="Heading2"/>
        <w:rPr>
          <w:lang w:val="en-AU"/>
        </w:rPr>
      </w:pPr>
      <w:bookmarkStart w:id="6" w:name="_Toc19021624"/>
      <w:r>
        <w:rPr>
          <w:lang w:val="en-AU"/>
        </w:rPr>
        <w:t>Focus</w:t>
      </w:r>
      <w:r w:rsidR="00B17F46">
        <w:rPr>
          <w:lang w:val="en-AU"/>
        </w:rPr>
        <w:t xml:space="preserve"> </w:t>
      </w:r>
      <w:r>
        <w:rPr>
          <w:lang w:val="en-AU"/>
        </w:rPr>
        <w:t>on</w:t>
      </w:r>
      <w:r w:rsidR="00B17F46">
        <w:rPr>
          <w:lang w:val="en-AU"/>
        </w:rPr>
        <w:t xml:space="preserve"> </w:t>
      </w:r>
      <w:r>
        <w:rPr>
          <w:lang w:val="en-AU"/>
        </w:rPr>
        <w:t>personal</w:t>
      </w:r>
      <w:r w:rsidR="00B17F46">
        <w:rPr>
          <w:lang w:val="en-AU"/>
        </w:rPr>
        <w:t xml:space="preserve"> </w:t>
      </w:r>
      <w:r>
        <w:rPr>
          <w:lang w:val="en-AU"/>
        </w:rPr>
        <w:t>safety</w:t>
      </w:r>
      <w:bookmarkEnd w:id="6"/>
    </w:p>
    <w:p w14:paraId="6875906D" w14:textId="77777777" w:rsidR="00536E36" w:rsidRDefault="00536E36" w:rsidP="00536E36">
      <w:pPr>
        <w:rPr>
          <w:lang w:val="en-AU"/>
        </w:rPr>
      </w:pPr>
      <w:r>
        <w:rPr>
          <w:lang w:val="en-AU"/>
        </w:rPr>
        <w:t>People</w:t>
      </w:r>
      <w:r w:rsidR="00B17F46">
        <w:rPr>
          <w:lang w:val="en-AU"/>
        </w:rPr>
        <w:t xml:space="preserve"> </w:t>
      </w:r>
      <w:r>
        <w:rPr>
          <w:lang w:val="en-AU"/>
        </w:rPr>
        <w:t>with</w:t>
      </w:r>
      <w:r w:rsidR="00B17F46">
        <w:rPr>
          <w:lang w:val="en-AU"/>
        </w:rPr>
        <w:t xml:space="preserve"> </w:t>
      </w:r>
      <w:r w:rsidRPr="00536E36">
        <w:t>disability</w:t>
      </w:r>
      <w:r w:rsidR="00B17F46">
        <w:rPr>
          <w:lang w:val="en-AU"/>
        </w:rPr>
        <w:t xml:space="preserve"> </w:t>
      </w:r>
      <w:r>
        <w:rPr>
          <w:lang w:val="en-AU"/>
        </w:rPr>
        <w:t>are:</w:t>
      </w:r>
    </w:p>
    <w:p w14:paraId="0132A009" w14:textId="77777777" w:rsidR="00536E36" w:rsidRDefault="00536E36" w:rsidP="00536E36">
      <w:pPr>
        <w:pStyle w:val="ListParagraph"/>
        <w:numPr>
          <w:ilvl w:val="0"/>
          <w:numId w:val="103"/>
        </w:numPr>
      </w:pPr>
      <w:r w:rsidRPr="00536E36">
        <w:rPr>
          <w:b/>
        </w:rPr>
        <w:t>2.3</w:t>
      </w:r>
      <w:r w:rsidR="00B17F46">
        <w:rPr>
          <w:b/>
        </w:rPr>
        <w:t xml:space="preserve"> </w:t>
      </w:r>
      <w:r w:rsidRPr="00536E36">
        <w:rPr>
          <w:b/>
        </w:rPr>
        <w:t>times</w:t>
      </w:r>
      <w:r w:rsidR="00B17F46">
        <w:t xml:space="preserve"> </w:t>
      </w:r>
      <w:r w:rsidRPr="00536E36">
        <w:t>more</w:t>
      </w:r>
      <w:r w:rsidR="00B17F46">
        <w:t xml:space="preserve"> </w:t>
      </w:r>
      <w:r w:rsidRPr="00536E36">
        <w:t>likely</w:t>
      </w:r>
      <w:r w:rsidR="00B17F46">
        <w:t xml:space="preserve"> </w:t>
      </w:r>
      <w:r w:rsidRPr="00536E36">
        <w:t>to</w:t>
      </w:r>
      <w:r w:rsidR="00B17F46">
        <w:t xml:space="preserve"> </w:t>
      </w:r>
      <w:r w:rsidRPr="00536E36">
        <w:t>report</w:t>
      </w:r>
      <w:r w:rsidR="00B17F46">
        <w:t xml:space="preserve"> </w:t>
      </w:r>
      <w:r w:rsidRPr="00536E36">
        <w:t>experiencing</w:t>
      </w:r>
      <w:r w:rsidR="00B17F46">
        <w:t xml:space="preserve"> </w:t>
      </w:r>
      <w:r w:rsidRPr="00536E36">
        <w:rPr>
          <w:b/>
        </w:rPr>
        <w:t>physical</w:t>
      </w:r>
      <w:r w:rsidR="00B17F46">
        <w:rPr>
          <w:b/>
        </w:rPr>
        <w:t xml:space="preserve"> </w:t>
      </w:r>
      <w:r w:rsidRPr="00536E36">
        <w:rPr>
          <w:b/>
        </w:rPr>
        <w:t>violence</w:t>
      </w:r>
      <w:r w:rsidR="00B17F46">
        <w:t xml:space="preserve"> </w:t>
      </w:r>
      <w:r w:rsidRPr="00536E36">
        <w:t>in</w:t>
      </w:r>
      <w:r w:rsidR="00B17F46">
        <w:t xml:space="preserve"> </w:t>
      </w:r>
      <w:r w:rsidRPr="00536E36">
        <w:t>the</w:t>
      </w:r>
      <w:r w:rsidR="00B17F46">
        <w:t xml:space="preserve"> </w:t>
      </w:r>
      <w:r w:rsidRPr="00536E36">
        <w:t>past</w:t>
      </w:r>
      <w:r w:rsidR="00B17F46">
        <w:t xml:space="preserve"> </w:t>
      </w:r>
      <w:r w:rsidRPr="00536E36">
        <w:t>12</w:t>
      </w:r>
      <w:r w:rsidR="00B17F46">
        <w:t xml:space="preserve"> </w:t>
      </w:r>
      <w:r w:rsidRPr="00536E36">
        <w:t>months</w:t>
      </w:r>
    </w:p>
    <w:p w14:paraId="0E32251B" w14:textId="77777777" w:rsidR="00536E36" w:rsidRDefault="00536E36" w:rsidP="00536E36">
      <w:pPr>
        <w:pStyle w:val="ListParagraph"/>
        <w:numPr>
          <w:ilvl w:val="0"/>
          <w:numId w:val="103"/>
        </w:numPr>
      </w:pPr>
      <w:r w:rsidRPr="00536E36">
        <w:rPr>
          <w:b/>
        </w:rPr>
        <w:t>2.8</w:t>
      </w:r>
      <w:r w:rsidR="00B17F46">
        <w:rPr>
          <w:b/>
        </w:rPr>
        <w:t xml:space="preserve"> </w:t>
      </w:r>
      <w:r w:rsidRPr="00536E36">
        <w:rPr>
          <w:b/>
        </w:rPr>
        <w:t>times</w:t>
      </w:r>
      <w:r w:rsidR="00B17F46">
        <w:t xml:space="preserve"> </w:t>
      </w:r>
      <w:r w:rsidRPr="00536E36">
        <w:t>more</w:t>
      </w:r>
      <w:r w:rsidR="00B17F46">
        <w:t xml:space="preserve"> </w:t>
      </w:r>
      <w:r w:rsidRPr="00536E36">
        <w:t>likely</w:t>
      </w:r>
      <w:r w:rsidR="00B17F46">
        <w:t xml:space="preserve"> </w:t>
      </w:r>
      <w:r w:rsidRPr="00536E36">
        <w:t>to</w:t>
      </w:r>
      <w:r w:rsidR="00B17F46">
        <w:t xml:space="preserve"> </w:t>
      </w:r>
      <w:r w:rsidRPr="00536E36">
        <w:t>report</w:t>
      </w:r>
      <w:r w:rsidR="00B17F46">
        <w:t xml:space="preserve"> </w:t>
      </w:r>
      <w:r w:rsidRPr="00536E36">
        <w:t>experiencing</w:t>
      </w:r>
      <w:r w:rsidR="00B17F46">
        <w:t xml:space="preserve"> </w:t>
      </w:r>
      <w:r w:rsidRPr="00536E36">
        <w:rPr>
          <w:b/>
        </w:rPr>
        <w:t>stalking</w:t>
      </w:r>
      <w:r w:rsidR="00B17F46">
        <w:t xml:space="preserve"> </w:t>
      </w:r>
      <w:r w:rsidRPr="00536E36">
        <w:t>and</w:t>
      </w:r>
      <w:r w:rsidR="00B17F46">
        <w:t xml:space="preserve"> </w:t>
      </w:r>
      <w:r w:rsidRPr="00536E36">
        <w:rPr>
          <w:b/>
        </w:rPr>
        <w:t>harassment</w:t>
      </w:r>
      <w:r w:rsidR="00B17F46">
        <w:t xml:space="preserve"> </w:t>
      </w:r>
      <w:r w:rsidRPr="00536E36">
        <w:t>in</w:t>
      </w:r>
      <w:r w:rsidR="00B17F46">
        <w:t xml:space="preserve"> </w:t>
      </w:r>
      <w:r w:rsidRPr="00536E36">
        <w:t>the</w:t>
      </w:r>
      <w:r w:rsidR="00B17F46">
        <w:t xml:space="preserve"> </w:t>
      </w:r>
      <w:r w:rsidRPr="00536E36">
        <w:t>past</w:t>
      </w:r>
      <w:r w:rsidR="00B17F46">
        <w:t xml:space="preserve"> </w:t>
      </w:r>
      <w:r w:rsidRPr="00536E36">
        <w:t>12</w:t>
      </w:r>
      <w:r w:rsidR="00B17F46">
        <w:t xml:space="preserve"> </w:t>
      </w:r>
      <w:r w:rsidRPr="00536E36">
        <w:t>months</w:t>
      </w:r>
    </w:p>
    <w:p w14:paraId="34C63A41" w14:textId="77777777" w:rsidR="00536E36" w:rsidRDefault="00536E36" w:rsidP="00536E36">
      <w:pPr>
        <w:pStyle w:val="ListParagraph"/>
        <w:numPr>
          <w:ilvl w:val="0"/>
          <w:numId w:val="103"/>
        </w:numPr>
      </w:pPr>
      <w:r w:rsidRPr="00536E36">
        <w:rPr>
          <w:b/>
        </w:rPr>
        <w:t>2.8</w:t>
      </w:r>
      <w:r w:rsidR="00B17F46">
        <w:rPr>
          <w:b/>
        </w:rPr>
        <w:t xml:space="preserve"> </w:t>
      </w:r>
      <w:r w:rsidRPr="00536E36">
        <w:rPr>
          <w:b/>
        </w:rPr>
        <w:t>times</w:t>
      </w:r>
      <w:r w:rsidR="00B17F46">
        <w:t xml:space="preserve"> </w:t>
      </w:r>
      <w:r w:rsidRPr="00536E36">
        <w:t>more</w:t>
      </w:r>
      <w:r w:rsidR="00B17F46">
        <w:t xml:space="preserve"> </w:t>
      </w:r>
      <w:r w:rsidRPr="00536E36">
        <w:t>likely</w:t>
      </w:r>
      <w:r w:rsidR="00B17F46">
        <w:t xml:space="preserve"> </w:t>
      </w:r>
      <w:r w:rsidRPr="00536E36">
        <w:t>to</w:t>
      </w:r>
      <w:r w:rsidR="00B17F46">
        <w:t xml:space="preserve"> </w:t>
      </w:r>
      <w:r w:rsidRPr="00536E36">
        <w:t>report</w:t>
      </w:r>
      <w:r w:rsidR="00B17F46">
        <w:t xml:space="preserve"> </w:t>
      </w:r>
      <w:r w:rsidRPr="00536E36">
        <w:t>experiencing</w:t>
      </w:r>
      <w:r w:rsidR="00B17F46">
        <w:t xml:space="preserve"> </w:t>
      </w:r>
      <w:r w:rsidRPr="00536E36">
        <w:rPr>
          <w:b/>
        </w:rPr>
        <w:t>sexual</w:t>
      </w:r>
      <w:r w:rsidR="00B17F46">
        <w:rPr>
          <w:b/>
        </w:rPr>
        <w:t xml:space="preserve"> </w:t>
      </w:r>
      <w:r w:rsidRPr="00536E36">
        <w:rPr>
          <w:b/>
        </w:rPr>
        <w:t>violence</w:t>
      </w:r>
      <w:r w:rsidR="00B17F46">
        <w:t xml:space="preserve"> </w:t>
      </w:r>
      <w:r w:rsidRPr="00536E36">
        <w:t>in</w:t>
      </w:r>
      <w:r w:rsidR="00B17F46">
        <w:t xml:space="preserve"> </w:t>
      </w:r>
      <w:r w:rsidRPr="00536E36">
        <w:t>the</w:t>
      </w:r>
      <w:r w:rsidR="00B17F46">
        <w:t xml:space="preserve"> </w:t>
      </w:r>
      <w:r w:rsidRPr="00536E36">
        <w:t>past</w:t>
      </w:r>
      <w:r w:rsidR="00B17F46">
        <w:t xml:space="preserve"> </w:t>
      </w:r>
      <w:r w:rsidRPr="00536E36">
        <w:t>12</w:t>
      </w:r>
      <w:r w:rsidR="00B17F46">
        <w:t xml:space="preserve"> </w:t>
      </w:r>
      <w:r w:rsidRPr="00536E36">
        <w:t>months</w:t>
      </w:r>
    </w:p>
    <w:p w14:paraId="33B58C7E" w14:textId="77777777" w:rsidR="00536E36" w:rsidRDefault="00536E36" w:rsidP="00536E36">
      <w:pPr>
        <w:pStyle w:val="ListParagraph"/>
        <w:numPr>
          <w:ilvl w:val="0"/>
          <w:numId w:val="103"/>
        </w:numPr>
      </w:pPr>
      <w:r w:rsidRPr="00536E36">
        <w:rPr>
          <w:b/>
        </w:rPr>
        <w:t>2</w:t>
      </w:r>
      <w:r w:rsidR="00B17F46">
        <w:rPr>
          <w:b/>
        </w:rPr>
        <w:t xml:space="preserve"> </w:t>
      </w:r>
      <w:r w:rsidRPr="00536E36">
        <w:rPr>
          <w:b/>
        </w:rPr>
        <w:t>times</w:t>
      </w:r>
      <w:r w:rsidR="00B17F46">
        <w:t xml:space="preserve"> </w:t>
      </w:r>
      <w:r w:rsidRPr="00536E36">
        <w:t>more</w:t>
      </w:r>
      <w:r w:rsidR="00B17F46">
        <w:t xml:space="preserve"> </w:t>
      </w:r>
      <w:r w:rsidRPr="00536E36">
        <w:t>likely</w:t>
      </w:r>
      <w:r w:rsidR="00B17F46">
        <w:t xml:space="preserve"> </w:t>
      </w:r>
      <w:r w:rsidRPr="00536E36">
        <w:t>to</w:t>
      </w:r>
      <w:r w:rsidR="00B17F46">
        <w:t xml:space="preserve"> </w:t>
      </w:r>
      <w:r w:rsidRPr="00536E36">
        <w:t>report</w:t>
      </w:r>
      <w:r w:rsidR="00B17F46">
        <w:t xml:space="preserve"> </w:t>
      </w:r>
      <w:r w:rsidRPr="00536E36">
        <w:t>experiencing</w:t>
      </w:r>
      <w:r w:rsidR="00B17F46">
        <w:t xml:space="preserve"> </w:t>
      </w:r>
      <w:r w:rsidRPr="00536E36">
        <w:rPr>
          <w:b/>
        </w:rPr>
        <w:t>intimate</w:t>
      </w:r>
      <w:r w:rsidR="00B17F46">
        <w:rPr>
          <w:b/>
        </w:rPr>
        <w:t xml:space="preserve"> </w:t>
      </w:r>
      <w:r w:rsidRPr="00536E36">
        <w:rPr>
          <w:b/>
        </w:rPr>
        <w:t>partner</w:t>
      </w:r>
      <w:r w:rsidR="00B17F46">
        <w:rPr>
          <w:b/>
        </w:rPr>
        <w:t xml:space="preserve"> </w:t>
      </w:r>
      <w:r w:rsidRPr="00536E36">
        <w:rPr>
          <w:b/>
        </w:rPr>
        <w:t>violence</w:t>
      </w:r>
      <w:r w:rsidR="00B17F46">
        <w:t xml:space="preserve"> </w:t>
      </w:r>
      <w:r w:rsidRPr="00536E36">
        <w:t>in</w:t>
      </w:r>
      <w:r w:rsidR="00B17F46">
        <w:t xml:space="preserve"> </w:t>
      </w:r>
      <w:r w:rsidRPr="00536E36">
        <w:t>the</w:t>
      </w:r>
      <w:r w:rsidR="00B17F46">
        <w:t xml:space="preserve"> </w:t>
      </w:r>
      <w:r w:rsidRPr="00536E36">
        <w:t>past</w:t>
      </w:r>
      <w:r w:rsidR="00B17F46">
        <w:t xml:space="preserve"> </w:t>
      </w:r>
      <w:r w:rsidRPr="00536E36">
        <w:t>12</w:t>
      </w:r>
      <w:r w:rsidR="00B17F46">
        <w:t xml:space="preserve"> </w:t>
      </w:r>
      <w:r w:rsidRPr="00536E36">
        <w:t>months</w:t>
      </w:r>
    </w:p>
    <w:p w14:paraId="56DB9ACC" w14:textId="77777777" w:rsidR="00536E36" w:rsidRPr="00536E36" w:rsidRDefault="00536E36" w:rsidP="00536E36">
      <w:pPr>
        <w:pStyle w:val="ListParagraph"/>
        <w:numPr>
          <w:ilvl w:val="0"/>
          <w:numId w:val="103"/>
        </w:numPr>
      </w:pPr>
      <w:r w:rsidRPr="00536E36">
        <w:rPr>
          <w:b/>
        </w:rPr>
        <w:t>1.9</w:t>
      </w:r>
      <w:r w:rsidR="00B17F46">
        <w:rPr>
          <w:b/>
        </w:rPr>
        <w:t xml:space="preserve"> </w:t>
      </w:r>
      <w:r w:rsidRPr="00536E36">
        <w:rPr>
          <w:b/>
        </w:rPr>
        <w:t>times</w:t>
      </w:r>
      <w:r w:rsidR="00B17F46">
        <w:t xml:space="preserve"> </w:t>
      </w:r>
      <w:r w:rsidRPr="00536E36">
        <w:t>more</w:t>
      </w:r>
      <w:r w:rsidR="00B17F46">
        <w:t xml:space="preserve"> </w:t>
      </w:r>
      <w:r w:rsidRPr="00536E36">
        <w:t>likely</w:t>
      </w:r>
      <w:r w:rsidR="00B17F46">
        <w:t xml:space="preserve"> </w:t>
      </w:r>
      <w:r w:rsidRPr="00536E36">
        <w:t>to</w:t>
      </w:r>
      <w:r w:rsidR="00B17F46">
        <w:t xml:space="preserve"> </w:t>
      </w:r>
      <w:r w:rsidRPr="00536E36">
        <w:t>report</w:t>
      </w:r>
      <w:r w:rsidR="00B17F46">
        <w:t xml:space="preserve"> </w:t>
      </w:r>
      <w:r w:rsidRPr="00536E36">
        <w:t>experiencing</w:t>
      </w:r>
      <w:r w:rsidR="00B17F46">
        <w:t xml:space="preserve"> </w:t>
      </w:r>
      <w:r w:rsidRPr="00536E36">
        <w:rPr>
          <w:b/>
        </w:rPr>
        <w:t>partner</w:t>
      </w:r>
      <w:r w:rsidR="00B17F46">
        <w:rPr>
          <w:b/>
        </w:rPr>
        <w:t xml:space="preserve"> </w:t>
      </w:r>
      <w:r w:rsidRPr="00536E36">
        <w:rPr>
          <w:b/>
        </w:rPr>
        <w:t>emotional</w:t>
      </w:r>
      <w:r w:rsidR="00B17F46">
        <w:rPr>
          <w:b/>
        </w:rPr>
        <w:t xml:space="preserve"> </w:t>
      </w:r>
      <w:r w:rsidRPr="00536E36">
        <w:rPr>
          <w:b/>
        </w:rPr>
        <w:t>abuse</w:t>
      </w:r>
      <w:r w:rsidR="00B17F46">
        <w:t xml:space="preserve"> </w:t>
      </w:r>
      <w:r w:rsidRPr="00536E36">
        <w:t>in</w:t>
      </w:r>
      <w:r w:rsidR="00B17F46">
        <w:t xml:space="preserve"> </w:t>
      </w:r>
      <w:r w:rsidRPr="00536E36">
        <w:t>the</w:t>
      </w:r>
      <w:r w:rsidR="00B17F46">
        <w:t xml:space="preserve"> </w:t>
      </w:r>
      <w:r w:rsidRPr="00536E36">
        <w:t>past</w:t>
      </w:r>
      <w:r w:rsidR="00B17F46">
        <w:t xml:space="preserve"> </w:t>
      </w:r>
      <w:r w:rsidRPr="00536E36">
        <w:t>12</w:t>
      </w:r>
      <w:r w:rsidR="00B17F46">
        <w:t xml:space="preserve"> </w:t>
      </w:r>
      <w:r w:rsidRPr="00536E36">
        <w:t>months</w:t>
      </w:r>
    </w:p>
    <w:p w14:paraId="41CE5E36" w14:textId="77777777" w:rsidR="00294FF3" w:rsidRDefault="008076D4" w:rsidP="008076D4">
      <w:pPr>
        <w:pStyle w:val="Heading1"/>
      </w:pPr>
      <w:bookmarkStart w:id="7" w:name="_Toc19021625"/>
      <w:r w:rsidRPr="00294FF3">
        <w:t>Inclusive</w:t>
      </w:r>
      <w:r w:rsidR="00B17F46">
        <w:t xml:space="preserve"> </w:t>
      </w:r>
      <w:r w:rsidRPr="00294FF3">
        <w:t>communities</w:t>
      </w:r>
      <w:bookmarkEnd w:id="7"/>
    </w:p>
    <w:p w14:paraId="25011489" w14:textId="77777777" w:rsidR="006518F5" w:rsidRPr="00294FF3" w:rsidRDefault="008076D4" w:rsidP="008076D4">
      <w:pPr>
        <w:pStyle w:val="Heading2"/>
      </w:pPr>
      <w:bookmarkStart w:id="8" w:name="_Toc19021626"/>
      <w:r w:rsidRPr="00294FF3">
        <w:t>Key</w:t>
      </w:r>
      <w:r w:rsidR="00B17F46">
        <w:t xml:space="preserve"> </w:t>
      </w:r>
      <w:r w:rsidRPr="00294FF3">
        <w:t>priority</w:t>
      </w:r>
      <w:r w:rsidR="00B17F46">
        <w:t xml:space="preserve"> </w:t>
      </w:r>
      <w:r w:rsidRPr="00294FF3">
        <w:t>1:</w:t>
      </w:r>
      <w:r w:rsidR="00B17F46">
        <w:t xml:space="preserve"> </w:t>
      </w:r>
      <w:r w:rsidRPr="00294FF3">
        <w:t>Changing</w:t>
      </w:r>
      <w:r w:rsidR="00B17F46">
        <w:t xml:space="preserve"> </w:t>
      </w:r>
      <w:r w:rsidRPr="00294FF3">
        <w:t>attitudes</w:t>
      </w:r>
      <w:bookmarkEnd w:id="8"/>
    </w:p>
    <w:p w14:paraId="357D9A38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University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Melbourne</w:t>
      </w:r>
      <w:r w:rsidR="00B17F46">
        <w:t xml:space="preserve"> </w:t>
      </w:r>
      <w:r w:rsidRPr="00294FF3">
        <w:t>Centre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Research</w:t>
      </w:r>
      <w:r w:rsidR="00B17F46">
        <w:t xml:space="preserve"> </w:t>
      </w:r>
      <w:r w:rsidRPr="00294FF3">
        <w:t>Excellence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received</w:t>
      </w:r>
      <w:r w:rsidR="00B17F46">
        <w:t xml:space="preserve"> </w:t>
      </w:r>
      <w:r w:rsidRPr="00294FF3">
        <w:t>funding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conduct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analyse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survey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social</w:t>
      </w:r>
      <w:r w:rsidR="00B17F46">
        <w:t xml:space="preserve"> </w:t>
      </w:r>
      <w:r w:rsidRPr="00294FF3">
        <w:t>attitudes</w:t>
      </w:r>
      <w:r w:rsidR="00B17F46">
        <w:t xml:space="preserve"> </w:t>
      </w:r>
      <w:r w:rsidRPr="00294FF3">
        <w:t>about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through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Australian</w:t>
      </w:r>
      <w:r w:rsidR="00B17F46">
        <w:t xml:space="preserve"> </w:t>
      </w:r>
      <w:r w:rsidRPr="00294FF3">
        <w:t>National</w:t>
      </w:r>
      <w:r w:rsidR="00B17F46">
        <w:t xml:space="preserve"> </w:t>
      </w:r>
      <w:r w:rsidRPr="00294FF3">
        <w:t>University</w:t>
      </w:r>
      <w:r w:rsidR="00B17F46">
        <w:t xml:space="preserve"> </w:t>
      </w:r>
      <w:r w:rsidRPr="00294FF3">
        <w:t>Social</w:t>
      </w:r>
      <w:r w:rsidR="00B17F46">
        <w:t xml:space="preserve"> </w:t>
      </w:r>
      <w:r w:rsidRPr="00294FF3">
        <w:t>Research</w:t>
      </w:r>
      <w:r w:rsidR="00B17F46">
        <w:t xml:space="preserve"> </w:t>
      </w:r>
      <w:r w:rsidRPr="00294FF3">
        <w:t>Centre.</w:t>
      </w:r>
    </w:p>
    <w:p w14:paraId="2E923701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analysis</w:t>
      </w:r>
      <w:r w:rsidR="00B17F46">
        <w:t xml:space="preserve"> </w:t>
      </w:r>
      <w:r w:rsidRPr="00294FF3">
        <w:t>provides</w:t>
      </w:r>
      <w:r w:rsidR="00B17F46">
        <w:t xml:space="preserve"> </w:t>
      </w:r>
      <w:r w:rsidRPr="00294FF3">
        <w:t>baseline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community</w:t>
      </w:r>
      <w:r w:rsidR="00B17F46">
        <w:t xml:space="preserve"> </w:t>
      </w:r>
      <w:r w:rsidRPr="00294FF3">
        <w:t>attitudes</w:t>
      </w:r>
      <w:r w:rsidR="00B17F46">
        <w:t xml:space="preserve"> </w:t>
      </w:r>
      <w:r w:rsidRPr="00294FF3">
        <w:t>about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inform</w:t>
      </w:r>
      <w:r w:rsidR="00B17F46">
        <w:t xml:space="preserve"> </w:t>
      </w:r>
      <w:r w:rsidRPr="00294FF3">
        <w:t>policy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budget</w:t>
      </w:r>
      <w:r w:rsidR="00B17F46">
        <w:t xml:space="preserve"> </w:t>
      </w:r>
      <w:r w:rsidRPr="00294FF3">
        <w:t>decisions.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survey</w:t>
      </w:r>
      <w:r w:rsidR="00B17F46">
        <w:t xml:space="preserve"> </w:t>
      </w:r>
      <w:r w:rsidRPr="00294FF3">
        <w:t>findings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released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2019.</w:t>
      </w:r>
    </w:p>
    <w:p w14:paraId="3A54E0FA" w14:textId="77777777" w:rsidR="006518F5" w:rsidRDefault="008076D4" w:rsidP="00294FF3">
      <w:r w:rsidRPr="00294FF3">
        <w:t>Work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two</w:t>
      </w:r>
      <w:r w:rsidR="00B17F46">
        <w:t xml:space="preserve"> </w:t>
      </w:r>
      <w:r w:rsidRPr="00294FF3">
        <w:t>television</w:t>
      </w:r>
      <w:r w:rsidR="00B17F46">
        <w:t xml:space="preserve"> </w:t>
      </w:r>
      <w:r w:rsidRPr="00294FF3">
        <w:t>programs</w:t>
      </w:r>
      <w:r w:rsidR="00B17F46">
        <w:t xml:space="preserve"> </w:t>
      </w:r>
      <w:r w:rsidRPr="00294FF3">
        <w:t>showcasing</w:t>
      </w:r>
      <w:r w:rsidR="00B17F46">
        <w:t xml:space="preserve"> </w:t>
      </w:r>
      <w:r w:rsidRPr="00294FF3">
        <w:t>stories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arts</w:t>
      </w:r>
      <w:r w:rsidR="00B17F46">
        <w:t xml:space="preserve"> </w:t>
      </w:r>
      <w:r w:rsidRPr="00294FF3">
        <w:t>commenced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Attitude</w:t>
      </w:r>
      <w:r w:rsidR="00B17F46">
        <w:t xml:space="preserve"> </w:t>
      </w:r>
      <w:r w:rsidRPr="00294FF3">
        <w:t>Foundation.</w:t>
      </w:r>
    </w:p>
    <w:p w14:paraId="6547B8D3" w14:textId="77777777" w:rsidR="00BE4B79" w:rsidRPr="00294FF3" w:rsidRDefault="00BE4B79" w:rsidP="00BE4B79">
      <w:pPr>
        <w:pStyle w:val="Heading3"/>
      </w:pPr>
      <w:r w:rsidRPr="00294FF3">
        <w:t>Case</w:t>
      </w:r>
      <w:r w:rsidR="00B17F46">
        <w:t xml:space="preserve"> </w:t>
      </w:r>
      <w:r w:rsidRPr="00294FF3">
        <w:t>study</w:t>
      </w:r>
    </w:p>
    <w:p w14:paraId="0B8A66F9" w14:textId="77777777" w:rsidR="00BE4B79" w:rsidRPr="00294FF3" w:rsidRDefault="00BE4B79" w:rsidP="00BE4B79">
      <w:r w:rsidRPr="00294FF3">
        <w:t>Visitors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all</w:t>
      </w:r>
      <w:r w:rsidR="00B17F46">
        <w:t xml:space="preserve"> </w:t>
      </w:r>
      <w:r w:rsidRPr="00294FF3">
        <w:t>abilities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enjoy</w:t>
      </w:r>
      <w:r w:rsidR="00B17F46">
        <w:t xml:space="preserve"> </w:t>
      </w:r>
      <w:r w:rsidRPr="00294FF3">
        <w:t>Carrum</w:t>
      </w:r>
      <w:r w:rsidR="00B17F46">
        <w:t xml:space="preserve"> </w:t>
      </w:r>
      <w:r w:rsidRPr="00294FF3">
        <w:t>beach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Melbourne's</w:t>
      </w:r>
      <w:r w:rsidR="00B17F46">
        <w:t xml:space="preserve"> </w:t>
      </w:r>
      <w:r w:rsidRPr="00294FF3">
        <w:t>south-east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introduction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accessibility</w:t>
      </w:r>
      <w:r w:rsidR="00B17F46">
        <w:t xml:space="preserve"> </w:t>
      </w:r>
      <w:r w:rsidRPr="00294FF3">
        <w:t>features</w:t>
      </w:r>
      <w:r w:rsidR="00B17F46">
        <w:t xml:space="preserve"> </w:t>
      </w:r>
      <w:r w:rsidRPr="00294FF3">
        <w:t>including</w:t>
      </w:r>
      <w:r w:rsidR="00B17F46">
        <w:t xml:space="preserve"> </w:t>
      </w:r>
      <w:r w:rsidRPr="00294FF3">
        <w:t>beach</w:t>
      </w:r>
      <w:r w:rsidR="00B17F46">
        <w:t xml:space="preserve"> </w:t>
      </w:r>
      <w:r w:rsidRPr="00294FF3">
        <w:t>matting,</w:t>
      </w:r>
      <w:r w:rsidR="00B17F46">
        <w:t xml:space="preserve"> </w:t>
      </w:r>
      <w:r w:rsidRPr="00294FF3">
        <w:t>floating</w:t>
      </w:r>
      <w:r w:rsidR="00B17F46">
        <w:t xml:space="preserve"> </w:t>
      </w:r>
      <w:r w:rsidRPr="00294FF3">
        <w:t>wheelchair,</w:t>
      </w:r>
      <w:r w:rsidR="00B17F46">
        <w:t xml:space="preserve"> </w:t>
      </w:r>
      <w:r w:rsidRPr="00294FF3">
        <w:t>mobile</w:t>
      </w:r>
      <w:r w:rsidR="00B17F46">
        <w:t xml:space="preserve"> </w:t>
      </w:r>
      <w:r w:rsidRPr="00294FF3">
        <w:t>hoist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beach</w:t>
      </w:r>
      <w:r w:rsidR="00B17F46">
        <w:t xml:space="preserve"> </w:t>
      </w:r>
      <w:r w:rsidRPr="00294FF3">
        <w:t>access</w:t>
      </w:r>
      <w:r w:rsidR="00B17F46">
        <w:t xml:space="preserve"> </w:t>
      </w:r>
      <w:r w:rsidRPr="00294FF3">
        <w:t>signage.</w:t>
      </w:r>
      <w:r w:rsidR="00B17F46">
        <w:t xml:space="preserve"> </w:t>
      </w:r>
      <w:r w:rsidRPr="00294FF3">
        <w:t>Beach</w:t>
      </w:r>
      <w:r w:rsidR="00B17F46">
        <w:t xml:space="preserve"> </w:t>
      </w:r>
      <w:r w:rsidRPr="00294FF3">
        <w:t>matting</w:t>
      </w:r>
      <w:r w:rsidR="00B17F46">
        <w:t xml:space="preserve"> </w:t>
      </w:r>
      <w:r w:rsidRPr="00294FF3">
        <w:t>covers</w:t>
      </w:r>
      <w:r w:rsidR="00B17F46">
        <w:t xml:space="preserve"> </w:t>
      </w:r>
      <w:r w:rsidRPr="00294FF3">
        <w:t>100</w:t>
      </w:r>
      <w:r w:rsidR="00B17F46">
        <w:t xml:space="preserve"> </w:t>
      </w:r>
      <w:r w:rsidRPr="00294FF3">
        <w:t>m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sand,</w:t>
      </w:r>
      <w:r w:rsidR="00B17F46">
        <w:t xml:space="preserve"> </w:t>
      </w:r>
      <w:r w:rsidRPr="00294FF3">
        <w:t>helping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move</w:t>
      </w:r>
      <w:r w:rsidR="00B17F46">
        <w:t xml:space="preserve"> </w:t>
      </w:r>
      <w:r w:rsidRPr="00294FF3">
        <w:t>into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water.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floating</w:t>
      </w:r>
      <w:r w:rsidR="00B17F46">
        <w:t xml:space="preserve"> </w:t>
      </w:r>
      <w:r w:rsidRPr="00294FF3">
        <w:t>wheelchair</w:t>
      </w:r>
      <w:r w:rsidR="00B17F46">
        <w:t xml:space="preserve"> </w:t>
      </w:r>
      <w:r w:rsidRPr="00294FF3">
        <w:t>helps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mobility</w:t>
      </w:r>
      <w:r w:rsidR="00B17F46">
        <w:t xml:space="preserve"> </w:t>
      </w:r>
      <w:r w:rsidRPr="00294FF3">
        <w:t>challenges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children.</w:t>
      </w:r>
      <w:r w:rsidR="00B17F46">
        <w:t xml:space="preserve"> </w:t>
      </w:r>
      <w:r w:rsidRPr="00294FF3">
        <w:t>Accessible</w:t>
      </w:r>
      <w:r w:rsidR="00B17F46">
        <w:t xml:space="preserve"> </w:t>
      </w:r>
      <w:r w:rsidRPr="00294FF3">
        <w:t>beaches</w:t>
      </w:r>
      <w:r w:rsidR="00B17F46">
        <w:t xml:space="preserve"> </w:t>
      </w:r>
      <w:r w:rsidRPr="00294FF3">
        <w:t>offer</w:t>
      </w:r>
      <w:r w:rsidR="00B17F46">
        <w:t xml:space="preserve"> </w:t>
      </w:r>
      <w:r w:rsidRPr="00294FF3">
        <w:t>everyone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opportunity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experience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Australian</w:t>
      </w:r>
      <w:r w:rsidR="00B17F46">
        <w:t xml:space="preserve"> </w:t>
      </w:r>
      <w:r w:rsidRPr="00294FF3">
        <w:t>surf.</w:t>
      </w:r>
      <w:r w:rsidR="00B17F46">
        <w:t xml:space="preserve"> </w:t>
      </w:r>
      <w:r w:rsidRPr="00294FF3">
        <w:t>Carrum</w:t>
      </w:r>
      <w:r w:rsidR="00B17F46">
        <w:t xml:space="preserve"> </w:t>
      </w:r>
      <w:r w:rsidRPr="00294FF3">
        <w:t>now</w:t>
      </w:r>
      <w:r w:rsidR="00B17F46">
        <w:t xml:space="preserve"> </w:t>
      </w:r>
      <w:r w:rsidRPr="00294FF3">
        <w:t>offers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smooth</w:t>
      </w:r>
      <w:r w:rsidR="00B17F46">
        <w:t xml:space="preserve"> </w:t>
      </w:r>
      <w:r w:rsidRPr="00294FF3">
        <w:t>pathway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carpark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sand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into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sea.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funded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accessibility</w:t>
      </w:r>
      <w:r w:rsidR="00B17F46">
        <w:t xml:space="preserve"> </w:t>
      </w:r>
      <w:r w:rsidRPr="00294FF3">
        <w:t>modifications</w:t>
      </w:r>
      <w:r w:rsidR="00B17F46">
        <w:t xml:space="preserve"> </w:t>
      </w:r>
      <w:r w:rsidRPr="00294FF3">
        <w:t>through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City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Kingston,</w:t>
      </w:r>
      <w:r w:rsidR="00B17F46">
        <w:t xml:space="preserve"> </w:t>
      </w:r>
      <w:r w:rsidRPr="00294FF3">
        <w:t>which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delivered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collaboration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Carrum</w:t>
      </w:r>
      <w:r w:rsidR="00B17F46">
        <w:t xml:space="preserve"> </w:t>
      </w:r>
      <w:r w:rsidRPr="00294FF3">
        <w:t>Surf</w:t>
      </w:r>
      <w:r w:rsidR="00B17F46">
        <w:t xml:space="preserve"> </w:t>
      </w:r>
      <w:r w:rsidRPr="00294FF3">
        <w:t>Lifesaving</w:t>
      </w:r>
      <w:r w:rsidR="00B17F46">
        <w:t xml:space="preserve"> </w:t>
      </w:r>
      <w:r w:rsidRPr="00294FF3">
        <w:t>Club.</w:t>
      </w:r>
      <w:r w:rsidR="00B17F46">
        <w:t xml:space="preserve"> </w:t>
      </w:r>
      <w:r w:rsidRPr="00294FF3">
        <w:t>Push</w:t>
      </w:r>
      <w:r w:rsidR="00B17F46">
        <w:t xml:space="preserve"> </w:t>
      </w:r>
      <w:r w:rsidRPr="00294FF3">
        <w:t>Mobility,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Australian</w:t>
      </w:r>
      <w:r w:rsidR="00B17F46">
        <w:t xml:space="preserve"> </w:t>
      </w:r>
      <w:r w:rsidRPr="00294FF3">
        <w:t>business</w:t>
      </w:r>
      <w:r w:rsidR="00B17F46">
        <w:t xml:space="preserve"> </w:t>
      </w:r>
      <w:r w:rsidRPr="00294FF3">
        <w:t>operated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provides</w:t>
      </w:r>
      <w:r w:rsidR="00B17F46">
        <w:t xml:space="preserve"> </w:t>
      </w:r>
      <w:r w:rsidRPr="00294FF3">
        <w:t>beach</w:t>
      </w:r>
      <w:r w:rsidR="00B17F46">
        <w:t xml:space="preserve"> </w:t>
      </w:r>
      <w:r w:rsidRPr="00294FF3">
        <w:t>access</w:t>
      </w:r>
      <w:r w:rsidR="00B17F46">
        <w:t xml:space="preserve"> </w:t>
      </w:r>
      <w:r w:rsidRPr="00294FF3">
        <w:t>equipment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promotes</w:t>
      </w:r>
      <w:r w:rsidR="00B17F46">
        <w:t xml:space="preserve"> </w:t>
      </w:r>
      <w:r w:rsidRPr="00294FF3">
        <w:t>accessible</w:t>
      </w:r>
      <w:r w:rsidR="00B17F46">
        <w:t xml:space="preserve"> </w:t>
      </w:r>
      <w:r w:rsidRPr="00294FF3">
        <w:t>beaches,</w:t>
      </w:r>
      <w:r w:rsidR="00B17F46">
        <w:t xml:space="preserve"> </w:t>
      </w:r>
      <w:r w:rsidRPr="00294FF3">
        <w:t>supplied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equipment.</w:t>
      </w:r>
    </w:p>
    <w:p w14:paraId="579D1CA5" w14:textId="77777777" w:rsidR="006518F5" w:rsidRPr="00294FF3" w:rsidRDefault="008076D4" w:rsidP="008076D4">
      <w:pPr>
        <w:pStyle w:val="Heading2"/>
      </w:pPr>
      <w:bookmarkStart w:id="9" w:name="_Toc19021627"/>
      <w:r w:rsidRPr="00294FF3">
        <w:lastRenderedPageBreak/>
        <w:t>Key</w:t>
      </w:r>
      <w:r w:rsidR="00B17F46">
        <w:t xml:space="preserve"> </w:t>
      </w:r>
      <w:r w:rsidRPr="00294FF3">
        <w:t>priority</w:t>
      </w:r>
      <w:r w:rsidR="00B17F46">
        <w:t xml:space="preserve"> </w:t>
      </w:r>
      <w:r w:rsidRPr="00294FF3">
        <w:t>2:</w:t>
      </w:r>
      <w:r w:rsidR="00B17F46">
        <w:t xml:space="preserve"> </w:t>
      </w:r>
      <w:r w:rsidRPr="00294FF3">
        <w:t>Universal</w:t>
      </w:r>
      <w:r w:rsidR="00B17F46">
        <w:t xml:space="preserve"> </w:t>
      </w:r>
      <w:r w:rsidRPr="00294FF3">
        <w:t>design</w:t>
      </w:r>
      <w:bookmarkEnd w:id="9"/>
    </w:p>
    <w:p w14:paraId="4160DD01" w14:textId="77777777" w:rsidR="006518F5" w:rsidRPr="00294FF3" w:rsidRDefault="008076D4" w:rsidP="00294FF3">
      <w:r w:rsidRPr="00294FF3">
        <w:t>A</w:t>
      </w:r>
      <w:r w:rsidR="00B17F46">
        <w:t xml:space="preserve"> </w:t>
      </w:r>
      <w:r w:rsidRPr="00294FF3">
        <w:t>whole-of-government</w:t>
      </w:r>
      <w:r w:rsidR="00B17F46">
        <w:t xml:space="preserve"> </w:t>
      </w:r>
      <w:r w:rsidRPr="00294FF3">
        <w:t>policy</w:t>
      </w:r>
      <w:r w:rsidR="00B17F46">
        <w:t xml:space="preserve"> </w:t>
      </w:r>
      <w:r w:rsidRPr="00294FF3">
        <w:t>incorporating</w:t>
      </w:r>
      <w:r w:rsidR="00B17F46">
        <w:t xml:space="preserve"> </w:t>
      </w:r>
      <w:r w:rsidRPr="00294FF3">
        <w:t>universal</w:t>
      </w:r>
      <w:r w:rsidR="00B17F46">
        <w:t xml:space="preserve"> </w:t>
      </w:r>
      <w:r w:rsidRPr="00294FF3">
        <w:t>design</w:t>
      </w:r>
      <w:r w:rsidR="00B17F46">
        <w:t xml:space="preserve"> </w:t>
      </w:r>
      <w:r w:rsidRPr="00294FF3">
        <w:t>(see</w:t>
      </w:r>
      <w:r w:rsidR="00B17F46">
        <w:t xml:space="preserve"> </w:t>
      </w:r>
      <w:r w:rsidRPr="00294FF3">
        <w:t>Glossary)</w:t>
      </w:r>
      <w:r w:rsidR="00B17F46">
        <w:t xml:space="preserve"> </w:t>
      </w:r>
      <w:r w:rsidRPr="00294FF3">
        <w:t>into</w:t>
      </w:r>
      <w:r w:rsidR="00B17F46">
        <w:t xml:space="preserve"> </w:t>
      </w:r>
      <w:r w:rsidRPr="00294FF3">
        <w:t>areas</w:t>
      </w:r>
      <w:r w:rsidR="00B17F46">
        <w:t xml:space="preserve"> </w:t>
      </w:r>
      <w:r w:rsidRPr="00294FF3">
        <w:t>such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infrastructure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transport</w:t>
      </w:r>
      <w:r w:rsidR="00B17F46">
        <w:t xml:space="preserve"> </w:t>
      </w:r>
      <w:r w:rsidRPr="00294FF3">
        <w:t>commenced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early</w:t>
      </w:r>
      <w:r w:rsidR="00B17F46">
        <w:t xml:space="preserve"> </w:t>
      </w:r>
      <w:r w:rsidRPr="00294FF3">
        <w:t>draft</w:t>
      </w:r>
      <w:r w:rsidR="00B17F46">
        <w:t xml:space="preserve"> </w:t>
      </w:r>
      <w:r w:rsidRPr="00294FF3">
        <w:t>presented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Advisory</w:t>
      </w:r>
      <w:r w:rsidR="00B17F46">
        <w:t xml:space="preserve"> </w:t>
      </w:r>
      <w:r w:rsidRPr="00294FF3">
        <w:t>Council.</w:t>
      </w:r>
    </w:p>
    <w:p w14:paraId="3C0B3AE4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policy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accompanied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guidelines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implementation</w:t>
      </w:r>
      <w:r w:rsidR="00B17F46">
        <w:t xml:space="preserve"> </w:t>
      </w:r>
      <w:r w:rsidRPr="00294FF3">
        <w:t>plan.</w:t>
      </w:r>
    </w:p>
    <w:p w14:paraId="15DF1A44" w14:textId="77777777" w:rsidR="00294FF3" w:rsidRDefault="008076D4" w:rsidP="00294FF3">
      <w:r w:rsidRPr="00294FF3">
        <w:t>In</w:t>
      </w:r>
      <w:r w:rsidR="00B17F46">
        <w:t xml:space="preserve"> </w:t>
      </w:r>
      <w:r w:rsidRPr="00294FF3">
        <w:t>March</w:t>
      </w:r>
      <w:r w:rsidR="00B17F46">
        <w:t xml:space="preserve"> </w:t>
      </w:r>
      <w:r w:rsidRPr="00294FF3">
        <w:t>2018,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announced</w:t>
      </w:r>
      <w:r w:rsidR="00B17F46">
        <w:t xml:space="preserve"> </w:t>
      </w:r>
      <w:r w:rsidRPr="00294FF3">
        <w:t>26</w:t>
      </w:r>
      <w:r w:rsidR="00B17F46">
        <w:t xml:space="preserve"> </w:t>
      </w:r>
      <w:r w:rsidRPr="00294FF3">
        <w:t>grants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294FF3">
        <w:t>Changing</w:t>
      </w:r>
      <w:r w:rsidR="00B17F46">
        <w:t xml:space="preserve"> </w:t>
      </w:r>
      <w:r w:rsidRPr="00294FF3">
        <w:t>Places</w:t>
      </w:r>
      <w:r w:rsidR="00B17F46">
        <w:t xml:space="preserve"> </w:t>
      </w:r>
      <w:r w:rsidRPr="00294FF3">
        <w:t>(see</w:t>
      </w:r>
      <w:r w:rsidR="00B17F46">
        <w:t xml:space="preserve"> </w:t>
      </w:r>
      <w:r w:rsidRPr="00294FF3">
        <w:t>Glossary)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Victoria.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successfully</w:t>
      </w:r>
      <w:r w:rsidR="00B17F46">
        <w:t xml:space="preserve"> </w:t>
      </w:r>
      <w:r w:rsidRPr="00294FF3">
        <w:t>influencing</w:t>
      </w:r>
      <w:r w:rsidR="00B17F46">
        <w:t xml:space="preserve"> </w:t>
      </w:r>
      <w:r w:rsidRPr="00294FF3">
        <w:t>national</w:t>
      </w:r>
      <w:r w:rsidR="00B17F46">
        <w:t xml:space="preserve"> </w:t>
      </w:r>
      <w:r w:rsidRPr="00294FF3">
        <w:t>design</w:t>
      </w:r>
      <w:r w:rsidR="00B17F46">
        <w:t xml:space="preserve"> </w:t>
      </w:r>
      <w:r w:rsidRPr="00294FF3">
        <w:t>standards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include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larger</w:t>
      </w:r>
      <w:r w:rsidR="00B17F46">
        <w:t xml:space="preserve"> </w:t>
      </w:r>
      <w:r w:rsidRPr="00294FF3">
        <w:t>than</w:t>
      </w:r>
      <w:r w:rsidR="00B17F46">
        <w:t xml:space="preserve"> </w:t>
      </w:r>
      <w:r w:rsidRPr="00294FF3">
        <w:t>standard</w:t>
      </w:r>
      <w:r w:rsidR="00B17F46">
        <w:t xml:space="preserve"> </w:t>
      </w:r>
      <w:r w:rsidRPr="00294FF3">
        <w:t>accessible</w:t>
      </w:r>
      <w:r w:rsidR="00B17F46">
        <w:t xml:space="preserve"> </w:t>
      </w:r>
      <w:r w:rsidRPr="00294FF3">
        <w:t>toilet</w:t>
      </w:r>
      <w:r w:rsidR="00B17F46">
        <w:t xml:space="preserve"> </w:t>
      </w:r>
      <w:r w:rsidRPr="00294FF3">
        <w:t>facilities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many</w:t>
      </w:r>
      <w:r w:rsidR="00B17F46">
        <w:t xml:space="preserve"> </w:t>
      </w:r>
      <w:r w:rsidRPr="00294FF3">
        <w:t>state</w:t>
      </w:r>
      <w:r w:rsidR="00B17F46">
        <w:t xml:space="preserve"> </w:t>
      </w:r>
      <w:r w:rsidRPr="00294FF3">
        <w:t>building</w:t>
      </w:r>
      <w:r w:rsidR="00B17F46">
        <w:t xml:space="preserve"> </w:t>
      </w:r>
      <w:r w:rsidRPr="00294FF3">
        <w:t>projects.</w:t>
      </w:r>
    </w:p>
    <w:p w14:paraId="2AFF6996" w14:textId="77777777" w:rsidR="006518F5" w:rsidRPr="00294FF3" w:rsidRDefault="008076D4" w:rsidP="008076D4">
      <w:pPr>
        <w:pStyle w:val="Heading2"/>
      </w:pPr>
      <w:bookmarkStart w:id="10" w:name="_Toc19021628"/>
      <w:r w:rsidRPr="00294FF3">
        <w:t>Key</w:t>
      </w:r>
      <w:r w:rsidR="00B17F46">
        <w:t xml:space="preserve"> </w:t>
      </w:r>
      <w:r w:rsidRPr="00294FF3">
        <w:t>priority</w:t>
      </w:r>
      <w:r w:rsidR="00B17F46">
        <w:t xml:space="preserve"> </w:t>
      </w:r>
      <w:r w:rsidRPr="00294FF3">
        <w:t>3:</w:t>
      </w:r>
      <w:r w:rsidR="00B17F46">
        <w:t xml:space="preserve"> </w:t>
      </w:r>
      <w:r w:rsidRPr="00294FF3">
        <w:t>Transport</w:t>
      </w:r>
      <w:bookmarkEnd w:id="10"/>
    </w:p>
    <w:p w14:paraId="238272E4" w14:textId="77777777" w:rsidR="006518F5" w:rsidRPr="00294FF3" w:rsidRDefault="008076D4" w:rsidP="00294FF3">
      <w:r w:rsidRPr="00294FF3">
        <w:t>We</w:t>
      </w:r>
      <w:r w:rsidR="00B17F46">
        <w:t xml:space="preserve"> </w:t>
      </w:r>
      <w:r w:rsidRPr="00294FF3">
        <w:t>led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comprehensive</w:t>
      </w:r>
      <w:r w:rsidR="00B17F46">
        <w:t xml:space="preserve"> </w:t>
      </w:r>
      <w:r w:rsidRPr="00294FF3">
        <w:t>review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accessible</w:t>
      </w:r>
      <w:r w:rsidR="00B17F46">
        <w:t xml:space="preserve"> </w:t>
      </w:r>
      <w:r w:rsidRPr="00294FF3">
        <w:t>point-to-point</w:t>
      </w:r>
      <w:r w:rsidR="00B17F46">
        <w:t xml:space="preserve"> </w:t>
      </w:r>
      <w:r w:rsidRPr="00294FF3">
        <w:t>transport</w:t>
      </w:r>
      <w:r w:rsidR="00B17F46">
        <w:t xml:space="preserve"> </w:t>
      </w:r>
      <w:r w:rsidRPr="00294FF3">
        <w:t>(see</w:t>
      </w:r>
      <w:r w:rsidR="00B17F46">
        <w:t xml:space="preserve"> </w:t>
      </w:r>
      <w:r w:rsidRPr="00294FF3">
        <w:t>Glossary),</w:t>
      </w:r>
      <w:r w:rsidR="00B17F46">
        <w:t xml:space="preserve"> </w:t>
      </w:r>
      <w:r w:rsidRPr="00294FF3">
        <w:t>focusing</w:t>
      </w:r>
      <w:r w:rsidR="00B17F46">
        <w:t xml:space="preserve"> </w:t>
      </w:r>
      <w:r w:rsidRPr="00294FF3">
        <w:t>on:</w:t>
      </w:r>
    </w:p>
    <w:p w14:paraId="5E7E4EAC" w14:textId="77777777" w:rsidR="006518F5" w:rsidRPr="00294FF3" w:rsidRDefault="008076D4" w:rsidP="00481B43">
      <w:pPr>
        <w:pStyle w:val="ListParagraph"/>
        <w:numPr>
          <w:ilvl w:val="0"/>
          <w:numId w:val="3"/>
        </w:numPr>
      </w:pPr>
      <w:r w:rsidRPr="00294FF3">
        <w:t>supply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viability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wheelchair</w:t>
      </w:r>
      <w:r w:rsidR="00B17F46">
        <w:t xml:space="preserve"> </w:t>
      </w:r>
      <w:r w:rsidRPr="00294FF3">
        <w:t>accessible</w:t>
      </w:r>
      <w:r w:rsidR="00B17F46">
        <w:t xml:space="preserve"> </w:t>
      </w:r>
      <w:r w:rsidRPr="00294FF3">
        <w:t>services</w:t>
      </w:r>
    </w:p>
    <w:p w14:paraId="2E9CFF04" w14:textId="77777777" w:rsidR="006518F5" w:rsidRPr="00294FF3" w:rsidRDefault="008076D4" w:rsidP="00481B43">
      <w:pPr>
        <w:pStyle w:val="ListParagraph"/>
        <w:numPr>
          <w:ilvl w:val="0"/>
          <w:numId w:val="3"/>
        </w:numPr>
      </w:pPr>
      <w:r w:rsidRPr="00294FF3">
        <w:t>expanding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Multi</w:t>
      </w:r>
      <w:r w:rsidR="00B17F46">
        <w:t xml:space="preserve"> </w:t>
      </w:r>
      <w:r w:rsidRPr="00294FF3">
        <w:t>Purpose</w:t>
      </w:r>
      <w:r w:rsidR="00B17F46">
        <w:t xml:space="preserve"> </w:t>
      </w:r>
      <w:r w:rsidRPr="00294FF3">
        <w:t>Taxi</w:t>
      </w:r>
      <w:r w:rsidR="00B17F46">
        <w:t xml:space="preserve"> </w:t>
      </w:r>
      <w:r w:rsidRPr="00294FF3">
        <w:t>Program</w:t>
      </w:r>
      <w:r w:rsidR="00B17F46">
        <w:t xml:space="preserve"> </w:t>
      </w:r>
      <w:r w:rsidRPr="00294FF3">
        <w:t>(see</w:t>
      </w:r>
      <w:r w:rsidR="00B17F46">
        <w:t xml:space="preserve"> </w:t>
      </w:r>
      <w:r w:rsidRPr="00294FF3">
        <w:t>Glossary)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all</w:t>
      </w:r>
      <w:r w:rsidR="00B17F46">
        <w:t xml:space="preserve"> </w:t>
      </w:r>
      <w:r w:rsidRPr="00294FF3">
        <w:t>commercial</w:t>
      </w:r>
      <w:r w:rsidR="00B17F46">
        <w:t xml:space="preserve"> </w:t>
      </w:r>
      <w:r w:rsidRPr="00294FF3">
        <w:t>passenger</w:t>
      </w:r>
      <w:r w:rsidR="00B17F46">
        <w:t xml:space="preserve"> </w:t>
      </w:r>
      <w:r w:rsidRPr="00294FF3">
        <w:t>vehicles.</w:t>
      </w:r>
    </w:p>
    <w:p w14:paraId="57F010D2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review</w:t>
      </w:r>
      <w:r w:rsidR="00B17F46">
        <w:t xml:space="preserve"> </w:t>
      </w:r>
      <w:r w:rsidRPr="00294FF3">
        <w:t>found</w:t>
      </w:r>
      <w:r w:rsidR="00B17F46">
        <w:t xml:space="preserve"> </w:t>
      </w:r>
      <w:r w:rsidRPr="00294FF3">
        <w:t>commercial</w:t>
      </w:r>
      <w:r w:rsidR="00B17F46">
        <w:t xml:space="preserve"> </w:t>
      </w:r>
      <w:r w:rsidRPr="00294FF3">
        <w:t>passenger</w:t>
      </w:r>
      <w:r w:rsidR="00B17F46">
        <w:t xml:space="preserve"> </w:t>
      </w:r>
      <w:r w:rsidRPr="00294FF3">
        <w:t>vehicle</w:t>
      </w:r>
      <w:r w:rsidR="00B17F46">
        <w:t xml:space="preserve"> </w:t>
      </w:r>
      <w:r w:rsidRPr="00294FF3">
        <w:t>reforms</w:t>
      </w:r>
      <w:r w:rsidR="00B17F46">
        <w:t xml:space="preserve"> </w:t>
      </w:r>
      <w:r w:rsidRPr="00294FF3">
        <w:t>had</w:t>
      </w:r>
      <w:r w:rsidR="00B17F46">
        <w:t xml:space="preserve"> </w:t>
      </w:r>
      <w:r w:rsidRPr="00294FF3">
        <w:t>increased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supply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accessible</w:t>
      </w:r>
      <w:r w:rsidR="00B17F46">
        <w:t xml:space="preserve"> </w:t>
      </w:r>
      <w:r w:rsidRPr="00294FF3">
        <w:t>point-to-point</w:t>
      </w:r>
      <w:r w:rsidR="00B17F46">
        <w:t xml:space="preserve"> </w:t>
      </w:r>
      <w:r w:rsidRPr="00294FF3">
        <w:t>vehicles.</w:t>
      </w:r>
    </w:p>
    <w:p w14:paraId="2FC2365C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review</w:t>
      </w:r>
      <w:r w:rsidR="00B17F46">
        <w:t xml:space="preserve"> </w:t>
      </w:r>
      <w:r w:rsidRPr="00294FF3">
        <w:t>allowed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Multi</w:t>
      </w:r>
      <w:r w:rsidR="00B17F46">
        <w:t xml:space="preserve"> </w:t>
      </w:r>
      <w:r w:rsidRPr="00294FF3">
        <w:t>Purpose</w:t>
      </w:r>
      <w:r w:rsidR="00B17F46">
        <w:t xml:space="preserve"> </w:t>
      </w:r>
      <w:r w:rsidRPr="00294FF3">
        <w:t>Taxi</w:t>
      </w:r>
      <w:r w:rsidR="00B17F46">
        <w:t xml:space="preserve"> </w:t>
      </w:r>
      <w:r w:rsidRPr="00294FF3">
        <w:t>Program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expand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commercial</w:t>
      </w:r>
      <w:r w:rsidR="00B17F46">
        <w:t xml:space="preserve"> </w:t>
      </w:r>
      <w:r w:rsidRPr="00294FF3">
        <w:t>passenger</w:t>
      </w:r>
      <w:r w:rsidR="00B17F46">
        <w:t xml:space="preserve"> </w:t>
      </w:r>
      <w:r w:rsidRPr="00294FF3">
        <w:t>vehicles,</w:t>
      </w:r>
      <w:r w:rsidR="00B17F46">
        <w:t xml:space="preserve"> </w:t>
      </w:r>
      <w:r w:rsidRPr="00294FF3">
        <w:t>increasing</w:t>
      </w:r>
      <w:r w:rsidR="00B17F46">
        <w:t xml:space="preserve"> </w:t>
      </w:r>
      <w:r w:rsidRPr="00294FF3">
        <w:t>supply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providing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choice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passengers.</w:t>
      </w:r>
    </w:p>
    <w:p w14:paraId="48AC3ABE" w14:textId="77777777" w:rsidR="006518F5" w:rsidRPr="00294FF3" w:rsidRDefault="008076D4" w:rsidP="00294FF3">
      <w:r w:rsidRPr="00294FF3">
        <w:t>On</w:t>
      </w:r>
      <w:r w:rsidR="00B17F46">
        <w:t xml:space="preserve"> </w:t>
      </w:r>
      <w:r w:rsidRPr="00294FF3">
        <w:t>1</w:t>
      </w:r>
      <w:r w:rsidR="00B17F46">
        <w:t xml:space="preserve"> </w:t>
      </w:r>
      <w:r w:rsidRPr="00294FF3">
        <w:t>February</w:t>
      </w:r>
      <w:r w:rsidR="00B17F46">
        <w:t xml:space="preserve"> </w:t>
      </w:r>
      <w:r w:rsidRPr="00294FF3">
        <w:t>2018,</w:t>
      </w:r>
      <w:r w:rsidR="00B17F46">
        <w:t xml:space="preserve"> </w:t>
      </w:r>
      <w:r w:rsidRPr="00294FF3">
        <w:t>Ms</w:t>
      </w:r>
      <w:r w:rsidR="00B17F46">
        <w:t xml:space="preserve"> </w:t>
      </w:r>
      <w:r w:rsidRPr="00294FF3">
        <w:t>Colleen</w:t>
      </w:r>
      <w:r w:rsidR="00B17F46">
        <w:t xml:space="preserve"> </w:t>
      </w:r>
      <w:r w:rsidRPr="00294FF3">
        <w:t>Furlanetto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announced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Commissioner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Commercial</w:t>
      </w:r>
      <w:r w:rsidR="00B17F46">
        <w:t xml:space="preserve"> </w:t>
      </w:r>
      <w:r w:rsidRPr="00294FF3">
        <w:t>Passenger</w:t>
      </w:r>
      <w:r w:rsidR="00B17F46">
        <w:t xml:space="preserve"> </w:t>
      </w:r>
      <w:r w:rsidRPr="00294FF3">
        <w:t>Vehicles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(formerly</w:t>
      </w:r>
      <w:r w:rsidR="00B17F46">
        <w:t xml:space="preserve"> </w:t>
      </w:r>
      <w:r w:rsidRPr="00294FF3">
        <w:t>Taxi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Commission),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particular</w:t>
      </w:r>
      <w:r w:rsidR="00B17F46">
        <w:t xml:space="preserve"> </w:t>
      </w:r>
      <w:r w:rsidRPr="00294FF3">
        <w:t>focus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accessibility.</w:t>
      </w:r>
    </w:p>
    <w:p w14:paraId="12566444" w14:textId="77777777" w:rsidR="006518F5" w:rsidRPr="00294FF3" w:rsidRDefault="008076D4" w:rsidP="008076D4">
      <w:pPr>
        <w:pStyle w:val="Heading2"/>
      </w:pPr>
      <w:bookmarkStart w:id="11" w:name="_Toc19021629"/>
      <w:r w:rsidRPr="00294FF3">
        <w:t>Key</w:t>
      </w:r>
      <w:r w:rsidR="00B17F46">
        <w:t xml:space="preserve"> </w:t>
      </w:r>
      <w:r w:rsidRPr="00294FF3">
        <w:t>priority</w:t>
      </w:r>
      <w:r w:rsidR="00B17F46">
        <w:t xml:space="preserve"> </w:t>
      </w:r>
      <w:r w:rsidRPr="00294FF3">
        <w:t>4: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schools</w:t>
      </w:r>
      <w:bookmarkEnd w:id="11"/>
    </w:p>
    <w:p w14:paraId="175144FF" w14:textId="77777777" w:rsidR="006518F5" w:rsidRPr="00294FF3" w:rsidRDefault="008076D4" w:rsidP="00294FF3">
      <w:r w:rsidRPr="00294FF3">
        <w:t>Architectural</w:t>
      </w:r>
      <w:r w:rsidR="00B17F46">
        <w:t xml:space="preserve"> </w:t>
      </w:r>
      <w:r w:rsidRPr="00294FF3">
        <w:t>design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important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provision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environment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must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students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diverse</w:t>
      </w:r>
      <w:r w:rsidR="00B17F46">
        <w:t xml:space="preserve"> </w:t>
      </w:r>
      <w:r w:rsidRPr="00294FF3">
        <w:t>physical,</w:t>
      </w:r>
      <w:r w:rsidR="00B17F46">
        <w:t xml:space="preserve"> </w:t>
      </w:r>
      <w:r w:rsidRPr="00294FF3">
        <w:t>cognitive,</w:t>
      </w:r>
      <w:r w:rsidR="00B17F46">
        <w:t xml:space="preserve"> </w:t>
      </w:r>
      <w:r w:rsidRPr="00294FF3">
        <w:t>social</w:t>
      </w:r>
      <w:r w:rsidR="00B17F46">
        <w:t xml:space="preserve"> </w:t>
      </w:r>
      <w:r w:rsidRPr="00294FF3">
        <w:t>emotional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sensory</w:t>
      </w:r>
      <w:r w:rsidR="00B17F46">
        <w:t xml:space="preserve"> </w:t>
      </w:r>
      <w:r w:rsidRPr="00294FF3">
        <w:t>abilities.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Department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Education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Training</w:t>
      </w:r>
      <w:r w:rsidR="00B17F46">
        <w:t xml:space="preserve"> </w:t>
      </w:r>
      <w:r w:rsidRPr="00294FF3">
        <w:t>(DET)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adopted</w:t>
      </w:r>
      <w:r w:rsidR="00B17F46">
        <w:t xml:space="preserve"> </w:t>
      </w:r>
      <w:r w:rsidRPr="00294FF3">
        <w:t>universal</w:t>
      </w:r>
      <w:r w:rsidR="00B17F46">
        <w:t xml:space="preserve"> </w:t>
      </w:r>
      <w:r w:rsidRPr="00294FF3">
        <w:t>design</w:t>
      </w:r>
      <w:r w:rsidR="00B17F46">
        <w:t xml:space="preserve"> </w:t>
      </w:r>
      <w:r w:rsidRPr="00294FF3">
        <w:t>principles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guide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construction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294FF3">
        <w:t>schools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well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upgrade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existing</w:t>
      </w:r>
      <w:r w:rsidR="00B17F46">
        <w:t xml:space="preserve"> </w:t>
      </w:r>
      <w:r w:rsidRPr="00294FF3">
        <w:t>facilities.</w:t>
      </w:r>
    </w:p>
    <w:p w14:paraId="23D09845" w14:textId="77777777" w:rsidR="006518F5" w:rsidRPr="00294FF3" w:rsidRDefault="008076D4" w:rsidP="00294FF3">
      <w:r w:rsidRPr="00294FF3">
        <w:t>In</w:t>
      </w:r>
      <w:r w:rsidR="00B17F46">
        <w:t xml:space="preserve"> </w:t>
      </w:r>
      <w:r w:rsidRPr="00294FF3">
        <w:t>order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address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highest-priority</w:t>
      </w:r>
      <w:r w:rsidR="00B17F46">
        <w:t xml:space="preserve"> </w:t>
      </w:r>
      <w:r w:rsidRPr="00294FF3">
        <w:t>requirements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students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disability,</w:t>
      </w:r>
      <w:r w:rsidR="00B17F46">
        <w:t xml:space="preserve"> </w:t>
      </w:r>
      <w:r w:rsidRPr="00294FF3">
        <w:t>DET</w:t>
      </w:r>
      <w:r w:rsidR="00B17F46">
        <w:t xml:space="preserve"> </w:t>
      </w:r>
      <w:r w:rsidRPr="00294FF3">
        <w:t>maintains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statewide,</w:t>
      </w:r>
      <w:r w:rsidR="00B17F46">
        <w:t xml:space="preserve"> </w:t>
      </w:r>
      <w:r w:rsidRPr="00294FF3">
        <w:t>evidence-based</w:t>
      </w:r>
      <w:r w:rsidR="00B17F46">
        <w:t xml:space="preserve"> </w:t>
      </w:r>
      <w:r w:rsidRPr="00294FF3">
        <w:t>infrastructure</w:t>
      </w:r>
      <w:r w:rsidR="00B17F46">
        <w:t xml:space="preserve"> </w:t>
      </w:r>
      <w:r w:rsidRPr="00294FF3">
        <w:t>pipeline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incorporates</w:t>
      </w:r>
      <w:r w:rsidR="00B17F46">
        <w:t xml:space="preserve"> </w:t>
      </w:r>
      <w:r w:rsidRPr="00294FF3">
        <w:t>demand</w:t>
      </w:r>
      <w:r w:rsidR="00B17F46">
        <w:t xml:space="preserve"> </w:t>
      </w:r>
      <w:r w:rsidRPr="00294FF3">
        <w:t>forecasting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students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special</w:t>
      </w:r>
      <w:r w:rsidR="00B17F46">
        <w:t xml:space="preserve"> </w:t>
      </w:r>
      <w:r w:rsidRPr="00294FF3">
        <w:t>needs.</w:t>
      </w:r>
      <w:r w:rsidR="00B17F46">
        <w:t xml:space="preserve"> </w:t>
      </w:r>
      <w:r w:rsidRPr="00294FF3">
        <w:t>DET's</w:t>
      </w:r>
      <w:r w:rsidR="00B17F46">
        <w:t xml:space="preserve"> </w:t>
      </w:r>
      <w:r w:rsidRPr="00294FF3">
        <w:t>approach</w:t>
      </w:r>
      <w:r w:rsidR="00B17F46">
        <w:t xml:space="preserve"> </w:t>
      </w:r>
      <w:r w:rsidRPr="00294FF3">
        <w:t>preferences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move</w:t>
      </w:r>
      <w:r w:rsidR="00B17F46">
        <w:t xml:space="preserve"> </w:t>
      </w:r>
      <w:r w:rsidRPr="00294FF3">
        <w:t>towards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settings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supports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participation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students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schools</w:t>
      </w:r>
      <w:r w:rsidR="00B17F46">
        <w:t xml:space="preserve"> </w:t>
      </w:r>
      <w:r w:rsidRPr="00294FF3">
        <w:t>closer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places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residence.</w:t>
      </w:r>
    </w:p>
    <w:p w14:paraId="146E5A4C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design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all</w:t>
      </w:r>
      <w:r w:rsidR="00B17F46">
        <w:t xml:space="preserve"> </w:t>
      </w:r>
      <w:r w:rsidRPr="00294FF3">
        <w:t>schools</w:t>
      </w:r>
      <w:r w:rsidR="00B17F46">
        <w:t xml:space="preserve"> </w:t>
      </w:r>
      <w:r w:rsidRPr="00294FF3">
        <w:t>funded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2018-19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2019-20</w:t>
      </w:r>
      <w:r w:rsidR="00B17F46">
        <w:t xml:space="preserve"> </w:t>
      </w:r>
      <w:r w:rsidRPr="00294FF3">
        <w:t>State</w:t>
      </w:r>
      <w:r w:rsidR="00B17F46">
        <w:t xml:space="preserve"> </w:t>
      </w:r>
      <w:r w:rsidRPr="00294FF3">
        <w:t>Budgets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incorporate</w:t>
      </w:r>
      <w:r w:rsidR="00B17F46">
        <w:t xml:space="preserve"> </w:t>
      </w:r>
      <w:r w:rsidRPr="00294FF3">
        <w:t>universal</w:t>
      </w:r>
      <w:r w:rsidR="00B17F46">
        <w:t xml:space="preserve"> </w:t>
      </w:r>
      <w:r w:rsidRPr="00294FF3">
        <w:t>design</w:t>
      </w:r>
      <w:r w:rsidR="00B17F46">
        <w:t xml:space="preserve"> </w:t>
      </w:r>
      <w:r w:rsidRPr="00294FF3">
        <w:t>principles</w:t>
      </w:r>
      <w:r w:rsidR="00B17F46">
        <w:t xml:space="preserve"> </w:t>
      </w:r>
      <w:r w:rsidRPr="00294FF3">
        <w:t>(see</w:t>
      </w:r>
      <w:r w:rsidR="00B17F46">
        <w:t xml:space="preserve"> </w:t>
      </w:r>
      <w:r w:rsidRPr="00294FF3">
        <w:t>Glossary).</w:t>
      </w:r>
      <w:r w:rsidR="00B17F46">
        <w:t xml:space="preserve"> </w:t>
      </w:r>
      <w:r w:rsidRPr="00294FF3">
        <w:t>Furthermore,</w:t>
      </w:r>
      <w:r w:rsidR="00B17F46">
        <w:t xml:space="preserve"> </w:t>
      </w:r>
      <w:r w:rsidRPr="00294FF3">
        <w:t>five</w:t>
      </w:r>
      <w:r w:rsidR="00B17F46">
        <w:t xml:space="preserve"> </w:t>
      </w:r>
      <w:r w:rsidRPr="00294FF3">
        <w:t>schools</w:t>
      </w:r>
      <w:r w:rsidR="00B17F46">
        <w:t xml:space="preserve"> </w:t>
      </w:r>
      <w:r w:rsidRPr="00294FF3">
        <w:t>(Craigieburn</w:t>
      </w:r>
      <w:r w:rsidR="00B17F46">
        <w:t xml:space="preserve"> </w:t>
      </w:r>
      <w:r w:rsidRPr="00294FF3">
        <w:t>South</w:t>
      </w:r>
      <w:r w:rsidR="00B17F46">
        <w:t xml:space="preserve"> </w:t>
      </w:r>
      <w:r w:rsidRPr="00294FF3">
        <w:t>Secondary</w:t>
      </w:r>
      <w:r w:rsidR="00B17F46">
        <w:t xml:space="preserve"> </w:t>
      </w:r>
      <w:r w:rsidRPr="00294FF3">
        <w:t>School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Wyndham</w:t>
      </w:r>
      <w:r w:rsidR="00B17F46">
        <w:t xml:space="preserve"> </w:t>
      </w:r>
      <w:r w:rsidRPr="00294FF3">
        <w:t>South</w:t>
      </w:r>
      <w:r w:rsidR="00B17F46">
        <w:t xml:space="preserve"> </w:t>
      </w:r>
      <w:r w:rsidRPr="00294FF3">
        <w:t>(Riverwalk)</w:t>
      </w:r>
      <w:r w:rsidR="00B17F46">
        <w:t xml:space="preserve"> </w:t>
      </w:r>
      <w:r w:rsidRPr="00294FF3">
        <w:t>Primary</w:t>
      </w:r>
      <w:r w:rsidR="00B17F46">
        <w:t xml:space="preserve"> </w:t>
      </w:r>
      <w:r w:rsidRPr="00294FF3">
        <w:t>School,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open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2020,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Wollahra</w:t>
      </w:r>
      <w:r w:rsidR="00B17F46">
        <w:t xml:space="preserve"> </w:t>
      </w:r>
      <w:r w:rsidRPr="00294FF3">
        <w:t>Primary</w:t>
      </w:r>
      <w:r w:rsidR="00B17F46">
        <w:t xml:space="preserve"> </w:t>
      </w:r>
      <w:r w:rsidRPr="00294FF3">
        <w:t>School,</w:t>
      </w:r>
      <w:r w:rsidR="00B17F46">
        <w:t xml:space="preserve"> </w:t>
      </w:r>
      <w:r w:rsidRPr="00294FF3">
        <w:t>Greenvale</w:t>
      </w:r>
      <w:r w:rsidR="00B17F46">
        <w:t xml:space="preserve"> </w:t>
      </w:r>
      <w:r w:rsidRPr="00294FF3">
        <w:t>North</w:t>
      </w:r>
      <w:r w:rsidR="00B17F46">
        <w:t xml:space="preserve"> </w:t>
      </w:r>
      <w:r w:rsidRPr="00294FF3">
        <w:t>West</w:t>
      </w:r>
      <w:r w:rsidR="00B17F46">
        <w:t xml:space="preserve"> </w:t>
      </w:r>
      <w:r w:rsidRPr="00294FF3">
        <w:t>Primary</w:t>
      </w:r>
      <w:r w:rsidR="00B17F46">
        <w:t xml:space="preserve"> </w:t>
      </w:r>
      <w:r w:rsidRPr="00294FF3">
        <w:t>School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Cranbourne</w:t>
      </w:r>
      <w:r w:rsidR="00B17F46">
        <w:t xml:space="preserve"> </w:t>
      </w:r>
      <w:r w:rsidRPr="00294FF3">
        <w:t>West</w:t>
      </w:r>
      <w:r w:rsidR="00B17F46">
        <w:t xml:space="preserve"> </w:t>
      </w:r>
      <w:r w:rsidRPr="00294FF3">
        <w:t>Secondary</w:t>
      </w:r>
      <w:r w:rsidR="00B17F46">
        <w:t xml:space="preserve"> </w:t>
      </w:r>
      <w:r w:rsidRPr="00294FF3">
        <w:t>School,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open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2021)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lastRenderedPageBreak/>
        <w:t>specifically</w:t>
      </w:r>
      <w:r w:rsidR="00B17F46">
        <w:t xml:space="preserve"> </w:t>
      </w:r>
      <w:r w:rsidRPr="00294FF3">
        <w:t>designed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provide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education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substantial</w:t>
      </w:r>
      <w:r w:rsidR="00B17F46">
        <w:t xml:space="preserve"> </w:t>
      </w:r>
      <w:r w:rsidRPr="00294FF3">
        <w:t>cohort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students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within</w:t>
      </w:r>
      <w:r w:rsidR="00B17F46">
        <w:t xml:space="preserve"> </w:t>
      </w:r>
      <w:r w:rsidRPr="00294FF3">
        <w:t>mainstream</w:t>
      </w:r>
      <w:r w:rsidR="00B17F46">
        <w:t xml:space="preserve"> </w:t>
      </w:r>
      <w:r w:rsidRPr="00294FF3">
        <w:t>settings.</w:t>
      </w:r>
      <w:r w:rsidR="00B17F46">
        <w:t xml:space="preserve"> </w:t>
      </w:r>
      <w:r w:rsidRPr="00294FF3">
        <w:t>These</w:t>
      </w:r>
      <w:r w:rsidR="00B17F46">
        <w:t xml:space="preserve"> </w:t>
      </w:r>
      <w:r w:rsidRPr="00294FF3">
        <w:t>schools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build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models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education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facilities</w:t>
      </w:r>
      <w:r w:rsidR="00B17F46">
        <w:t xml:space="preserve"> </w:t>
      </w:r>
      <w:r w:rsidRPr="00294FF3">
        <w:t>design</w:t>
      </w:r>
      <w:r w:rsidR="00B17F46">
        <w:t xml:space="preserve"> </w:t>
      </w:r>
      <w:r w:rsidRPr="00294FF3">
        <w:t>implemented</w:t>
      </w:r>
      <w:r w:rsidR="00B17F46">
        <w:t xml:space="preserve"> </w:t>
      </w:r>
      <w:r w:rsidRPr="00294FF3">
        <w:t>previously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schools.</w:t>
      </w:r>
    </w:p>
    <w:p w14:paraId="688AD72B" w14:textId="77777777" w:rsidR="006518F5" w:rsidRPr="00294FF3" w:rsidRDefault="008076D4" w:rsidP="00294FF3">
      <w:r w:rsidRPr="00294FF3">
        <w:t>Key</w:t>
      </w:r>
      <w:r w:rsidR="00B17F46">
        <w:t xml:space="preserve"> </w:t>
      </w:r>
      <w:r w:rsidRPr="00294FF3">
        <w:t>design</w:t>
      </w:r>
      <w:r w:rsidR="00B17F46">
        <w:t xml:space="preserve"> </w:t>
      </w:r>
      <w:r w:rsidRPr="00294FF3">
        <w:t>considerations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these</w:t>
      </w:r>
      <w:r w:rsidR="00B17F46">
        <w:t xml:space="preserve"> </w:t>
      </w:r>
      <w:r w:rsidRPr="00294FF3">
        <w:t>schools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include:</w:t>
      </w:r>
    </w:p>
    <w:p w14:paraId="316D8A5A" w14:textId="77777777" w:rsidR="006518F5" w:rsidRPr="00294FF3" w:rsidRDefault="008076D4" w:rsidP="00481B43">
      <w:pPr>
        <w:pStyle w:val="ListParagraph"/>
        <w:numPr>
          <w:ilvl w:val="0"/>
          <w:numId w:val="4"/>
        </w:numPr>
      </w:pPr>
      <w:r w:rsidRPr="00294FF3">
        <w:t>ensuring</w:t>
      </w:r>
      <w:r w:rsidR="00B17F46">
        <w:t xml:space="preserve"> </w:t>
      </w:r>
      <w:r w:rsidRPr="00294FF3">
        <w:t>equity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access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making</w:t>
      </w:r>
      <w:r w:rsidR="00B17F46">
        <w:t xml:space="preserve"> </w:t>
      </w:r>
      <w:r w:rsidRPr="00294FF3">
        <w:t>indoor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outdoor</w:t>
      </w:r>
      <w:r w:rsidR="00B17F46">
        <w:t xml:space="preserve"> </w:t>
      </w:r>
      <w:r w:rsidRPr="00294FF3">
        <w:t>areas</w:t>
      </w:r>
      <w:r w:rsidR="00B17F46">
        <w:t xml:space="preserve"> </w:t>
      </w:r>
      <w:r w:rsidRPr="00294FF3">
        <w:t>accessible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those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wheelchairs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limited</w:t>
      </w:r>
      <w:r w:rsidR="00B17F46">
        <w:t xml:space="preserve"> </w:t>
      </w:r>
      <w:r w:rsidRPr="00294FF3">
        <w:t>mobility</w:t>
      </w:r>
    </w:p>
    <w:p w14:paraId="52617097" w14:textId="77777777" w:rsidR="006518F5" w:rsidRPr="00294FF3" w:rsidRDefault="008076D4" w:rsidP="00481B43">
      <w:pPr>
        <w:pStyle w:val="ListParagraph"/>
        <w:numPr>
          <w:ilvl w:val="0"/>
          <w:numId w:val="4"/>
        </w:numPr>
      </w:pPr>
      <w:r w:rsidRPr="00294FF3">
        <w:t>providing</w:t>
      </w:r>
      <w:r w:rsidR="00B17F46">
        <w:t xml:space="preserve"> </w:t>
      </w:r>
      <w:r w:rsidRPr="00294FF3">
        <w:t>additional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spaces,</w:t>
      </w:r>
      <w:r w:rsidR="00B17F46">
        <w:t xml:space="preserve"> </w:t>
      </w:r>
      <w:r w:rsidRPr="00294FF3">
        <w:t>such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consulting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sensory</w:t>
      </w:r>
      <w:r w:rsidR="00B17F46">
        <w:t xml:space="preserve"> </w:t>
      </w:r>
      <w:r w:rsidRPr="00294FF3">
        <w:t>spaces,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needs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students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specialist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provided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allied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professionals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others</w:t>
      </w:r>
    </w:p>
    <w:p w14:paraId="7F293F25" w14:textId="77777777" w:rsidR="006518F5" w:rsidRPr="00294FF3" w:rsidRDefault="008076D4" w:rsidP="00481B43">
      <w:pPr>
        <w:pStyle w:val="ListParagraph"/>
        <w:numPr>
          <w:ilvl w:val="0"/>
          <w:numId w:val="4"/>
        </w:numPr>
      </w:pPr>
      <w:r w:rsidRPr="00294FF3">
        <w:t>providing</w:t>
      </w:r>
      <w:r w:rsidR="00B17F46">
        <w:t xml:space="preserve"> </w:t>
      </w:r>
      <w:r w:rsidRPr="00294FF3">
        <w:t>multiple</w:t>
      </w:r>
      <w:r w:rsidR="00B17F46">
        <w:t xml:space="preserve"> </w:t>
      </w:r>
      <w:r w:rsidRPr="00294FF3">
        <w:t>learning</w:t>
      </w:r>
      <w:r w:rsidR="00B17F46">
        <w:t xml:space="preserve"> </w:t>
      </w:r>
      <w:r w:rsidRPr="00294FF3">
        <w:t>settings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range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group</w:t>
      </w:r>
      <w:r w:rsidR="00B17F46">
        <w:t xml:space="preserve"> </w:t>
      </w:r>
      <w:r w:rsidRPr="00294FF3">
        <w:t>sizes,</w:t>
      </w:r>
      <w:r w:rsidR="00B17F46">
        <w:t xml:space="preserve"> </w:t>
      </w:r>
      <w:r w:rsidRPr="00294FF3">
        <w:t>recognising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degree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which</w:t>
      </w:r>
      <w:r w:rsidR="00B17F46">
        <w:t xml:space="preserve"> </w:t>
      </w:r>
      <w:r w:rsidRPr="00294FF3">
        <w:t>each</w:t>
      </w:r>
      <w:r w:rsidR="00B17F46">
        <w:t xml:space="preserve"> </w:t>
      </w:r>
      <w:r w:rsidRPr="00294FF3">
        <w:t>learner</w:t>
      </w:r>
      <w:r w:rsidR="00B17F46">
        <w:t xml:space="preserve"> </w:t>
      </w:r>
      <w:r w:rsidRPr="00294FF3">
        <w:t>participates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mainstream</w:t>
      </w:r>
      <w:r w:rsidR="00B17F46">
        <w:t xml:space="preserve"> </w:t>
      </w:r>
      <w:r w:rsidRPr="00294FF3">
        <w:t>classrooms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determined</w:t>
      </w:r>
      <w:r w:rsidR="00B17F46">
        <w:t xml:space="preserve"> </w:t>
      </w:r>
      <w:r w:rsidRPr="00294FF3">
        <w:t>according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need,</w:t>
      </w:r>
      <w:r w:rsidR="00B17F46">
        <w:t xml:space="preserve"> </w:t>
      </w:r>
      <w:r w:rsidRPr="00294FF3">
        <w:t>ability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assessed</w:t>
      </w:r>
      <w:r w:rsidR="00B17F46">
        <w:t xml:space="preserve"> </w:t>
      </w:r>
      <w:r w:rsidRPr="00294FF3">
        <w:t>benefit,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a</w:t>
      </w:r>
      <w:r w:rsidR="00B17F46">
        <w:t xml:space="preserve"> </w:t>
      </w:r>
      <w:r w:rsidR="00100AB6">
        <w:t>"</w:t>
      </w:r>
      <w:r w:rsidRPr="00294FF3">
        <w:t>one</w:t>
      </w:r>
      <w:r w:rsidR="00B17F46">
        <w:t xml:space="preserve"> </w:t>
      </w:r>
      <w:r w:rsidRPr="00294FF3">
        <w:t>size</w:t>
      </w:r>
      <w:r w:rsidR="00B17F46">
        <w:t xml:space="preserve"> </w:t>
      </w:r>
      <w:r w:rsidRPr="00294FF3">
        <w:t>fits</w:t>
      </w:r>
      <w:r w:rsidR="00B17F46">
        <w:t xml:space="preserve"> </w:t>
      </w:r>
      <w:r w:rsidRPr="00294FF3">
        <w:t>all</w:t>
      </w:r>
      <w:r w:rsidR="00100AB6">
        <w:t>"</w:t>
      </w:r>
      <w:r w:rsidR="00B17F46">
        <w:t xml:space="preserve"> </w:t>
      </w:r>
      <w:r w:rsidRPr="00294FF3">
        <w:t>approach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inclusion</w:t>
      </w:r>
      <w:r w:rsidR="00B17F46">
        <w:t xml:space="preserve"> </w:t>
      </w:r>
      <w:r w:rsidRPr="00294FF3">
        <w:t>may</w:t>
      </w:r>
      <w:r w:rsidR="00B17F46">
        <w:t xml:space="preserve"> </w:t>
      </w:r>
      <w:r w:rsidRPr="00294FF3">
        <w:t>not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appropriate</w:t>
      </w:r>
    </w:p>
    <w:p w14:paraId="6C687D07" w14:textId="77777777" w:rsidR="006518F5" w:rsidRPr="00294FF3" w:rsidRDefault="008076D4" w:rsidP="00481B43">
      <w:pPr>
        <w:pStyle w:val="ListParagraph"/>
        <w:numPr>
          <w:ilvl w:val="0"/>
          <w:numId w:val="4"/>
        </w:numPr>
      </w:pPr>
      <w:r w:rsidRPr="00294FF3">
        <w:t>providing</w:t>
      </w:r>
      <w:r w:rsidR="00B17F46">
        <w:t xml:space="preserve"> </w:t>
      </w:r>
      <w:r w:rsidRPr="00294FF3">
        <w:t>aesthetically</w:t>
      </w:r>
      <w:r w:rsidR="00B17F46">
        <w:t xml:space="preserve"> </w:t>
      </w:r>
      <w:r w:rsidRPr="00294FF3">
        <w:t>pleasing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welcoming</w:t>
      </w:r>
      <w:r w:rsidR="00B17F46">
        <w:t xml:space="preserve"> </w:t>
      </w:r>
      <w:r w:rsidRPr="00294FF3">
        <w:t>environments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physical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emotional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wellbeing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all</w:t>
      </w:r>
      <w:r w:rsidR="00B17F46">
        <w:t xml:space="preserve"> </w:t>
      </w:r>
      <w:r w:rsidRPr="00294FF3">
        <w:t>students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staff.</w:t>
      </w:r>
    </w:p>
    <w:p w14:paraId="7F9168DB" w14:textId="77777777" w:rsidR="006518F5" w:rsidRPr="00294FF3" w:rsidRDefault="008076D4" w:rsidP="00294FF3">
      <w:r w:rsidRPr="00294FF3">
        <w:t>In</w:t>
      </w:r>
      <w:r w:rsidR="00B17F46">
        <w:t xml:space="preserve"> </w:t>
      </w:r>
      <w:r w:rsidRPr="00294FF3">
        <w:t>addition,</w:t>
      </w:r>
      <w:r w:rsidR="00B17F46">
        <w:t xml:space="preserve"> </w:t>
      </w:r>
      <w:r w:rsidRPr="00294FF3">
        <w:t>DET's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Schools</w:t>
      </w:r>
      <w:r w:rsidR="00B17F46">
        <w:t xml:space="preserve"> </w:t>
      </w:r>
      <w:r w:rsidRPr="00294FF3">
        <w:t>Fund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continue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promote</w:t>
      </w:r>
      <w:r w:rsidR="00B17F46">
        <w:t xml:space="preserve"> </w:t>
      </w:r>
      <w:r w:rsidRPr="00294FF3">
        <w:t>learning</w:t>
      </w:r>
      <w:r w:rsidR="00B17F46">
        <w:t xml:space="preserve"> </w:t>
      </w:r>
      <w:r w:rsidRPr="00294FF3">
        <w:t>environments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needs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students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disability.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Schools</w:t>
      </w:r>
      <w:r w:rsidR="00B17F46">
        <w:t xml:space="preserve"> </w:t>
      </w:r>
      <w:r w:rsidRPr="00294FF3">
        <w:t>Fund</w:t>
      </w:r>
      <w:r w:rsidR="00B17F46">
        <w:t xml:space="preserve"> </w:t>
      </w:r>
      <w:r w:rsidRPr="00294FF3">
        <w:t>projects</w:t>
      </w:r>
      <w:r w:rsidR="00B17F46">
        <w:t xml:space="preserve"> </w:t>
      </w:r>
      <w:r w:rsidRPr="00294FF3">
        <w:t>adhere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Standards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Education,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prioritise</w:t>
      </w:r>
      <w:r w:rsidR="00B17F46">
        <w:t xml:space="preserve"> </w:t>
      </w:r>
      <w:r w:rsidRPr="00294FF3">
        <w:t>equal</w:t>
      </w:r>
      <w:r w:rsidR="00B17F46">
        <w:t xml:space="preserve"> </w:t>
      </w:r>
      <w:r w:rsidRPr="00294FF3">
        <w:t>access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all</w:t>
      </w:r>
      <w:r w:rsidR="00B17F46">
        <w:t xml:space="preserve"> </w:t>
      </w:r>
      <w:r w:rsidRPr="00294FF3">
        <w:t>students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participate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education.</w:t>
      </w:r>
    </w:p>
    <w:p w14:paraId="08708862" w14:textId="77777777" w:rsidR="00294FF3" w:rsidRDefault="008076D4" w:rsidP="00294FF3">
      <w:r w:rsidRPr="00294FF3">
        <w:t>Similarly,</w:t>
      </w:r>
      <w:r w:rsidR="00B17F46">
        <w:t xml:space="preserve"> </w:t>
      </w:r>
      <w:r w:rsidRPr="00294FF3">
        <w:t>DET's</w:t>
      </w:r>
      <w:r w:rsidR="00B17F46">
        <w:t xml:space="preserve"> </w:t>
      </w:r>
      <w:r w:rsidRPr="00294FF3">
        <w:t>ongoing</w:t>
      </w:r>
      <w:r w:rsidR="00B17F46">
        <w:t xml:space="preserve"> </w:t>
      </w:r>
      <w:r w:rsidRPr="00294FF3">
        <w:t>Accessible</w:t>
      </w:r>
      <w:r w:rsidR="00B17F46">
        <w:t xml:space="preserve"> </w:t>
      </w:r>
      <w:r w:rsidRPr="00294FF3">
        <w:t>Building</w:t>
      </w:r>
      <w:r w:rsidR="00B17F46">
        <w:t xml:space="preserve"> </w:t>
      </w:r>
      <w:r w:rsidRPr="00294FF3">
        <w:t>Program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continue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assist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facility</w:t>
      </w:r>
      <w:r w:rsidR="00B17F46">
        <w:t xml:space="preserve"> </w:t>
      </w:r>
      <w:r w:rsidRPr="00294FF3">
        <w:t>adjustments</w:t>
      </w:r>
      <w:r w:rsidR="00B17F46">
        <w:t xml:space="preserve"> </w:t>
      </w:r>
      <w:r w:rsidRPr="00294FF3">
        <w:t>where,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case-by-case</w:t>
      </w:r>
      <w:r w:rsidR="00B17F46">
        <w:t xml:space="preserve"> </w:t>
      </w:r>
      <w:r w:rsidRPr="00294FF3">
        <w:t>assessment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individual</w:t>
      </w:r>
      <w:r w:rsidR="00B17F46">
        <w:t xml:space="preserve"> </w:t>
      </w:r>
      <w:r w:rsidRPr="00294FF3">
        <w:t>needs</w:t>
      </w:r>
      <w:r w:rsidR="00B17F46">
        <w:t xml:space="preserve"> </w:t>
      </w:r>
      <w:r w:rsidRPr="00294FF3">
        <w:t>(including</w:t>
      </w:r>
      <w:r w:rsidR="00B17F46">
        <w:t xml:space="preserve"> </w:t>
      </w:r>
      <w:r w:rsidRPr="00294FF3">
        <w:t>students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autism),</w:t>
      </w:r>
      <w:r w:rsidR="00B17F46">
        <w:t xml:space="preserve"> </w:t>
      </w:r>
      <w:r w:rsidRPr="00294FF3">
        <w:t>specific</w:t>
      </w:r>
      <w:r w:rsidR="00B17F46">
        <w:t xml:space="preserve"> </w:t>
      </w:r>
      <w:r w:rsidRPr="00294FF3">
        <w:t>building</w:t>
      </w:r>
      <w:r w:rsidR="00B17F46">
        <w:t xml:space="preserve"> </w:t>
      </w:r>
      <w:r w:rsidRPr="00294FF3">
        <w:t>modifications</w:t>
      </w:r>
      <w:r w:rsidR="00B17F46">
        <w:t xml:space="preserve"> </w:t>
      </w:r>
      <w:r w:rsidRPr="00294FF3">
        <w:t>may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required.</w:t>
      </w:r>
    </w:p>
    <w:p w14:paraId="602CBD97" w14:textId="77777777" w:rsidR="006518F5" w:rsidRPr="00294FF3" w:rsidRDefault="008076D4" w:rsidP="00F371CF">
      <w:pPr>
        <w:pStyle w:val="Heading2"/>
      </w:pPr>
      <w:bookmarkStart w:id="12" w:name="_Toc19021630"/>
      <w:r w:rsidRPr="00294FF3">
        <w:t>Action</w:t>
      </w:r>
      <w:r w:rsidR="00B17F46">
        <w:t xml:space="preserve"> </w:t>
      </w:r>
      <w:r w:rsidRPr="00294FF3">
        <w:t>1:</w:t>
      </w:r>
      <w:r w:rsidR="00B17F46">
        <w:t xml:space="preserve"> </w:t>
      </w:r>
      <w:r w:rsidRPr="00294FF3">
        <w:t>Building</w:t>
      </w:r>
      <w:r w:rsidR="00B17F46">
        <w:t xml:space="preserve"> </w:t>
      </w:r>
      <w:r w:rsidRPr="00294FF3">
        <w:t>requirements</w:t>
      </w:r>
      <w:bookmarkEnd w:id="12"/>
    </w:p>
    <w:p w14:paraId="2F722738" w14:textId="77777777" w:rsidR="006518F5" w:rsidRPr="00294FF3" w:rsidRDefault="008076D4" w:rsidP="00294FF3">
      <w:r w:rsidRPr="00294FF3">
        <w:t>We</w:t>
      </w:r>
      <w:r w:rsidR="00B17F46">
        <w:t xml:space="preserve"> </w:t>
      </w:r>
      <w:r w:rsidRPr="00294FF3">
        <w:t>made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commitment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2018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require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294FF3">
        <w:t>construction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incorporate</w:t>
      </w:r>
      <w:r w:rsidR="00B17F46">
        <w:t xml:space="preserve"> </w:t>
      </w:r>
      <w:r w:rsidRPr="00294FF3">
        <w:t>universal</w:t>
      </w:r>
      <w:r w:rsidR="00B17F46">
        <w:t xml:space="preserve"> </w:t>
      </w:r>
      <w:r w:rsidRPr="00294FF3">
        <w:t>design</w:t>
      </w:r>
      <w:r w:rsidR="00B17F46">
        <w:t xml:space="preserve"> </w:t>
      </w:r>
      <w:r w:rsidRPr="00294FF3">
        <w:t>principles.</w:t>
      </w:r>
      <w:r w:rsidR="00B17F46">
        <w:t xml:space="preserve"> </w:t>
      </w:r>
      <w:r w:rsidRPr="00294FF3">
        <w:t>Specifically,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commitment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to:</w:t>
      </w:r>
    </w:p>
    <w:p w14:paraId="49574F42" w14:textId="77777777" w:rsidR="006518F5" w:rsidRPr="00294FF3" w:rsidRDefault="00100AB6" w:rsidP="00294FF3">
      <w:r>
        <w:t>"</w:t>
      </w:r>
      <w:r w:rsidR="008076D4" w:rsidRPr="00294FF3">
        <w:t>Ensure</w:t>
      </w:r>
      <w:r w:rsidR="00B17F46">
        <w:t xml:space="preserve"> </w:t>
      </w:r>
      <w:r w:rsidR="008076D4" w:rsidRPr="00294FF3">
        <w:t>Victoria's</w:t>
      </w:r>
      <w:r w:rsidR="00B17F46">
        <w:t xml:space="preserve"> </w:t>
      </w:r>
      <w:r w:rsidR="008076D4" w:rsidRPr="00294FF3">
        <w:t>planning</w:t>
      </w:r>
      <w:r w:rsidR="00B17F46">
        <w:t xml:space="preserve"> </w:t>
      </w:r>
      <w:r w:rsidR="008076D4" w:rsidRPr="00294FF3">
        <w:t>system</w:t>
      </w:r>
      <w:r w:rsidR="00B17F46">
        <w:t xml:space="preserve"> </w:t>
      </w:r>
      <w:r w:rsidR="008076D4" w:rsidRPr="00294FF3">
        <w:t>and</w:t>
      </w:r>
      <w:r w:rsidR="00B17F46">
        <w:t xml:space="preserve"> </w:t>
      </w:r>
      <w:r w:rsidR="008076D4" w:rsidRPr="00294FF3">
        <w:t>building</w:t>
      </w:r>
      <w:r w:rsidR="00B17F46">
        <w:t xml:space="preserve"> </w:t>
      </w:r>
      <w:r w:rsidR="008076D4" w:rsidRPr="00294FF3">
        <w:t>regulations</w:t>
      </w:r>
      <w:r w:rsidR="00B17F46">
        <w:t xml:space="preserve"> </w:t>
      </w:r>
      <w:r w:rsidR="008076D4" w:rsidRPr="00294FF3">
        <w:t>require</w:t>
      </w:r>
      <w:r w:rsidR="00B17F46">
        <w:t xml:space="preserve"> </w:t>
      </w:r>
      <w:r w:rsidR="008076D4" w:rsidRPr="00294FF3">
        <w:t>new</w:t>
      </w:r>
      <w:r w:rsidR="00B17F46">
        <w:t xml:space="preserve"> </w:t>
      </w:r>
      <w:r w:rsidR="008076D4" w:rsidRPr="00294FF3">
        <w:t>construction</w:t>
      </w:r>
      <w:r w:rsidR="00B17F46">
        <w:t xml:space="preserve"> </w:t>
      </w:r>
      <w:r w:rsidR="008076D4" w:rsidRPr="00294FF3">
        <w:t>to</w:t>
      </w:r>
      <w:r w:rsidR="00B17F46">
        <w:t xml:space="preserve"> </w:t>
      </w:r>
      <w:r w:rsidR="008076D4" w:rsidRPr="00294FF3">
        <w:t>incorporate</w:t>
      </w:r>
      <w:r w:rsidR="00B17F46">
        <w:t xml:space="preserve"> </w:t>
      </w:r>
      <w:r w:rsidR="008076D4" w:rsidRPr="00294FF3">
        <w:t>universal</w:t>
      </w:r>
      <w:r w:rsidR="00B17F46">
        <w:t xml:space="preserve"> </w:t>
      </w:r>
      <w:r w:rsidR="008076D4" w:rsidRPr="00294FF3">
        <w:t>design</w:t>
      </w:r>
      <w:r w:rsidR="00B17F46">
        <w:t xml:space="preserve"> </w:t>
      </w:r>
      <w:r w:rsidR="008076D4" w:rsidRPr="00294FF3">
        <w:t>principles</w:t>
      </w:r>
      <w:r w:rsidR="00B17F46">
        <w:t xml:space="preserve"> </w:t>
      </w:r>
      <w:r w:rsidR="008076D4" w:rsidRPr="00294FF3">
        <w:t>that</w:t>
      </w:r>
      <w:r w:rsidR="00B17F46">
        <w:t xml:space="preserve"> </w:t>
      </w:r>
      <w:r w:rsidR="008076D4" w:rsidRPr="00294FF3">
        <w:t>facilitate</w:t>
      </w:r>
      <w:r w:rsidR="00B17F46">
        <w:t xml:space="preserve"> </w:t>
      </w:r>
      <w:r w:rsidR="008076D4" w:rsidRPr="00294FF3">
        <w:t>better</w:t>
      </w:r>
      <w:r w:rsidR="00B17F46">
        <w:t xml:space="preserve"> </w:t>
      </w:r>
      <w:r w:rsidR="008076D4" w:rsidRPr="00294FF3">
        <w:t>access</w:t>
      </w:r>
      <w:r w:rsidR="00B17F46">
        <w:t xml:space="preserve"> </w:t>
      </w:r>
      <w:r w:rsidR="008076D4" w:rsidRPr="00294FF3">
        <w:t>for</w:t>
      </w:r>
      <w:r w:rsidR="00B17F46">
        <w:t xml:space="preserve"> </w:t>
      </w:r>
      <w:r w:rsidR="008076D4" w:rsidRPr="00294FF3">
        <w:t>persons</w:t>
      </w:r>
      <w:r w:rsidR="00B17F46">
        <w:t xml:space="preserve"> </w:t>
      </w:r>
      <w:r w:rsidR="008076D4" w:rsidRPr="00294FF3">
        <w:t>with</w:t>
      </w:r>
      <w:r w:rsidR="00B17F46">
        <w:t xml:space="preserve"> </w:t>
      </w:r>
      <w:r w:rsidR="008076D4" w:rsidRPr="00294FF3">
        <w:t>disability</w:t>
      </w:r>
      <w:r w:rsidR="00B17F46">
        <w:t xml:space="preserve"> </w:t>
      </w:r>
      <w:r w:rsidR="008076D4" w:rsidRPr="00294FF3">
        <w:t>and</w:t>
      </w:r>
      <w:r w:rsidR="00B17F46">
        <w:t xml:space="preserve"> </w:t>
      </w:r>
      <w:r w:rsidR="008076D4" w:rsidRPr="00294FF3">
        <w:t>older</w:t>
      </w:r>
      <w:r w:rsidR="00B17F46">
        <w:t xml:space="preserve"> </w:t>
      </w:r>
      <w:r w:rsidR="008076D4" w:rsidRPr="00294FF3">
        <w:t>persons.</w:t>
      </w:r>
      <w:r>
        <w:t>"</w:t>
      </w:r>
    </w:p>
    <w:p w14:paraId="35886E7E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294FF3">
        <w:t>commitment</w:t>
      </w:r>
      <w:r w:rsidR="00B17F46">
        <w:t xml:space="preserve"> </w:t>
      </w:r>
      <w:r w:rsidRPr="00294FF3">
        <w:t>recognises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needs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done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realise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benefits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universal</w:t>
      </w:r>
      <w:r w:rsidR="00B17F46">
        <w:t xml:space="preserve"> </w:t>
      </w:r>
      <w:r w:rsidRPr="00294FF3">
        <w:t>design</w:t>
      </w:r>
      <w:r w:rsidR="00B17F46">
        <w:t xml:space="preserve"> </w:t>
      </w:r>
      <w:r w:rsidRPr="00294FF3">
        <w:t>(see</w:t>
      </w:r>
      <w:r w:rsidR="00B17F46">
        <w:t xml:space="preserve"> </w:t>
      </w:r>
      <w:r w:rsidRPr="00294FF3">
        <w:t>Glossary)</w:t>
      </w:r>
      <w:r w:rsidR="00B17F46">
        <w:t xml:space="preserve"> </w:t>
      </w:r>
      <w:r w:rsidRPr="00294FF3">
        <w:t>across</w:t>
      </w:r>
      <w:r w:rsidR="00B17F46">
        <w:t xml:space="preserve"> </w:t>
      </w:r>
      <w:r w:rsidRPr="00294FF3">
        <w:t>all</w:t>
      </w:r>
      <w:r w:rsidR="00B17F46">
        <w:t xml:space="preserve"> </w:t>
      </w:r>
      <w:r w:rsidRPr="00294FF3">
        <w:t>building</w:t>
      </w:r>
      <w:r w:rsidR="00B17F46">
        <w:t xml:space="preserve"> </w:t>
      </w:r>
      <w:r w:rsidRPr="00294FF3">
        <w:t>classes.</w:t>
      </w:r>
    </w:p>
    <w:p w14:paraId="4E03B79B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Australian</w:t>
      </w:r>
      <w:r w:rsidR="00B17F46">
        <w:t xml:space="preserve"> </w:t>
      </w:r>
      <w:r w:rsidRPr="00294FF3">
        <w:t>Building</w:t>
      </w:r>
      <w:r w:rsidR="00B17F46">
        <w:t xml:space="preserve"> </w:t>
      </w:r>
      <w:r w:rsidRPr="00294FF3">
        <w:t>Codes</w:t>
      </w:r>
      <w:r w:rsidR="00B17F46">
        <w:t xml:space="preserve"> </w:t>
      </w:r>
      <w:r w:rsidRPr="00294FF3">
        <w:t>Board</w:t>
      </w:r>
      <w:r w:rsidR="00B17F46">
        <w:t xml:space="preserve"> </w:t>
      </w:r>
      <w:r w:rsidRPr="00294FF3">
        <w:t>(ABCB)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leading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costs</w:t>
      </w:r>
      <w:r w:rsidR="00B17F46">
        <w:t xml:space="preserve"> </w:t>
      </w:r>
      <w:r w:rsidRPr="00294FF3">
        <w:t>associated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minimum</w:t>
      </w:r>
      <w:r w:rsidR="00B17F46">
        <w:t xml:space="preserve"> </w:t>
      </w:r>
      <w:r w:rsidRPr="00294FF3">
        <w:t>accessibility</w:t>
      </w:r>
      <w:r w:rsidR="00B17F46">
        <w:t xml:space="preserve"> </w:t>
      </w:r>
      <w:r w:rsidRPr="00294FF3">
        <w:t>standards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residential</w:t>
      </w:r>
      <w:r w:rsidR="00B17F46">
        <w:t xml:space="preserve"> </w:t>
      </w:r>
      <w:r w:rsidRPr="00294FF3">
        <w:t>dwellings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potential</w:t>
      </w:r>
      <w:r w:rsidR="00B17F46">
        <w:t xml:space="preserve"> </w:t>
      </w:r>
      <w:r w:rsidRPr="00294FF3">
        <w:t>inclusion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National</w:t>
      </w:r>
      <w:r w:rsidR="00B17F46">
        <w:t xml:space="preserve"> </w:t>
      </w:r>
      <w:r w:rsidRPr="00294FF3">
        <w:t>Construction</w:t>
      </w:r>
      <w:r w:rsidR="00B17F46">
        <w:t xml:space="preserve"> </w:t>
      </w:r>
      <w:r w:rsidRPr="00294FF3">
        <w:t>Code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1</w:t>
      </w:r>
      <w:r w:rsidR="00B17F46">
        <w:t xml:space="preserve"> </w:t>
      </w:r>
      <w:r w:rsidRPr="00294FF3">
        <w:t>May</w:t>
      </w:r>
      <w:r w:rsidR="00B17F46">
        <w:t xml:space="preserve"> </w:t>
      </w:r>
      <w:r w:rsidRPr="00294FF3">
        <w:t>2022.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reviewed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ABCB's</w:t>
      </w:r>
      <w:r w:rsidR="00B17F46">
        <w:t xml:space="preserve"> </w:t>
      </w:r>
      <w:r w:rsidRPr="005F0DD0">
        <w:rPr>
          <w:b/>
        </w:rPr>
        <w:t>Consultation</w:t>
      </w:r>
      <w:r w:rsidR="00B17F46">
        <w:rPr>
          <w:b/>
        </w:rPr>
        <w:t xml:space="preserve"> </w:t>
      </w:r>
      <w:r w:rsidRPr="005F0DD0">
        <w:rPr>
          <w:b/>
        </w:rPr>
        <w:t>outcomes</w:t>
      </w:r>
      <w:r w:rsidR="00B17F46">
        <w:rPr>
          <w:b/>
        </w:rPr>
        <w:t xml:space="preserve"> </w:t>
      </w:r>
      <w:r w:rsidRPr="005F0DD0">
        <w:rPr>
          <w:b/>
        </w:rPr>
        <w:t>report</w:t>
      </w:r>
      <w:r w:rsidRPr="00294FF3">
        <w:t>,</w:t>
      </w:r>
      <w:r w:rsidR="00B17F46">
        <w:t xml:space="preserve"> </w:t>
      </w:r>
      <w:r w:rsidRPr="00294FF3">
        <w:t>following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release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options</w:t>
      </w:r>
      <w:r w:rsidR="00B17F46">
        <w:t xml:space="preserve"> </w:t>
      </w:r>
      <w:r w:rsidRPr="00294FF3">
        <w:t>paper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2018,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confirm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provides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solid</w:t>
      </w:r>
      <w:r w:rsidR="00B17F46">
        <w:t xml:space="preserve"> </w:t>
      </w:r>
      <w:r w:rsidRPr="00294FF3">
        <w:t>platform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next</w:t>
      </w:r>
      <w:r w:rsidR="00B17F46">
        <w:t xml:space="preserve"> </w:t>
      </w:r>
      <w:r w:rsidRPr="00294FF3">
        <w:t>critical</w:t>
      </w:r>
      <w:r w:rsidR="00B17F46">
        <w:t xml:space="preserve"> </w:t>
      </w:r>
      <w:r w:rsidRPr="00294FF3">
        <w:t>stage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process.</w:t>
      </w:r>
    </w:p>
    <w:p w14:paraId="7FA79B5B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ABCB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expected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brief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Building</w:t>
      </w:r>
      <w:r w:rsidR="00B17F46">
        <w:t xml:space="preserve"> </w:t>
      </w:r>
      <w:r w:rsidRPr="00294FF3">
        <w:t>Ministers'</w:t>
      </w:r>
      <w:r w:rsidR="00B17F46">
        <w:t xml:space="preserve"> </w:t>
      </w:r>
      <w:r w:rsidRPr="00294FF3">
        <w:t>Forum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late</w:t>
      </w:r>
      <w:r w:rsidR="00B17F46">
        <w:t xml:space="preserve"> </w:t>
      </w:r>
      <w:r w:rsidRPr="00294FF3">
        <w:t>2019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early</w:t>
      </w:r>
      <w:r w:rsidR="00B17F46">
        <w:t xml:space="preserve"> </w:t>
      </w:r>
      <w:r w:rsidRPr="00294FF3">
        <w:t>2020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consultation</w:t>
      </w:r>
      <w:r w:rsidR="00B17F46">
        <w:t xml:space="preserve"> </w:t>
      </w:r>
      <w:r w:rsidRPr="00294FF3">
        <w:t>regulation</w:t>
      </w:r>
      <w:r w:rsidR="00B17F46">
        <w:t xml:space="preserve"> </w:t>
      </w:r>
      <w:r w:rsidRPr="00294FF3">
        <w:t>impact</w:t>
      </w:r>
      <w:r w:rsidR="00B17F46">
        <w:t xml:space="preserve"> </w:t>
      </w:r>
      <w:r w:rsidRPr="00294FF3">
        <w:t>statement</w:t>
      </w:r>
      <w:r w:rsidR="00B17F46">
        <w:t xml:space="preserve"> </w:t>
      </w:r>
      <w:r w:rsidRPr="00294FF3">
        <w:t>(RIS)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assesses</w:t>
      </w:r>
      <w:r w:rsidR="00B17F46">
        <w:t xml:space="preserve"> </w:t>
      </w:r>
      <w:r w:rsidRPr="00294FF3">
        <w:t>minimum</w:t>
      </w:r>
      <w:r w:rsidR="00B17F46">
        <w:t xml:space="preserve"> </w:t>
      </w:r>
      <w:r w:rsidRPr="00294FF3">
        <w:t>universal</w:t>
      </w:r>
      <w:r w:rsidR="00B17F46">
        <w:t xml:space="preserve"> </w:t>
      </w:r>
      <w:r w:rsidRPr="00294FF3">
        <w:t>design</w:t>
      </w:r>
      <w:r w:rsidR="00B17F46">
        <w:t xml:space="preserve"> </w:t>
      </w:r>
      <w:r w:rsidRPr="00294FF3">
        <w:t>standards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domestic</w:t>
      </w:r>
      <w:r w:rsidR="00B17F46">
        <w:t xml:space="preserve"> </w:t>
      </w:r>
      <w:r w:rsidRPr="00294FF3">
        <w:t>buildings.</w:t>
      </w:r>
    </w:p>
    <w:p w14:paraId="5C000165" w14:textId="77777777" w:rsidR="00294FF3" w:rsidRDefault="008076D4" w:rsidP="00294FF3">
      <w:r w:rsidRPr="00294FF3">
        <w:lastRenderedPageBreak/>
        <w:t>We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been</w:t>
      </w:r>
      <w:r w:rsidR="00B17F46">
        <w:t xml:space="preserve"> </w:t>
      </w:r>
      <w:r w:rsidRPr="00294FF3">
        <w:t>considering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number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complementary</w:t>
      </w:r>
      <w:r w:rsidR="00B17F46">
        <w:t xml:space="preserve"> </w:t>
      </w:r>
      <w:r w:rsidRPr="00294FF3">
        <w:t>measures,</w:t>
      </w:r>
      <w:r w:rsidR="00B17F46">
        <w:t xml:space="preserve"> </w:t>
      </w:r>
      <w:r w:rsidRPr="00294FF3">
        <w:t>separate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ABCB</w:t>
      </w:r>
      <w:r w:rsidR="00B17F46">
        <w:t xml:space="preserve"> </w:t>
      </w:r>
      <w:r w:rsidRPr="00294FF3">
        <w:t>process,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could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undertaken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state</w:t>
      </w:r>
      <w:r w:rsidR="00B17F46">
        <w:t xml:space="preserve"> </w:t>
      </w:r>
      <w:r w:rsidRPr="00294FF3">
        <w:t>level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which</w:t>
      </w:r>
      <w:r w:rsidR="00B17F46">
        <w:t xml:space="preserve"> </w:t>
      </w:r>
      <w:r w:rsidRPr="00294FF3">
        <w:t>could</w:t>
      </w:r>
      <w:r w:rsidR="00B17F46">
        <w:t xml:space="preserve"> </w:t>
      </w:r>
      <w:r w:rsidRPr="00294FF3">
        <w:t>improve</w:t>
      </w:r>
      <w:r w:rsidR="00B17F46">
        <w:t xml:space="preserve"> </w:t>
      </w:r>
      <w:r w:rsidRPr="00294FF3">
        <w:t>domestic</w:t>
      </w:r>
      <w:r w:rsidR="00B17F46">
        <w:t xml:space="preserve"> </w:t>
      </w:r>
      <w:r w:rsidRPr="00294FF3">
        <w:t>building</w:t>
      </w:r>
      <w:r w:rsidR="00B17F46">
        <w:t xml:space="preserve"> </w:t>
      </w:r>
      <w:r w:rsidRPr="00294FF3">
        <w:t>regulations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older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living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disability.</w:t>
      </w:r>
    </w:p>
    <w:p w14:paraId="07426BF7" w14:textId="77777777" w:rsidR="00BE4B79" w:rsidRDefault="00BE4B79" w:rsidP="00BE4B79">
      <w:pPr>
        <w:pStyle w:val="Heading3"/>
      </w:pPr>
      <w:r w:rsidRPr="00294FF3">
        <w:t>Case</w:t>
      </w:r>
      <w:r w:rsidR="00B17F46">
        <w:t xml:space="preserve"> </w:t>
      </w:r>
      <w:r w:rsidRPr="00294FF3">
        <w:t>study</w:t>
      </w:r>
    </w:p>
    <w:p w14:paraId="1A34A844" w14:textId="77777777" w:rsidR="00BE4B79" w:rsidRPr="00294FF3" w:rsidRDefault="00BE4B79" w:rsidP="00BE4B79">
      <w:pPr>
        <w:spacing w:beforeLines="120" w:before="288" w:after="120"/>
      </w:pPr>
      <w:r w:rsidRPr="00294FF3">
        <w:t>Kingsbury</w:t>
      </w:r>
      <w:r w:rsidR="00B17F46">
        <w:t xml:space="preserve"> </w:t>
      </w:r>
      <w:r w:rsidRPr="00294FF3">
        <w:t>Primary</w:t>
      </w:r>
      <w:r w:rsidR="00B17F46">
        <w:t xml:space="preserve"> </w:t>
      </w:r>
      <w:r w:rsidRPr="00294FF3">
        <w:t>School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diverse</w:t>
      </w:r>
      <w:r w:rsidR="00B17F46">
        <w:t xml:space="preserve"> </w:t>
      </w:r>
      <w:r w:rsidRPr="00294FF3">
        <w:t>intake,</w:t>
      </w:r>
      <w:r w:rsidR="00B17F46">
        <w:t xml:space="preserve"> </w:t>
      </w:r>
      <w:r w:rsidRPr="00294FF3">
        <w:t>including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number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students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additional</w:t>
      </w:r>
      <w:r w:rsidR="00B17F46">
        <w:t xml:space="preserve"> </w:t>
      </w:r>
      <w:r w:rsidRPr="00294FF3">
        <w:t>needs.</w:t>
      </w:r>
    </w:p>
    <w:p w14:paraId="712801C1" w14:textId="77777777" w:rsidR="00BE4B79" w:rsidRPr="00294FF3" w:rsidRDefault="00BE4B79" w:rsidP="00BE4B79">
      <w:pPr>
        <w:spacing w:beforeLines="120" w:before="288" w:after="120"/>
      </w:pPr>
      <w:r w:rsidRPr="00294FF3">
        <w:t>The</w:t>
      </w:r>
      <w:r w:rsidR="00B17F46">
        <w:t xml:space="preserve"> </w:t>
      </w:r>
      <w:r w:rsidRPr="00294FF3">
        <w:t>school</w:t>
      </w:r>
      <w:r w:rsidR="00B17F46">
        <w:t xml:space="preserve"> </w:t>
      </w:r>
      <w:r w:rsidRPr="00294FF3">
        <w:t>used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grant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Schools</w:t>
      </w:r>
      <w:r w:rsidR="00B17F46">
        <w:t xml:space="preserve"> </w:t>
      </w:r>
      <w:r w:rsidRPr="00294FF3">
        <w:t>Fund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transform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unusable</w:t>
      </w:r>
      <w:r w:rsidR="00B17F46">
        <w:t xml:space="preserve"> </w:t>
      </w:r>
      <w:r w:rsidRPr="00294FF3">
        <w:t>area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land</w:t>
      </w:r>
      <w:r w:rsidR="00B17F46">
        <w:t xml:space="preserve"> </w:t>
      </w:r>
      <w:r w:rsidRPr="00294FF3">
        <w:t>into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multisensory</w:t>
      </w:r>
      <w:r w:rsidR="00B17F46">
        <w:t xml:space="preserve"> </w:t>
      </w:r>
      <w:r w:rsidRPr="00294FF3">
        <w:t>garden.</w:t>
      </w:r>
    </w:p>
    <w:p w14:paraId="26D84D24" w14:textId="77777777" w:rsidR="00BE4B79" w:rsidRPr="00294FF3" w:rsidRDefault="00BE4B79" w:rsidP="00BE4B79">
      <w:pPr>
        <w:spacing w:beforeLines="120" w:before="288" w:after="120"/>
      </w:pPr>
      <w:r w:rsidRPr="00294FF3">
        <w:t>Students</w:t>
      </w:r>
      <w:r w:rsidR="00B17F46">
        <w:t xml:space="preserve"> </w:t>
      </w:r>
      <w:r w:rsidRPr="00294FF3">
        <w:t>use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garden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relaxing</w:t>
      </w:r>
      <w:r w:rsidR="00B17F46">
        <w:t xml:space="preserve"> </w:t>
      </w:r>
      <w:r w:rsidRPr="00294FF3">
        <w:t>space</w:t>
      </w:r>
      <w:r w:rsidR="00B17F46">
        <w:t xml:space="preserve"> </w:t>
      </w:r>
      <w:r w:rsidRPr="00294FF3">
        <w:t>where</w:t>
      </w:r>
      <w:r w:rsidR="00B17F46">
        <w:t xml:space="preserve"> </w:t>
      </w:r>
      <w:r w:rsidRPr="00294FF3">
        <w:t>they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remove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shoes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socks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experience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textures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been</w:t>
      </w:r>
      <w:r w:rsidR="00B17F46">
        <w:t xml:space="preserve"> </w:t>
      </w:r>
      <w:r w:rsidRPr="00294FF3">
        <w:t>incorporated</w:t>
      </w:r>
      <w:r w:rsidR="00B17F46">
        <w:t xml:space="preserve"> </w:t>
      </w:r>
      <w:r w:rsidRPr="00294FF3">
        <w:t>into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garden.</w:t>
      </w:r>
    </w:p>
    <w:p w14:paraId="531413A7" w14:textId="77777777" w:rsidR="00BE4B79" w:rsidRPr="00294FF3" w:rsidRDefault="00BE4B79" w:rsidP="00BE4B79">
      <w:pPr>
        <w:spacing w:beforeLines="120" w:before="288" w:after="120"/>
      </w:pPr>
      <w:r>
        <w:t>"</w:t>
      </w:r>
      <w:r w:rsidRPr="00294FF3">
        <w:t>I</w:t>
      </w:r>
      <w:r w:rsidR="00B17F46">
        <w:t xml:space="preserve"> </w:t>
      </w:r>
      <w:r w:rsidRPr="00294FF3">
        <w:t>like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feeling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my</w:t>
      </w:r>
      <w:r w:rsidR="00B17F46">
        <w:t xml:space="preserve"> </w:t>
      </w:r>
      <w:r w:rsidRPr="00294FF3">
        <w:t>feet</w:t>
      </w:r>
      <w:r w:rsidR="00B17F46">
        <w:t xml:space="preserve"> </w:t>
      </w:r>
      <w:r>
        <w:t>...</w:t>
      </w:r>
      <w:r w:rsidR="00B17F46">
        <w:t xml:space="preserve"> </w:t>
      </w:r>
      <w:r w:rsidRPr="00294FF3">
        <w:t>I</w:t>
      </w:r>
      <w:r w:rsidR="00B17F46">
        <w:t xml:space="preserve"> </w:t>
      </w:r>
      <w:r w:rsidRPr="00294FF3">
        <w:t>like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when</w:t>
      </w:r>
      <w:r w:rsidR="00B17F46">
        <w:t xml:space="preserve"> </w:t>
      </w:r>
      <w:r w:rsidRPr="00294FF3">
        <w:t>it's</w:t>
      </w:r>
      <w:r w:rsidR="00B17F46">
        <w:t xml:space="preserve"> </w:t>
      </w:r>
      <w:r w:rsidRPr="00294FF3">
        <w:t>quiet</w:t>
      </w:r>
      <w:r w:rsidR="00B17F46">
        <w:t xml:space="preserve"> </w:t>
      </w:r>
      <w:r w:rsidRPr="00294FF3">
        <w:t>because</w:t>
      </w:r>
      <w:r w:rsidR="00B17F46">
        <w:t xml:space="preserve"> </w:t>
      </w:r>
      <w:r w:rsidRPr="00294FF3">
        <w:t>then</w:t>
      </w:r>
      <w:r w:rsidR="00B17F46">
        <w:t xml:space="preserve"> </w:t>
      </w:r>
      <w:r w:rsidRPr="00294FF3">
        <w:t>I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read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book.</w:t>
      </w:r>
      <w:r>
        <w:t>"</w:t>
      </w:r>
    </w:p>
    <w:p w14:paraId="4442C2A3" w14:textId="77777777" w:rsidR="00BE4B79" w:rsidRDefault="00B17F46" w:rsidP="00BE4B79">
      <w:r>
        <w:t xml:space="preserve"> </w:t>
      </w:r>
      <w:r w:rsidR="00BE4B79">
        <w:t>–</w:t>
      </w:r>
      <w:r>
        <w:t xml:space="preserve"> </w:t>
      </w:r>
      <w:r w:rsidR="00BE4B79" w:rsidRPr="00294FF3">
        <w:t>Kingsbury</w:t>
      </w:r>
      <w:r>
        <w:t xml:space="preserve"> </w:t>
      </w:r>
      <w:r w:rsidR="00BE4B79" w:rsidRPr="00294FF3">
        <w:t>school</w:t>
      </w:r>
      <w:r>
        <w:t xml:space="preserve"> </w:t>
      </w:r>
      <w:r w:rsidR="00BE4B79" w:rsidRPr="00294FF3">
        <w:t>student</w:t>
      </w:r>
    </w:p>
    <w:p w14:paraId="5031C04E" w14:textId="77777777" w:rsidR="006518F5" w:rsidRPr="00294FF3" w:rsidRDefault="008076D4" w:rsidP="00844A98">
      <w:pPr>
        <w:pStyle w:val="Heading2"/>
      </w:pPr>
      <w:bookmarkStart w:id="13" w:name="_Toc19021631"/>
      <w:r w:rsidRPr="00294FF3">
        <w:t>Action</w:t>
      </w:r>
      <w:r w:rsidR="00B17F46">
        <w:t xml:space="preserve"> </w:t>
      </w:r>
      <w:r w:rsidRPr="00294FF3">
        <w:t>2:</w:t>
      </w:r>
      <w:r w:rsidR="00B17F46">
        <w:t xml:space="preserve"> </w:t>
      </w:r>
      <w:r w:rsidRPr="00294FF3">
        <w:t>Community</w:t>
      </w:r>
      <w:r w:rsidR="00B17F46">
        <w:t xml:space="preserve"> </w:t>
      </w:r>
      <w:r w:rsidRPr="00294FF3">
        <w:t>infrastructure</w:t>
      </w:r>
      <w:bookmarkEnd w:id="13"/>
    </w:p>
    <w:p w14:paraId="1FAB490E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Office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Suburban</w:t>
      </w:r>
      <w:r w:rsidR="00B17F46">
        <w:t xml:space="preserve"> </w:t>
      </w:r>
      <w:r w:rsidRPr="00294FF3">
        <w:t>Development</w:t>
      </w:r>
      <w:r w:rsidR="00B17F46">
        <w:t xml:space="preserve"> </w:t>
      </w:r>
      <w:r w:rsidRPr="00294FF3">
        <w:t>engaged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Department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Human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key</w:t>
      </w:r>
      <w:r w:rsidR="00B17F46">
        <w:t xml:space="preserve"> </w:t>
      </w:r>
      <w:r w:rsidRPr="00294FF3">
        <w:t>investments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inclusion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regional</w:t>
      </w:r>
      <w:r w:rsidR="00B17F46">
        <w:t xml:space="preserve"> </w:t>
      </w:r>
      <w:r w:rsidRPr="00294FF3">
        <w:t>Five</w:t>
      </w:r>
      <w:r w:rsidR="00B17F46">
        <w:t xml:space="preserve"> </w:t>
      </w:r>
      <w:r w:rsidRPr="00294FF3">
        <w:t>Year</w:t>
      </w:r>
      <w:r w:rsidR="00B17F46">
        <w:t xml:space="preserve"> </w:t>
      </w:r>
      <w:r w:rsidRPr="00294FF3">
        <w:t>Plans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Jobs,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Infrastructure.</w:t>
      </w:r>
      <w:r w:rsidR="00B17F46">
        <w:t xml:space="preserve"> </w:t>
      </w:r>
      <w:r w:rsidRPr="00294FF3">
        <w:t>Plans</w:t>
      </w:r>
      <w:r w:rsidR="00B17F46">
        <w:t xml:space="preserve"> </w:t>
      </w:r>
      <w:r w:rsidRPr="00294FF3">
        <w:t>were</w:t>
      </w:r>
      <w:r w:rsidR="00B17F46">
        <w:t xml:space="preserve"> </w:t>
      </w:r>
      <w:r w:rsidRPr="00294FF3">
        <w:t>released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September</w:t>
      </w:r>
      <w:r w:rsidR="00B17F46">
        <w:t xml:space="preserve"> </w:t>
      </w:r>
      <w:r w:rsidRPr="00294FF3">
        <w:t>2018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six</w:t>
      </w:r>
      <w:r w:rsidR="00B17F46">
        <w:t xml:space="preserve"> </w:t>
      </w:r>
      <w:r w:rsidRPr="00294FF3">
        <w:t>metropolitan</w:t>
      </w:r>
      <w:r w:rsidR="00B17F46">
        <w:t xml:space="preserve"> </w:t>
      </w:r>
      <w:r w:rsidRPr="00294FF3">
        <w:t>regions</w:t>
      </w:r>
      <w:r w:rsidR="00B17F46">
        <w:t xml:space="preserve"> </w:t>
      </w:r>
      <w:r w:rsidR="00100AB6">
        <w:t>–</w:t>
      </w:r>
      <w:r w:rsidR="00B17F46">
        <w:t xml:space="preserve"> </w:t>
      </w:r>
      <w:r w:rsidRPr="00294FF3">
        <w:t>eastern,</w:t>
      </w:r>
      <w:r w:rsidR="00B17F46">
        <w:t xml:space="preserve"> </w:t>
      </w:r>
      <w:r w:rsidRPr="00294FF3">
        <w:t>inner</w:t>
      </w:r>
      <w:r w:rsidR="00B17F46">
        <w:t xml:space="preserve"> </w:t>
      </w:r>
      <w:r w:rsidRPr="00294FF3">
        <w:t>south-east,</w:t>
      </w:r>
      <w:r w:rsidR="00B17F46">
        <w:t xml:space="preserve"> </w:t>
      </w:r>
      <w:r w:rsidRPr="00294FF3">
        <w:t>northern,</w:t>
      </w:r>
      <w:r w:rsidR="00B17F46">
        <w:t xml:space="preserve"> </w:t>
      </w:r>
      <w:r w:rsidRPr="00294FF3">
        <w:t>southern,</w:t>
      </w:r>
      <w:r w:rsidR="00B17F46">
        <w:t xml:space="preserve"> </w:t>
      </w:r>
      <w:r w:rsidRPr="00294FF3">
        <w:t>inner</w:t>
      </w:r>
      <w:r w:rsidR="00B17F46">
        <w:t xml:space="preserve"> </w:t>
      </w:r>
      <w:r w:rsidRPr="00294FF3">
        <w:t>metro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western.</w:t>
      </w:r>
    </w:p>
    <w:p w14:paraId="091E53F7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plans</w:t>
      </w:r>
      <w:r w:rsidR="00B17F46">
        <w:t xml:space="preserve"> </w:t>
      </w:r>
      <w:r w:rsidRPr="00294FF3">
        <w:t>highlight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interface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key</w:t>
      </w:r>
      <w:r w:rsidR="00B17F46">
        <w:t xml:space="preserve"> </w:t>
      </w:r>
      <w:r w:rsidRPr="00294FF3">
        <w:t>policies</w:t>
      </w:r>
      <w:r w:rsidR="00B17F46">
        <w:t xml:space="preserve"> </w:t>
      </w:r>
      <w:r w:rsidRPr="00294FF3">
        <w:t>such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844A98">
        <w:rPr>
          <w:b/>
        </w:rPr>
        <w:t>Absolutely</w:t>
      </w:r>
      <w:r w:rsidR="00B17F46">
        <w:rPr>
          <w:b/>
        </w:rPr>
        <w:t xml:space="preserve"> </w:t>
      </w:r>
      <w:r w:rsidRPr="00844A98">
        <w:rPr>
          <w:b/>
        </w:rPr>
        <w:t>everyone</w:t>
      </w:r>
      <w:r w:rsidRPr="00294FF3">
        <w:t>.</w:t>
      </w:r>
    </w:p>
    <w:p w14:paraId="6B87CED8" w14:textId="77777777" w:rsidR="006518F5" w:rsidRPr="00294FF3" w:rsidRDefault="008076D4" w:rsidP="00844A98">
      <w:pPr>
        <w:pStyle w:val="Heading2"/>
      </w:pPr>
      <w:bookmarkStart w:id="14" w:name="_Toc19021632"/>
      <w:r w:rsidRPr="00294FF3">
        <w:t>Action</w:t>
      </w:r>
      <w:r w:rsidR="00B17F46">
        <w:t xml:space="preserve"> </w:t>
      </w:r>
      <w:r w:rsidRPr="00294FF3">
        <w:t>3: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communications</w:t>
      </w:r>
      <w:bookmarkEnd w:id="14"/>
    </w:p>
    <w:p w14:paraId="54172370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Advisory</w:t>
      </w:r>
      <w:r w:rsidR="00B17F46">
        <w:t xml:space="preserve"> </w:t>
      </w:r>
      <w:r w:rsidRPr="00294FF3">
        <w:t>Council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among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number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key</w:t>
      </w:r>
      <w:r w:rsidR="00B17F46">
        <w:t xml:space="preserve"> </w:t>
      </w:r>
      <w:r w:rsidRPr="00294FF3">
        <w:t>stakeholders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provided</w:t>
      </w:r>
      <w:r w:rsidR="00B17F46">
        <w:t xml:space="preserve"> </w:t>
      </w:r>
      <w:r w:rsidRPr="00294FF3">
        <w:t>feedback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draft</w:t>
      </w:r>
      <w:r w:rsidR="00B17F46">
        <w:t xml:space="preserve"> </w:t>
      </w:r>
      <w:r w:rsidRPr="00294FF3">
        <w:t>plan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improve</w:t>
      </w:r>
      <w:r w:rsidR="00B17F46">
        <w:t xml:space="preserve"> </w:t>
      </w:r>
      <w:r w:rsidRPr="00294FF3">
        <w:t>accessibility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documents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staff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general</w:t>
      </w:r>
      <w:r w:rsidR="00B17F46">
        <w:t xml:space="preserve"> </w:t>
      </w:r>
      <w:r w:rsidRPr="00294FF3">
        <w:t>community.</w:t>
      </w:r>
    </w:p>
    <w:p w14:paraId="16B759FB" w14:textId="77777777" w:rsidR="006518F5" w:rsidRPr="00294FF3" w:rsidRDefault="008076D4" w:rsidP="00294FF3">
      <w:r w:rsidRPr="00294FF3">
        <w:t>This</w:t>
      </w:r>
      <w:r w:rsidR="00B17F46">
        <w:t xml:space="preserve"> </w:t>
      </w:r>
      <w:r w:rsidRPr="00294FF3">
        <w:t>project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important</w:t>
      </w:r>
      <w:r w:rsidR="00B17F46">
        <w:t xml:space="preserve"> </w:t>
      </w:r>
      <w:r w:rsidRPr="00294FF3">
        <w:t>enabler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meet</w:t>
      </w:r>
      <w:r w:rsidR="00B17F46">
        <w:t xml:space="preserve"> </w:t>
      </w:r>
      <w:r w:rsidRPr="00294FF3">
        <w:t>employment</w:t>
      </w:r>
      <w:r w:rsidR="00B17F46">
        <w:t xml:space="preserve"> </w:t>
      </w:r>
      <w:r w:rsidRPr="00294FF3">
        <w:t>targets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(see</w:t>
      </w:r>
      <w:r w:rsidR="00B17F46">
        <w:t xml:space="preserve"> </w:t>
      </w:r>
      <w:r w:rsidRPr="00294FF3">
        <w:t>Key</w:t>
      </w:r>
      <w:r w:rsidR="00B17F46">
        <w:t xml:space="preserve"> </w:t>
      </w:r>
      <w:r w:rsidRPr="00294FF3">
        <w:t>Priority</w:t>
      </w:r>
      <w:r w:rsidR="00B17F46">
        <w:t xml:space="preserve"> </w:t>
      </w:r>
      <w:r w:rsidRPr="00294FF3">
        <w:t>10:</w:t>
      </w:r>
      <w:r w:rsidR="00B17F46">
        <w:t xml:space="preserve"> </w:t>
      </w:r>
      <w:r w:rsidRPr="00294FF3">
        <w:t>Employment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page</w:t>
      </w:r>
      <w:r w:rsidR="00B17F46">
        <w:t xml:space="preserve"> </w:t>
      </w:r>
      <w:r w:rsidRPr="00294FF3">
        <w:t>21).</w:t>
      </w:r>
    </w:p>
    <w:p w14:paraId="1303A0F1" w14:textId="77777777" w:rsidR="006518F5" w:rsidRPr="00294FF3" w:rsidRDefault="008076D4" w:rsidP="00844A98">
      <w:pPr>
        <w:pStyle w:val="Heading2"/>
      </w:pPr>
      <w:bookmarkStart w:id="15" w:name="_Toc19021633"/>
      <w:r w:rsidRPr="00294FF3">
        <w:t>Action</w:t>
      </w:r>
      <w:r w:rsidR="00B17F46">
        <w:t xml:space="preserve"> </w:t>
      </w:r>
      <w:r w:rsidRPr="00294FF3">
        <w:t>5:</w:t>
      </w:r>
      <w:r w:rsidR="00B17F46">
        <w:t xml:space="preserve"> </w:t>
      </w:r>
      <w:r w:rsidRPr="00294FF3">
        <w:t>LGBTIQ</w:t>
      </w:r>
      <w:r w:rsidR="00B17F46">
        <w:t xml:space="preserve"> </w:t>
      </w:r>
      <w:r w:rsidRPr="00294FF3">
        <w:t>people</w:t>
      </w:r>
      <w:bookmarkEnd w:id="15"/>
    </w:p>
    <w:p w14:paraId="0D41FE38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virtual</w:t>
      </w:r>
      <w:r w:rsidR="00B17F46">
        <w:t xml:space="preserve"> </w:t>
      </w:r>
      <w:r w:rsidRPr="00294FF3">
        <w:t>Pride</w:t>
      </w:r>
      <w:r w:rsidR="00B17F46">
        <w:t xml:space="preserve"> </w:t>
      </w:r>
      <w:r w:rsidRPr="00294FF3">
        <w:t>Centre</w:t>
      </w:r>
      <w:r w:rsidR="00B17F46">
        <w:t xml:space="preserve"> </w:t>
      </w:r>
      <w:r w:rsidRPr="00294FF3">
        <w:t>went</w:t>
      </w:r>
      <w:r w:rsidR="00B17F46">
        <w:t xml:space="preserve"> </w:t>
      </w:r>
      <w:r w:rsidRPr="00294FF3">
        <w:t>live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1</w:t>
      </w:r>
      <w:r w:rsidR="00B17F46">
        <w:t xml:space="preserve"> </w:t>
      </w:r>
      <w:r w:rsidRPr="00294FF3">
        <w:t>June</w:t>
      </w:r>
      <w:r w:rsidR="00B17F46">
        <w:t xml:space="preserve"> </w:t>
      </w:r>
      <w:r w:rsidRPr="00294FF3">
        <w:t>2018,</w:t>
      </w:r>
      <w:r w:rsidR="00B17F46">
        <w:t xml:space="preserve"> </w:t>
      </w:r>
      <w:r w:rsidRPr="00294FF3">
        <w:t>providing</w:t>
      </w:r>
      <w:r w:rsidR="00B17F46">
        <w:t xml:space="preserve"> </w:t>
      </w:r>
      <w:r w:rsidRPr="00294FF3">
        <w:t>access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live</w:t>
      </w:r>
      <w:r w:rsidR="00B17F46">
        <w:t xml:space="preserve"> </w:t>
      </w:r>
      <w:r w:rsidRPr="00294FF3">
        <w:t>events,</w:t>
      </w:r>
      <w:r w:rsidR="00B17F46">
        <w:t xml:space="preserve"> </w:t>
      </w:r>
      <w:r w:rsidRPr="00294FF3">
        <w:t>resources,</w:t>
      </w:r>
      <w:r w:rsidR="00B17F46">
        <w:t xml:space="preserve"> </w:t>
      </w:r>
      <w:r w:rsidRPr="00294FF3">
        <w:t>knowledge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contacts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LGBTIQ</w:t>
      </w:r>
      <w:r w:rsidR="00B17F46">
        <w:t xml:space="preserve"> </w:t>
      </w:r>
      <w:r w:rsidRPr="00294FF3">
        <w:t>communities.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centre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benefit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isolated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geography,</w:t>
      </w:r>
      <w:r w:rsidR="00B17F46">
        <w:t xml:space="preserve"> </w:t>
      </w:r>
      <w:r w:rsidRPr="00294FF3">
        <w:t>finances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mobility,</w:t>
      </w:r>
      <w:r w:rsidR="00B17F46">
        <w:t xml:space="preserve"> </w:t>
      </w:r>
      <w:r w:rsidRPr="00294FF3">
        <w:t>including</w:t>
      </w:r>
      <w:r w:rsidR="00B17F46">
        <w:t xml:space="preserve"> </w:t>
      </w:r>
      <w:r w:rsidRPr="00294FF3">
        <w:t>LGBTIQ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disability.</w:t>
      </w:r>
    </w:p>
    <w:p w14:paraId="37C25474" w14:textId="77777777" w:rsidR="006518F5" w:rsidRPr="00294FF3" w:rsidRDefault="008076D4" w:rsidP="00844A98">
      <w:pPr>
        <w:pStyle w:val="Heading2"/>
      </w:pPr>
      <w:bookmarkStart w:id="16" w:name="_Toc19021634"/>
      <w:r w:rsidRPr="00294FF3">
        <w:lastRenderedPageBreak/>
        <w:t>Action</w:t>
      </w:r>
      <w:r w:rsidR="00B17F46">
        <w:t xml:space="preserve"> </w:t>
      </w:r>
      <w:r w:rsidRPr="00294FF3">
        <w:t>6:</w:t>
      </w:r>
      <w:r w:rsidR="00B17F46">
        <w:t xml:space="preserve"> </w:t>
      </w:r>
      <w:r w:rsidRPr="00294FF3">
        <w:t>Refugees</w:t>
      </w:r>
      <w:bookmarkEnd w:id="16"/>
    </w:p>
    <w:p w14:paraId="352EC321" w14:textId="77777777" w:rsidR="006518F5" w:rsidRDefault="008076D4" w:rsidP="00294FF3">
      <w:r w:rsidRPr="00294FF3">
        <w:t>The</w:t>
      </w:r>
      <w:r w:rsidR="00B17F46">
        <w:t xml:space="preserve"> </w:t>
      </w:r>
      <w:r w:rsidRPr="00294FF3">
        <w:t>Refugee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Network</w:t>
      </w:r>
      <w:r w:rsidR="00B17F46">
        <w:t xml:space="preserve"> </w:t>
      </w:r>
      <w:r w:rsidRPr="00294FF3">
        <w:t>report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published</w:t>
      </w:r>
      <w:r w:rsidR="00B17F46">
        <w:t xml:space="preserve"> </w:t>
      </w:r>
      <w:r w:rsidRPr="00294FF3">
        <w:t>its</w:t>
      </w:r>
      <w:r w:rsidR="00B17F46">
        <w:t xml:space="preserve"> </w:t>
      </w:r>
      <w:r w:rsidRPr="00294FF3">
        <w:t>report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Government,</w:t>
      </w:r>
      <w:r w:rsidR="00B17F46">
        <w:t xml:space="preserve"> </w:t>
      </w:r>
      <w:r w:rsidRPr="005F0DD0">
        <w:rPr>
          <w:b/>
        </w:rPr>
        <w:t>Service</w:t>
      </w:r>
      <w:r w:rsidR="00B17F46">
        <w:rPr>
          <w:b/>
        </w:rPr>
        <w:t xml:space="preserve"> </w:t>
      </w:r>
      <w:r w:rsidRPr="005F0DD0">
        <w:rPr>
          <w:b/>
        </w:rPr>
        <w:t>responses</w:t>
      </w:r>
      <w:r w:rsidR="00B17F46">
        <w:rPr>
          <w:b/>
        </w:rPr>
        <w:t xml:space="preserve"> </w:t>
      </w:r>
      <w:r w:rsidRPr="005F0DD0">
        <w:rPr>
          <w:b/>
        </w:rPr>
        <w:t>for</w:t>
      </w:r>
      <w:r w:rsidR="00B17F46">
        <w:rPr>
          <w:b/>
        </w:rPr>
        <w:t xml:space="preserve"> </w:t>
      </w:r>
      <w:r w:rsidRPr="005F0DD0">
        <w:rPr>
          <w:b/>
        </w:rPr>
        <w:t>people</w:t>
      </w:r>
      <w:r w:rsidR="00B17F46">
        <w:rPr>
          <w:b/>
        </w:rPr>
        <w:t xml:space="preserve"> </w:t>
      </w:r>
      <w:r w:rsidRPr="005F0DD0">
        <w:rPr>
          <w:b/>
        </w:rPr>
        <w:t>with</w:t>
      </w:r>
      <w:r w:rsidR="00B17F46">
        <w:rPr>
          <w:b/>
        </w:rPr>
        <w:t xml:space="preserve"> </w:t>
      </w:r>
      <w:r w:rsidRPr="005F0DD0">
        <w:rPr>
          <w:b/>
        </w:rPr>
        <w:t>disabilities</w:t>
      </w:r>
      <w:r w:rsidR="00B17F46">
        <w:rPr>
          <w:b/>
        </w:rPr>
        <w:t xml:space="preserve"> </w:t>
      </w:r>
      <w:r w:rsidRPr="005F0DD0">
        <w:rPr>
          <w:b/>
        </w:rPr>
        <w:t>from</w:t>
      </w:r>
      <w:r w:rsidR="00B17F46">
        <w:rPr>
          <w:b/>
        </w:rPr>
        <w:t xml:space="preserve"> </w:t>
      </w:r>
      <w:r w:rsidRPr="005F0DD0">
        <w:rPr>
          <w:b/>
        </w:rPr>
        <w:t>refugee</w:t>
      </w:r>
      <w:r w:rsidR="00B17F46">
        <w:rPr>
          <w:b/>
        </w:rPr>
        <w:t xml:space="preserve"> </w:t>
      </w:r>
      <w:r w:rsidRPr="005F0DD0">
        <w:rPr>
          <w:b/>
        </w:rPr>
        <w:t>backgrounds</w:t>
      </w:r>
      <w:r w:rsidR="00B17F46">
        <w:rPr>
          <w:b/>
        </w:rPr>
        <w:t xml:space="preserve"> </w:t>
      </w:r>
      <w:r w:rsidRPr="005F0DD0">
        <w:rPr>
          <w:b/>
        </w:rPr>
        <w:t>in</w:t>
      </w:r>
      <w:r w:rsidR="00B17F46">
        <w:rPr>
          <w:b/>
        </w:rPr>
        <w:t xml:space="preserve"> </w:t>
      </w:r>
      <w:r w:rsidRPr="005F0DD0">
        <w:rPr>
          <w:b/>
        </w:rPr>
        <w:t>northern</w:t>
      </w:r>
      <w:r w:rsidR="00B17F46">
        <w:rPr>
          <w:b/>
        </w:rPr>
        <w:t xml:space="preserve"> </w:t>
      </w:r>
      <w:r w:rsidRPr="005F0DD0">
        <w:rPr>
          <w:b/>
        </w:rPr>
        <w:t>Melbourne.</w:t>
      </w:r>
      <w:r w:rsidR="0010311A" w:rsidRPr="0010311A">
        <w:rPr>
          <w:vertAlign w:val="superscript"/>
        </w:rPr>
        <w:t>1</w:t>
      </w:r>
    </w:p>
    <w:p w14:paraId="5E008C6C" w14:textId="77777777" w:rsidR="0010311A" w:rsidRPr="0010311A" w:rsidRDefault="0010311A" w:rsidP="0010311A">
      <w:r w:rsidRPr="0010311A">
        <w:t>[</w:t>
      </w:r>
      <w:r w:rsidRPr="0010311A">
        <w:rPr>
          <w:vertAlign w:val="superscript"/>
        </w:rPr>
        <w:t>1</w:t>
      </w:r>
      <w:r w:rsidR="00B17F46">
        <w:t xml:space="preserve"> </w:t>
      </w:r>
      <w:r w:rsidRPr="0010311A">
        <w:t>The</w:t>
      </w:r>
      <w:r w:rsidR="00B17F46">
        <w:t xml:space="preserve"> </w:t>
      </w:r>
      <w:r w:rsidRPr="0010311A">
        <w:t>report</w:t>
      </w:r>
      <w:r w:rsidR="00B17F46">
        <w:t xml:space="preserve"> </w:t>
      </w:r>
      <w:r w:rsidRPr="0010311A">
        <w:t>is</w:t>
      </w:r>
      <w:r w:rsidR="00B17F46">
        <w:t xml:space="preserve"> </w:t>
      </w:r>
      <w:r w:rsidRPr="0010311A">
        <w:t>available</w:t>
      </w:r>
      <w:r w:rsidR="00B17F46">
        <w:t xml:space="preserve"> </w:t>
      </w:r>
      <w:r w:rsidRPr="0010311A">
        <w:t>at</w:t>
      </w:r>
      <w:r w:rsidR="00B17F46">
        <w:t xml:space="preserve"> </w:t>
      </w:r>
      <w:r w:rsidRPr="0010311A">
        <w:t>&lt;http://refugeehealthnetwork.org.au/service-responses-for-people-with-disabilities-from-refugee</w:t>
      </w:r>
      <w:r w:rsidR="002C21CD">
        <w:t>-</w:t>
      </w:r>
      <w:r w:rsidRPr="0010311A">
        <w:t>backgrounds-in-northern-melbourne/&gt;.]</w:t>
      </w:r>
    </w:p>
    <w:p w14:paraId="5617F75B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report</w:t>
      </w:r>
      <w:r w:rsidR="00B17F46">
        <w:t xml:space="preserve"> </w:t>
      </w:r>
      <w:r w:rsidRPr="00294FF3">
        <w:t>details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outcomes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place-based</w:t>
      </w:r>
      <w:r w:rsidR="00B17F46">
        <w:t xml:space="preserve"> </w:t>
      </w:r>
      <w:r w:rsidRPr="00294FF3">
        <w:t>needs</w:t>
      </w:r>
      <w:r w:rsidR="00B17F46">
        <w:t xml:space="preserve"> </w:t>
      </w:r>
      <w:r w:rsidRPr="00294FF3">
        <w:t>assessment.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makes</w:t>
      </w:r>
      <w:r w:rsidR="00B17F46">
        <w:t xml:space="preserve"> </w:t>
      </w:r>
      <w:r w:rsidRPr="00294FF3">
        <w:t>recommendations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policy</w:t>
      </w:r>
      <w:r w:rsidR="00B17F46">
        <w:t xml:space="preserve"> </w:t>
      </w:r>
      <w:r w:rsidRPr="00294FF3">
        <w:t>changes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future</w:t>
      </w:r>
      <w:r w:rsidR="00B17F46">
        <w:t xml:space="preserve"> </w:t>
      </w:r>
      <w:r w:rsidRPr="00294FF3">
        <w:t>activities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improve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responsiveness.</w:t>
      </w:r>
    </w:p>
    <w:p w14:paraId="70793C04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report's</w:t>
      </w:r>
      <w:r w:rsidR="00B17F46">
        <w:t xml:space="preserve"> </w:t>
      </w:r>
      <w:r w:rsidRPr="00294FF3">
        <w:t>recommendations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been</w:t>
      </w:r>
      <w:r w:rsidR="00B17F46">
        <w:t xml:space="preserve"> </w:t>
      </w:r>
      <w:r w:rsidRPr="00294FF3">
        <w:t>embedded</w:t>
      </w:r>
      <w:r w:rsidR="00B17F46">
        <w:t xml:space="preserve"> </w:t>
      </w:r>
      <w:r w:rsidRPr="00294FF3">
        <w:t>into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interorganisational</w:t>
      </w:r>
      <w:r w:rsidR="00B17F46">
        <w:t xml:space="preserve"> </w:t>
      </w:r>
      <w:r w:rsidRPr="00294FF3">
        <w:t>working</w:t>
      </w:r>
      <w:r w:rsidR="00B17F46">
        <w:t xml:space="preserve"> </w:t>
      </w:r>
      <w:r w:rsidRPr="00294FF3">
        <w:t>group.</w:t>
      </w:r>
    </w:p>
    <w:p w14:paraId="76005D1C" w14:textId="77777777" w:rsidR="006518F5" w:rsidRPr="00294FF3" w:rsidRDefault="008076D4" w:rsidP="00844A98">
      <w:pPr>
        <w:pStyle w:val="Heading2"/>
      </w:pPr>
      <w:bookmarkStart w:id="17" w:name="_Toc19021635"/>
      <w:r w:rsidRPr="00294FF3">
        <w:t>Actions</w:t>
      </w:r>
      <w:r w:rsidR="00B17F46">
        <w:t xml:space="preserve"> </w:t>
      </w:r>
      <w:r w:rsidRPr="00294FF3">
        <w:t>4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8:</w:t>
      </w:r>
      <w:r w:rsidR="00B17F46">
        <w:t xml:space="preserve"> </w:t>
      </w:r>
      <w:r w:rsidRPr="00294FF3">
        <w:t>NDIS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diversity,</w:t>
      </w:r>
      <w:r w:rsidR="00B17F46">
        <w:t xml:space="preserve"> </w:t>
      </w:r>
      <w:r w:rsidRPr="00294FF3">
        <w:t>Aboriginal</w:t>
      </w:r>
      <w:r w:rsidR="00B17F46">
        <w:t xml:space="preserve"> </w:t>
      </w:r>
      <w:r w:rsidRPr="00294FF3">
        <w:t>self-determination</w:t>
      </w:r>
      <w:bookmarkEnd w:id="17"/>
    </w:p>
    <w:p w14:paraId="0700FE86" w14:textId="77777777" w:rsidR="006518F5" w:rsidRPr="00294FF3" w:rsidRDefault="008076D4" w:rsidP="00294FF3">
      <w:r w:rsidRPr="00294FF3">
        <w:t>A</w:t>
      </w:r>
      <w:r w:rsidR="00B17F46">
        <w:t xml:space="preserve"> </w:t>
      </w:r>
      <w:r w:rsidRPr="00294FF3">
        <w:t>number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projects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give</w:t>
      </w:r>
      <w:r w:rsidR="00B17F46">
        <w:t xml:space="preserve"> </w:t>
      </w:r>
      <w:r w:rsidRPr="00294FF3">
        <w:t>leadership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control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Aboriginal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community</w:t>
      </w:r>
      <w:r w:rsidR="00B17F46">
        <w:t xml:space="preserve"> </w:t>
      </w:r>
      <w:r w:rsidRPr="00294FF3">
        <w:t>organisations</w:t>
      </w:r>
      <w:r w:rsidR="00B17F46">
        <w:t xml:space="preserve"> </w:t>
      </w:r>
      <w:r w:rsidRPr="00294FF3">
        <w:t>around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NDIS</w:t>
      </w:r>
      <w:r w:rsidR="00B17F46">
        <w:t xml:space="preserve"> </w:t>
      </w:r>
      <w:r w:rsidRPr="00294FF3">
        <w:t>were</w:t>
      </w:r>
      <w:r w:rsidR="00B17F46">
        <w:t xml:space="preserve"> </w:t>
      </w:r>
      <w:r w:rsidRPr="00294FF3">
        <w:t>funded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2018.</w:t>
      </w:r>
    </w:p>
    <w:p w14:paraId="4C311E31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Aboriginal</w:t>
      </w:r>
      <w:r w:rsidR="00B17F46">
        <w:t xml:space="preserve"> </w:t>
      </w:r>
      <w:r w:rsidRPr="00294FF3">
        <w:t>Community</w:t>
      </w:r>
      <w:r w:rsidR="00B17F46">
        <w:t xml:space="preserve"> </w:t>
      </w:r>
      <w:r w:rsidRPr="00294FF3">
        <w:t>Controlled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Organisation</w:t>
      </w:r>
      <w:r w:rsidR="00B17F46">
        <w:t xml:space="preserve"> </w:t>
      </w:r>
      <w:r w:rsidRPr="00294FF3">
        <w:t>(VACCHO)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working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build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capacity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Aboriginal</w:t>
      </w:r>
      <w:r w:rsidR="00B17F46">
        <w:t xml:space="preserve"> </w:t>
      </w:r>
      <w:r w:rsidRPr="00294FF3">
        <w:t>community-controlled</w:t>
      </w:r>
      <w:r w:rsidR="00B17F46">
        <w:t xml:space="preserve"> </w:t>
      </w:r>
      <w:r w:rsidRPr="00294FF3">
        <w:t>organisations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understand</w:t>
      </w:r>
      <w:r w:rsidR="00B17F46">
        <w:t xml:space="preserve"> </w:t>
      </w:r>
      <w:r w:rsidRPr="00294FF3">
        <w:t>NDIS</w:t>
      </w:r>
      <w:r w:rsidR="00B17F46">
        <w:t xml:space="preserve"> </w:t>
      </w:r>
      <w:r w:rsidRPr="00294FF3">
        <w:t>reform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operate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NDIS</w:t>
      </w:r>
      <w:r w:rsidR="00B17F46">
        <w:t xml:space="preserve"> </w:t>
      </w:r>
      <w:r w:rsidRPr="00294FF3">
        <w:t>providers</w:t>
      </w:r>
      <w:r w:rsidR="00B17F46">
        <w:t xml:space="preserve"> </w:t>
      </w:r>
      <w:r w:rsidRPr="00294FF3">
        <w:t>if</w:t>
      </w:r>
      <w:r w:rsidR="00B17F46">
        <w:t xml:space="preserve"> </w:t>
      </w:r>
      <w:r w:rsidRPr="00294FF3">
        <w:t>they</w:t>
      </w:r>
      <w:r w:rsidR="00B17F46">
        <w:t xml:space="preserve"> </w:t>
      </w:r>
      <w:r w:rsidRPr="00294FF3">
        <w:t>wish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do</w:t>
      </w:r>
      <w:r w:rsidR="00B17F46">
        <w:t xml:space="preserve"> </w:t>
      </w:r>
      <w:r w:rsidRPr="00294FF3">
        <w:t>so.</w:t>
      </w:r>
    </w:p>
    <w:p w14:paraId="13600A88" w14:textId="77777777" w:rsidR="006518F5" w:rsidRPr="00294FF3" w:rsidRDefault="008076D4" w:rsidP="00294FF3">
      <w:r w:rsidRPr="00294FF3">
        <w:t>Aboriginal</w:t>
      </w:r>
      <w:r w:rsidR="00B17F46">
        <w:t xml:space="preserve"> </w:t>
      </w:r>
      <w:r w:rsidRPr="00294FF3">
        <w:t>organisations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Latrobe</w:t>
      </w:r>
      <w:r w:rsidR="00B17F46">
        <w:t xml:space="preserve"> </w:t>
      </w:r>
      <w:r w:rsidRPr="00294FF3">
        <w:t>Valley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been</w:t>
      </w:r>
      <w:r w:rsidR="00B17F46">
        <w:t xml:space="preserve"> </w:t>
      </w:r>
      <w:r w:rsidRPr="00294FF3">
        <w:t>supported</w:t>
      </w:r>
      <w:r w:rsidR="00B17F46">
        <w:t xml:space="preserve"> </w:t>
      </w:r>
      <w:r w:rsidRPr="00294FF3">
        <w:t>to:</w:t>
      </w:r>
    </w:p>
    <w:p w14:paraId="6680B6E1" w14:textId="77777777" w:rsidR="006518F5" w:rsidRPr="00294FF3" w:rsidRDefault="008076D4" w:rsidP="00481B43">
      <w:pPr>
        <w:pStyle w:val="ListParagraph"/>
        <w:numPr>
          <w:ilvl w:val="0"/>
          <w:numId w:val="5"/>
        </w:numPr>
      </w:pPr>
      <w:r w:rsidRPr="00294FF3">
        <w:t>recognise</w:t>
      </w:r>
      <w:r w:rsidR="00B17F46">
        <w:t xml:space="preserve"> </w:t>
      </w:r>
      <w:r w:rsidRPr="00294FF3">
        <w:t>acquired</w:t>
      </w:r>
      <w:r w:rsidR="00B17F46">
        <w:t xml:space="preserve"> </w:t>
      </w:r>
      <w:r w:rsidRPr="00294FF3">
        <w:t>brain</w:t>
      </w:r>
      <w:r w:rsidR="00B17F46">
        <w:t xml:space="preserve"> </w:t>
      </w:r>
      <w:r w:rsidRPr="00294FF3">
        <w:t>injury</w:t>
      </w:r>
    </w:p>
    <w:p w14:paraId="72F4CDC5" w14:textId="77777777" w:rsidR="006518F5" w:rsidRPr="00294FF3" w:rsidRDefault="008076D4" w:rsidP="00481B43">
      <w:pPr>
        <w:pStyle w:val="ListParagraph"/>
        <w:numPr>
          <w:ilvl w:val="0"/>
          <w:numId w:val="5"/>
        </w:numPr>
      </w:pPr>
      <w:r w:rsidRPr="00294FF3">
        <w:t>understand</w:t>
      </w:r>
      <w:r w:rsidR="00B17F46">
        <w:t xml:space="preserve"> </w:t>
      </w:r>
      <w:r w:rsidRPr="00294FF3">
        <w:t>how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acquired</w:t>
      </w:r>
      <w:r w:rsidR="00B17F46">
        <w:t xml:space="preserve"> </w:t>
      </w:r>
      <w:r w:rsidRPr="00294FF3">
        <w:t>brain</w:t>
      </w:r>
      <w:r w:rsidR="00B17F46">
        <w:t xml:space="preserve"> </w:t>
      </w:r>
      <w:r w:rsidRPr="00294FF3">
        <w:t>injury</w:t>
      </w:r>
      <w:r w:rsidR="00B17F46">
        <w:t xml:space="preserve"> </w:t>
      </w:r>
      <w:r w:rsidRPr="00294FF3">
        <w:t>within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organisation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service</w:t>
      </w:r>
    </w:p>
    <w:p w14:paraId="3486FE52" w14:textId="77777777" w:rsidR="006518F5" w:rsidRPr="00294FF3" w:rsidRDefault="008076D4" w:rsidP="00481B43">
      <w:pPr>
        <w:pStyle w:val="ListParagraph"/>
        <w:numPr>
          <w:ilvl w:val="0"/>
          <w:numId w:val="5"/>
        </w:numPr>
      </w:pPr>
      <w:r w:rsidRPr="00294FF3">
        <w:t>link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acquired</w:t>
      </w:r>
      <w:r w:rsidR="00B17F46">
        <w:t xml:space="preserve"> </w:t>
      </w:r>
      <w:r w:rsidRPr="00294FF3">
        <w:t>brain</w:t>
      </w:r>
      <w:r w:rsidR="00B17F46">
        <w:t xml:space="preserve"> </w:t>
      </w:r>
      <w:r w:rsidRPr="00294FF3">
        <w:t>injury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other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supports.</w:t>
      </w:r>
    </w:p>
    <w:p w14:paraId="39D75E17" w14:textId="77777777" w:rsidR="006518F5" w:rsidRDefault="008076D4" w:rsidP="00294FF3">
      <w:r w:rsidRPr="00294FF3">
        <w:t>Work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underway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establish</w:t>
      </w:r>
      <w:r w:rsidR="00B17F46">
        <w:t xml:space="preserve"> </w:t>
      </w:r>
      <w:r w:rsidRPr="00294FF3">
        <w:t>four</w:t>
      </w:r>
      <w:r w:rsidR="00B17F46">
        <w:t xml:space="preserve"> </w:t>
      </w:r>
      <w:r w:rsidRPr="00294FF3">
        <w:t>Aboriginal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Networks</w:t>
      </w:r>
      <w:r w:rsidR="00B17F46">
        <w:t xml:space="preserve"> </w:t>
      </w:r>
      <w:r w:rsidRPr="00294FF3">
        <w:t>across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bring</w:t>
      </w:r>
      <w:r w:rsidR="00B17F46">
        <w:t xml:space="preserve"> </w:t>
      </w:r>
      <w:r w:rsidRPr="00294FF3">
        <w:t>together</w:t>
      </w:r>
      <w:r w:rsidR="00B17F46">
        <w:t xml:space="preserve"> </w:t>
      </w:r>
      <w:r w:rsidRPr="00294FF3">
        <w:t>Aboriginal</w:t>
      </w:r>
      <w:r w:rsidR="00B17F46">
        <w:t xml:space="preserve"> </w:t>
      </w:r>
      <w:r w:rsidRPr="00294FF3">
        <w:t>community-controlled</w:t>
      </w:r>
      <w:r w:rsidR="00B17F46">
        <w:t xml:space="preserve"> </w:t>
      </w:r>
      <w:r w:rsidRPr="00294FF3">
        <w:t>organisations,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providers,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Department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Human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National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Insurance</w:t>
      </w:r>
      <w:r w:rsidR="00B17F46">
        <w:t xml:space="preserve"> </w:t>
      </w:r>
      <w:r w:rsidRPr="00294FF3">
        <w:t>Agency.</w:t>
      </w:r>
    </w:p>
    <w:p w14:paraId="16416B14" w14:textId="77777777" w:rsidR="00844A98" w:rsidRPr="00294FF3" w:rsidRDefault="00844A98" w:rsidP="00844A98">
      <w:pPr>
        <w:pStyle w:val="Heading1"/>
      </w:pPr>
      <w:bookmarkStart w:id="18" w:name="_Toc19021636"/>
      <w:r w:rsidRPr="00294FF3">
        <w:t>Health,</w:t>
      </w:r>
      <w:r w:rsidR="00B17F46">
        <w:t xml:space="preserve"> </w:t>
      </w:r>
      <w:r w:rsidRPr="00294FF3">
        <w:t>housing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wellbeing</w:t>
      </w:r>
      <w:bookmarkEnd w:id="18"/>
    </w:p>
    <w:p w14:paraId="66B5A61F" w14:textId="77777777" w:rsidR="006518F5" w:rsidRPr="00294FF3" w:rsidRDefault="008076D4" w:rsidP="00844A98">
      <w:pPr>
        <w:pStyle w:val="Heading2"/>
      </w:pPr>
      <w:bookmarkStart w:id="19" w:name="_Toc19021637"/>
      <w:r w:rsidRPr="00294FF3">
        <w:t>Key</w:t>
      </w:r>
      <w:r w:rsidR="00B17F46">
        <w:t xml:space="preserve"> </w:t>
      </w:r>
      <w:r w:rsidRPr="00294FF3">
        <w:t>priority</w:t>
      </w:r>
      <w:r w:rsidR="00B17F46">
        <w:t xml:space="preserve"> </w:t>
      </w:r>
      <w:r w:rsidRPr="00294FF3">
        <w:t>5: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services</w:t>
      </w:r>
      <w:bookmarkEnd w:id="19"/>
    </w:p>
    <w:p w14:paraId="61B2D484" w14:textId="77777777" w:rsidR="006518F5" w:rsidRDefault="008076D4" w:rsidP="00294FF3">
      <w:r w:rsidRPr="00294FF3">
        <w:t>The</w:t>
      </w:r>
      <w:r w:rsidR="00B17F46">
        <w:t xml:space="preserve"> </w:t>
      </w:r>
      <w:r w:rsidRPr="00294FF3">
        <w:t>2018-19</w:t>
      </w:r>
      <w:r w:rsidR="00B17F46">
        <w:t xml:space="preserve"> </w:t>
      </w:r>
      <w:r w:rsidRPr="00294FF3">
        <w:t>Statement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Priorities</w:t>
      </w:r>
      <w:r w:rsidR="00B17F46">
        <w:t xml:space="preserve"> </w:t>
      </w:r>
      <w:r w:rsidRPr="00294FF3">
        <w:t>(see</w:t>
      </w:r>
      <w:r w:rsidR="00B17F46">
        <w:t xml:space="preserve"> </w:t>
      </w:r>
      <w:r w:rsidRPr="00294FF3">
        <w:t>Glossary)</w:t>
      </w:r>
      <w:r w:rsidR="00B17F46">
        <w:t xml:space="preserve"> </w:t>
      </w:r>
      <w:r w:rsidRPr="00294FF3">
        <w:t>requires</w:t>
      </w:r>
      <w:r w:rsidR="00B17F46">
        <w:t xml:space="preserve"> </w:t>
      </w:r>
      <w:r w:rsidRPr="00294FF3">
        <w:t>all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develop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draft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action</w:t>
      </w:r>
      <w:r w:rsidR="00B17F46">
        <w:t xml:space="preserve"> </w:t>
      </w:r>
      <w:r w:rsidRPr="00294FF3">
        <w:t>plan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30</w:t>
      </w:r>
      <w:r w:rsidR="00B17F46">
        <w:t xml:space="preserve"> </w:t>
      </w:r>
      <w:r w:rsidRPr="00294FF3">
        <w:t>June</w:t>
      </w:r>
      <w:r w:rsidR="00B17F46">
        <w:t xml:space="preserve"> </w:t>
      </w:r>
      <w:r w:rsidRPr="00294FF3">
        <w:t>2019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implementation</w:t>
      </w:r>
      <w:r w:rsidR="00B17F46">
        <w:t xml:space="preserve"> </w:t>
      </w:r>
      <w:r w:rsidRPr="00294FF3">
        <w:t>within</w:t>
      </w:r>
      <w:r w:rsidR="00B17F46">
        <w:t xml:space="preserve"> </w:t>
      </w:r>
      <w:r w:rsidRPr="00294FF3">
        <w:t>three</w:t>
      </w:r>
      <w:r w:rsidR="00B17F46">
        <w:t xml:space="preserve"> </w:t>
      </w:r>
      <w:r w:rsidRPr="00294FF3">
        <w:t>years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publication.</w:t>
      </w:r>
      <w:r w:rsidR="0010311A" w:rsidRPr="0010311A">
        <w:rPr>
          <w:vertAlign w:val="superscript"/>
        </w:rPr>
        <w:t>2</w:t>
      </w:r>
    </w:p>
    <w:p w14:paraId="248FC351" w14:textId="77777777" w:rsidR="0010311A" w:rsidRPr="00294FF3" w:rsidRDefault="0010311A" w:rsidP="00294FF3">
      <w:r>
        <w:t>[</w:t>
      </w:r>
      <w:r w:rsidRPr="0010311A">
        <w:rPr>
          <w:vertAlign w:val="superscript"/>
        </w:rPr>
        <w:t>2</w:t>
      </w:r>
      <w:r w:rsidR="00B17F46">
        <w:t xml:space="preserve"> </w:t>
      </w:r>
      <w:r w:rsidRPr="0010311A">
        <w:t>https://www2.health.vic.gov.au/hospitals-and-health-services/funding-performance-accountability/statement-of-priorities</w:t>
      </w:r>
      <w:r>
        <w:t>]</w:t>
      </w:r>
    </w:p>
    <w:p w14:paraId="3A44BB77" w14:textId="77777777" w:rsidR="006518F5" w:rsidRPr="00294FF3" w:rsidRDefault="008076D4" w:rsidP="00294FF3">
      <w:r w:rsidRPr="00294FF3">
        <w:lastRenderedPageBreak/>
        <w:t>We</w:t>
      </w:r>
      <w:r w:rsidR="00B17F46">
        <w:t xml:space="preserve"> </w:t>
      </w:r>
      <w:r w:rsidRPr="00294FF3">
        <w:t>partnered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Healthcare</w:t>
      </w:r>
      <w:r w:rsidR="00B17F46">
        <w:t xml:space="preserve"> </w:t>
      </w:r>
      <w:r w:rsidRPr="00294FF3">
        <w:t>Association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deliver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interactive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action</w:t>
      </w:r>
      <w:r w:rsidR="00B17F46">
        <w:t xml:space="preserve"> </w:t>
      </w:r>
      <w:r w:rsidRPr="00294FF3">
        <w:t>plan</w:t>
      </w:r>
      <w:r w:rsidR="00B17F46">
        <w:t xml:space="preserve"> </w:t>
      </w:r>
      <w:r w:rsidRPr="00294FF3">
        <w:t>e-learning</w:t>
      </w:r>
      <w:r w:rsidR="00B17F46">
        <w:t xml:space="preserve"> </w:t>
      </w:r>
      <w:r w:rsidRPr="00294FF3">
        <w:t>module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services,</w:t>
      </w:r>
      <w:r w:rsidR="00B17F46">
        <w:t xml:space="preserve"> </w:t>
      </w:r>
      <w:r w:rsidRPr="00294FF3">
        <w:t>including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hospitals,</w:t>
      </w:r>
      <w:r w:rsidR="00B17F46">
        <w:t xml:space="preserve"> </w:t>
      </w:r>
      <w:r w:rsidRPr="00294FF3">
        <w:t>community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regional</w:t>
      </w:r>
      <w:r w:rsidR="00B17F46">
        <w:t xml:space="preserve"> </w:t>
      </w:r>
      <w:r w:rsidRPr="00294FF3">
        <w:t>multi-purpose</w:t>
      </w:r>
      <w:r w:rsidR="00B17F46">
        <w:t xml:space="preserve"> </w:t>
      </w:r>
      <w:r w:rsidRPr="00294FF3">
        <w:t>services.</w:t>
      </w:r>
    </w:p>
    <w:p w14:paraId="79D8912E" w14:textId="77777777" w:rsidR="006518F5" w:rsidRPr="00294FF3" w:rsidRDefault="008076D4" w:rsidP="00844A98">
      <w:r w:rsidRPr="00294FF3">
        <w:t>The</w:t>
      </w:r>
      <w:r w:rsidR="00B17F46">
        <w:t xml:space="preserve"> </w:t>
      </w:r>
      <w:r w:rsidRPr="00294FF3">
        <w:t>module</w:t>
      </w:r>
      <w:r w:rsidR="00B17F46">
        <w:t xml:space="preserve"> </w:t>
      </w:r>
      <w:r w:rsidRPr="00294FF3">
        <w:t>builds</w:t>
      </w:r>
      <w:r w:rsidR="00B17F46">
        <w:t xml:space="preserve"> </w:t>
      </w:r>
      <w:r w:rsidRPr="00294FF3">
        <w:t>capacity</w:t>
      </w:r>
      <w:r w:rsidR="00B17F46">
        <w:t xml:space="preserve"> </w:t>
      </w:r>
      <w:r w:rsidRPr="00294FF3">
        <w:t>within</w:t>
      </w:r>
      <w:r w:rsidR="00B17F46">
        <w:t xml:space="preserve"> </w:t>
      </w:r>
      <w:r w:rsidRPr="00294FF3">
        <w:t>organisations</w:t>
      </w:r>
      <w:r w:rsidR="00B17F46">
        <w:t xml:space="preserve"> </w:t>
      </w:r>
      <w:r w:rsidRPr="00294FF3">
        <w:t>to:</w:t>
      </w:r>
    </w:p>
    <w:p w14:paraId="04468075" w14:textId="77777777" w:rsidR="006518F5" w:rsidRPr="00294FF3" w:rsidRDefault="008076D4" w:rsidP="00481B43">
      <w:pPr>
        <w:pStyle w:val="ListParagraph"/>
        <w:numPr>
          <w:ilvl w:val="0"/>
          <w:numId w:val="6"/>
        </w:numPr>
      </w:pPr>
      <w:r w:rsidRPr="00294FF3">
        <w:t>be</w:t>
      </w:r>
      <w:r w:rsidR="00B17F46">
        <w:t xml:space="preserve"> </w:t>
      </w:r>
      <w:r w:rsidRPr="00294FF3">
        <w:t>responsive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needs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</w:p>
    <w:p w14:paraId="1FBACDF7" w14:textId="77777777" w:rsidR="006518F5" w:rsidRPr="00294FF3" w:rsidRDefault="008076D4" w:rsidP="00481B43">
      <w:pPr>
        <w:pStyle w:val="ListParagraph"/>
        <w:numPr>
          <w:ilvl w:val="0"/>
          <w:numId w:val="6"/>
        </w:numPr>
      </w:pPr>
      <w:r w:rsidRPr="00294FF3">
        <w:t>increase</w:t>
      </w:r>
      <w:r w:rsidR="00B17F46">
        <w:t xml:space="preserve"> </w:t>
      </w:r>
      <w:r w:rsidRPr="00294FF3">
        <w:t>representation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governing</w:t>
      </w:r>
      <w:r w:rsidR="00B17F46">
        <w:t xml:space="preserve"> </w:t>
      </w:r>
      <w:r w:rsidRPr="00294FF3">
        <w:t>bodies,</w:t>
      </w:r>
      <w:r w:rsidR="00B17F46">
        <w:t xml:space="preserve"> </w:t>
      </w:r>
      <w:r w:rsidRPr="00294FF3">
        <w:t>boards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committees.</w:t>
      </w:r>
    </w:p>
    <w:p w14:paraId="5C7C3ED1" w14:textId="77777777" w:rsidR="006518F5" w:rsidRPr="00294FF3" w:rsidRDefault="008076D4" w:rsidP="00844A98">
      <w:pPr>
        <w:pStyle w:val="Heading2"/>
      </w:pPr>
      <w:bookmarkStart w:id="20" w:name="_Toc19021638"/>
      <w:r w:rsidRPr="00294FF3">
        <w:t>Key</w:t>
      </w:r>
      <w:r w:rsidR="00B17F46">
        <w:t xml:space="preserve"> </w:t>
      </w:r>
      <w:r w:rsidRPr="00294FF3">
        <w:t>priority</w:t>
      </w:r>
      <w:r w:rsidR="00B17F46">
        <w:t xml:space="preserve"> </w:t>
      </w:r>
      <w:r w:rsidRPr="00294FF3">
        <w:t>6:</w:t>
      </w:r>
      <w:r w:rsidR="00B17F46">
        <w:t xml:space="preserve"> </w:t>
      </w:r>
      <w:r w:rsidRPr="00294FF3">
        <w:t>Housing</w:t>
      </w:r>
      <w:bookmarkEnd w:id="20"/>
    </w:p>
    <w:p w14:paraId="2582B9B6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Director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5F0DD0">
        <w:rPr>
          <w:b/>
        </w:rPr>
        <w:t>Housing</w:t>
      </w:r>
      <w:r w:rsidR="00B17F46">
        <w:rPr>
          <w:b/>
        </w:rPr>
        <w:t xml:space="preserve"> </w:t>
      </w:r>
      <w:r w:rsidRPr="005F0DD0">
        <w:rPr>
          <w:b/>
        </w:rPr>
        <w:t>design</w:t>
      </w:r>
      <w:r w:rsidR="00B17F46">
        <w:rPr>
          <w:b/>
        </w:rPr>
        <w:t xml:space="preserve"> </w:t>
      </w:r>
      <w:r w:rsidRPr="005F0DD0">
        <w:rPr>
          <w:b/>
        </w:rPr>
        <w:t>guidelines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now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place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all</w:t>
      </w:r>
      <w:r w:rsidR="00B17F46">
        <w:t xml:space="preserve"> </w:t>
      </w:r>
      <w:r w:rsidRPr="00294FF3">
        <w:t>low-rise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housing.</w:t>
      </w:r>
      <w:r w:rsidR="00B17F46">
        <w:t xml:space="preserve"> </w:t>
      </w:r>
      <w:r w:rsidRPr="00294FF3">
        <w:t>These</w:t>
      </w:r>
      <w:r w:rsidR="00B17F46">
        <w:t xml:space="preserve"> </w:t>
      </w:r>
      <w:r w:rsidRPr="00294FF3">
        <w:t>guidelines</w:t>
      </w:r>
      <w:r w:rsidR="00B17F46">
        <w:t xml:space="preserve"> </w:t>
      </w:r>
      <w:r w:rsidRPr="00294FF3">
        <w:t>stipulate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required</w:t>
      </w:r>
      <w:r w:rsidR="00B17F46">
        <w:t xml:space="preserve"> </w:t>
      </w:r>
      <w:r w:rsidRPr="00294FF3">
        <w:t>level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adaptability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accessibility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enable</w:t>
      </w:r>
      <w:r w:rsidR="00B17F46">
        <w:t xml:space="preserve"> </w:t>
      </w:r>
      <w:r w:rsidRPr="00294FF3">
        <w:t>access</w:t>
      </w:r>
      <w:r w:rsidR="00B17F46">
        <w:t xml:space="preserve"> </w:t>
      </w:r>
      <w:r w:rsidRPr="00294FF3">
        <w:t>amenity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residents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disability,</w:t>
      </w:r>
      <w:r w:rsidR="00B17F46">
        <w:t xml:space="preserve"> </w:t>
      </w:r>
      <w:r w:rsidRPr="00294FF3">
        <w:t>including</w:t>
      </w:r>
      <w:r w:rsidR="00B17F46">
        <w:t xml:space="preserve"> </w:t>
      </w:r>
      <w:r w:rsidRPr="00294FF3">
        <w:t>those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wheelchair,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facilitate</w:t>
      </w:r>
      <w:r w:rsidR="00B17F46">
        <w:t xml:space="preserve"> </w:t>
      </w:r>
      <w:r w:rsidRPr="00294FF3">
        <w:t>modification</w:t>
      </w:r>
      <w:r w:rsidR="00B17F46">
        <w:t xml:space="preserve"> </w:t>
      </w:r>
      <w:r w:rsidRPr="00294FF3">
        <w:t>if</w:t>
      </w:r>
      <w:r w:rsidR="00B17F46">
        <w:t xml:space="preserve"> </w:t>
      </w:r>
      <w:r w:rsidRPr="00294FF3">
        <w:t>required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future.</w:t>
      </w:r>
      <w:r w:rsidR="00B17F46">
        <w:t xml:space="preserve"> </w:t>
      </w:r>
      <w:r w:rsidRPr="00294FF3">
        <w:t>These</w:t>
      </w:r>
      <w:r w:rsidR="00B17F46">
        <w:t xml:space="preserve"> </w:t>
      </w:r>
      <w:r w:rsidRPr="00294FF3">
        <w:t>guidelines</w:t>
      </w:r>
      <w:r w:rsidR="00B17F46">
        <w:t xml:space="preserve"> </w:t>
      </w:r>
      <w:r w:rsidRPr="00294FF3">
        <w:t>outline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minimum</w:t>
      </w:r>
      <w:r w:rsidR="00B17F46">
        <w:t xml:space="preserve"> </w:t>
      </w:r>
      <w:r w:rsidRPr="00294FF3">
        <w:t>levels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amenity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specific</w:t>
      </w:r>
      <w:r w:rsidR="00B17F46">
        <w:t xml:space="preserve"> </w:t>
      </w:r>
      <w:r w:rsidRPr="00294FF3">
        <w:t>requirements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incorporate</w:t>
      </w:r>
      <w:r w:rsidR="00B17F46">
        <w:t xml:space="preserve"> </w:t>
      </w:r>
      <w:r w:rsidRPr="00294FF3">
        <w:t>both</w:t>
      </w:r>
      <w:r w:rsidR="00B17F46">
        <w:t xml:space="preserve"> </w:t>
      </w:r>
      <w:r w:rsidRPr="00294FF3">
        <w:t>visitability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adaptability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design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construction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housing.</w:t>
      </w:r>
    </w:p>
    <w:p w14:paraId="231B302B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design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294FF3">
        <w:t>dwellings</w:t>
      </w:r>
      <w:r w:rsidR="00B17F46">
        <w:t xml:space="preserve"> </w:t>
      </w:r>
      <w:r w:rsidRPr="00294FF3">
        <w:t>must,</w:t>
      </w:r>
      <w:r w:rsidR="00B17F46">
        <w:t xml:space="preserve"> </w:t>
      </w:r>
      <w:r w:rsidRPr="00294FF3">
        <w:t>where</w:t>
      </w:r>
      <w:r w:rsidR="00B17F46">
        <w:t xml:space="preserve"> </w:t>
      </w:r>
      <w:r w:rsidRPr="00294FF3">
        <w:t>practical,</w:t>
      </w:r>
      <w:r w:rsidR="00B17F46">
        <w:t xml:space="preserve"> </w:t>
      </w:r>
      <w:r w:rsidRPr="00294FF3">
        <w:t>achieve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standard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gold</w:t>
      </w:r>
      <w:r w:rsidR="00B17F46">
        <w:t xml:space="preserve"> </w:t>
      </w:r>
      <w:r w:rsidRPr="00294FF3">
        <w:t>level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844A98">
        <w:rPr>
          <w:b/>
        </w:rPr>
        <w:t>Liveable</w:t>
      </w:r>
      <w:r w:rsidR="00B17F46">
        <w:rPr>
          <w:b/>
        </w:rPr>
        <w:t xml:space="preserve"> </w:t>
      </w:r>
      <w:r w:rsidRPr="00844A98">
        <w:rPr>
          <w:b/>
        </w:rPr>
        <w:t>housing</w:t>
      </w:r>
      <w:r w:rsidR="00B17F46">
        <w:rPr>
          <w:b/>
        </w:rPr>
        <w:t xml:space="preserve"> </w:t>
      </w:r>
      <w:r w:rsidRPr="00844A98">
        <w:rPr>
          <w:b/>
        </w:rPr>
        <w:t>design</w:t>
      </w:r>
      <w:r w:rsidR="00B17F46">
        <w:rPr>
          <w:b/>
        </w:rPr>
        <w:t xml:space="preserve"> </w:t>
      </w:r>
      <w:r w:rsidRPr="00844A98">
        <w:rPr>
          <w:b/>
        </w:rPr>
        <w:t>guidelines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AS4299</w:t>
      </w:r>
      <w:r w:rsidR="00B17F46">
        <w:t xml:space="preserve"> </w:t>
      </w:r>
      <w:r w:rsidRPr="00294FF3">
        <w:t>Adaptable</w:t>
      </w:r>
      <w:r w:rsidR="00B17F46">
        <w:t xml:space="preserve"> </w:t>
      </w:r>
      <w:r w:rsidRPr="00294FF3">
        <w:t>Housing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ensure</w:t>
      </w:r>
      <w:r w:rsidR="00B17F46">
        <w:t xml:space="preserve"> </w:t>
      </w:r>
      <w:r w:rsidRPr="00294FF3">
        <w:t>housing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constructed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readily</w:t>
      </w:r>
      <w:r w:rsidR="00B17F46">
        <w:t xml:space="preserve"> </w:t>
      </w:r>
      <w:r w:rsidRPr="00294FF3">
        <w:t>meet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needs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residents</w:t>
      </w:r>
      <w:r w:rsidR="00B17F46">
        <w:t xml:space="preserve"> </w:t>
      </w:r>
      <w:r w:rsidRPr="00294FF3">
        <w:t>who</w:t>
      </w:r>
      <w:r w:rsidR="00B17F46">
        <w:t xml:space="preserve"> </w:t>
      </w:r>
      <w:r w:rsidRPr="00294FF3">
        <w:t>may</w:t>
      </w:r>
      <w:r w:rsidR="00B17F46">
        <w:t xml:space="preserve"> </w:t>
      </w:r>
      <w:r w:rsidRPr="00294FF3">
        <w:t>require</w:t>
      </w:r>
      <w:r w:rsidR="00B17F46">
        <w:t xml:space="preserve"> </w:t>
      </w:r>
      <w:r w:rsidRPr="00294FF3">
        <w:t>accessible</w:t>
      </w:r>
      <w:r w:rsidR="00B17F46">
        <w:t xml:space="preserve"> </w:t>
      </w:r>
      <w:r w:rsidRPr="00294FF3">
        <w:t>accommodation.</w:t>
      </w:r>
    </w:p>
    <w:p w14:paraId="6513AC2C" w14:textId="77777777" w:rsidR="006518F5" w:rsidRDefault="008076D4" w:rsidP="00294FF3">
      <w:r w:rsidRPr="00294FF3">
        <w:t>The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Planning</w:t>
      </w:r>
      <w:r w:rsidR="00B17F46">
        <w:t xml:space="preserve"> </w:t>
      </w:r>
      <w:r w:rsidRPr="00294FF3">
        <w:t>Provisions</w:t>
      </w:r>
      <w:r w:rsidR="00B17F46">
        <w:t xml:space="preserve"> </w:t>
      </w:r>
      <w:r w:rsidRPr="00294FF3">
        <w:t>set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objective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standard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accessibility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ensure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design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apartments</w:t>
      </w:r>
      <w:r w:rsidR="00B17F46">
        <w:t xml:space="preserve"> </w:t>
      </w:r>
      <w:r w:rsidRPr="00294FF3">
        <w:t>meets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needs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limited</w:t>
      </w:r>
      <w:r w:rsidR="00B17F46">
        <w:t xml:space="preserve"> </w:t>
      </w:r>
      <w:r w:rsidRPr="00294FF3">
        <w:t>mobility.</w:t>
      </w:r>
      <w:r w:rsidR="00B17F46">
        <w:t xml:space="preserve"> </w:t>
      </w:r>
      <w:r w:rsidRPr="00294FF3">
        <w:t>Apartments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comply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standard</w:t>
      </w:r>
      <w:r w:rsidR="00B17F46">
        <w:t xml:space="preserve"> </w:t>
      </w:r>
      <w:r w:rsidRPr="00294FF3">
        <w:t>provide</w:t>
      </w:r>
      <w:r w:rsidR="00B17F46">
        <w:t xml:space="preserve"> </w:t>
      </w:r>
      <w:r w:rsidRPr="00294FF3">
        <w:t>passages,</w:t>
      </w:r>
      <w:r w:rsidR="00B17F46">
        <w:t xml:space="preserve"> </w:t>
      </w:r>
      <w:r w:rsidRPr="00294FF3">
        <w:t>doors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room</w:t>
      </w:r>
      <w:r w:rsidR="00B17F46">
        <w:t xml:space="preserve"> </w:t>
      </w:r>
      <w:r w:rsidRPr="00294FF3">
        <w:t>layouts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meet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changing</w:t>
      </w:r>
      <w:r w:rsidR="00B17F46">
        <w:t xml:space="preserve"> </w:t>
      </w:r>
      <w:r w:rsidRPr="00294FF3">
        <w:t>needs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residents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ensures</w:t>
      </w:r>
      <w:r w:rsidR="00B17F46">
        <w:t xml:space="preserve"> </w:t>
      </w:r>
      <w:r w:rsidRPr="00294FF3">
        <w:t>housing</w:t>
      </w:r>
      <w:r w:rsidR="00B17F46">
        <w:t xml:space="preserve"> </w:t>
      </w:r>
      <w:r w:rsidRPr="00294FF3">
        <w:t>stock</w:t>
      </w:r>
      <w:r w:rsidR="00B17F46">
        <w:t xml:space="preserve"> </w:t>
      </w:r>
      <w:r w:rsidRPr="00294FF3">
        <w:t>caters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diverse</w:t>
      </w:r>
      <w:r w:rsidR="00B17F46">
        <w:t xml:space="preserve"> </w:t>
      </w:r>
      <w:r w:rsidRPr="00294FF3">
        <w:t>range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household</w:t>
      </w:r>
      <w:r w:rsidR="00B17F46">
        <w:t xml:space="preserve"> </w:t>
      </w:r>
      <w:r w:rsidRPr="00294FF3">
        <w:t>types</w:t>
      </w:r>
      <w:r w:rsidR="00B17F46">
        <w:t xml:space="preserve"> </w:t>
      </w:r>
      <w:r w:rsidRPr="00294FF3">
        <w:t>over</w:t>
      </w:r>
      <w:r w:rsidR="00B17F46">
        <w:t xml:space="preserve"> </w:t>
      </w:r>
      <w:r w:rsidRPr="00294FF3">
        <w:t>time.</w:t>
      </w:r>
    </w:p>
    <w:p w14:paraId="3EC109EC" w14:textId="77777777" w:rsidR="00BE4B79" w:rsidRPr="00791030" w:rsidRDefault="00BE4B79" w:rsidP="00BE4B79">
      <w:pPr>
        <w:pStyle w:val="Heading3"/>
        <w:spacing w:beforeLines="60" w:before="144"/>
      </w:pPr>
      <w:r w:rsidRPr="00791030">
        <w:t>Case</w:t>
      </w:r>
      <w:r w:rsidR="00B17F46">
        <w:t xml:space="preserve"> </w:t>
      </w:r>
      <w:r w:rsidRPr="00791030">
        <w:t>study</w:t>
      </w:r>
    </w:p>
    <w:p w14:paraId="0EA678D5" w14:textId="77777777" w:rsidR="00BE4B79" w:rsidRDefault="00BE4B79" w:rsidP="00BE4B79">
      <w:pPr>
        <w:spacing w:beforeLines="60" w:before="144"/>
      </w:pPr>
      <w:r w:rsidRPr="00791030">
        <w:t>George</w:t>
      </w:r>
      <w:r w:rsidRPr="0010311A">
        <w:rPr>
          <w:vertAlign w:val="superscript"/>
        </w:rPr>
        <w:t>3</w:t>
      </w:r>
      <w:r w:rsidR="00B17F46">
        <w:t xml:space="preserve"> </w:t>
      </w:r>
      <w:r w:rsidRPr="00791030">
        <w:t>spent</w:t>
      </w:r>
      <w:r w:rsidR="00B17F46">
        <w:t xml:space="preserve"> </w:t>
      </w:r>
      <w:r w:rsidRPr="00791030">
        <w:t>more</w:t>
      </w:r>
      <w:r w:rsidR="00B17F46">
        <w:t xml:space="preserve"> </w:t>
      </w:r>
      <w:r w:rsidRPr="00791030">
        <w:t>than</w:t>
      </w:r>
      <w:r w:rsidR="00B17F46">
        <w:t xml:space="preserve"> </w:t>
      </w:r>
      <w:r w:rsidRPr="00791030">
        <w:t>20</w:t>
      </w:r>
      <w:r w:rsidR="00B17F46">
        <w:t xml:space="preserve"> </w:t>
      </w:r>
      <w:r w:rsidRPr="00791030">
        <w:t>years</w:t>
      </w:r>
      <w:r w:rsidR="00B17F46">
        <w:t xml:space="preserve"> </w:t>
      </w:r>
      <w:r w:rsidRPr="00791030">
        <w:t>living</w:t>
      </w:r>
      <w:r w:rsidR="00B17F46">
        <w:t xml:space="preserve"> </w:t>
      </w:r>
      <w:r w:rsidRPr="00791030">
        <w:t>in</w:t>
      </w:r>
      <w:r w:rsidR="00B17F46">
        <w:t xml:space="preserve"> </w:t>
      </w:r>
      <w:r w:rsidRPr="00791030">
        <w:t>a</w:t>
      </w:r>
      <w:r w:rsidR="00B17F46">
        <w:t xml:space="preserve"> </w:t>
      </w:r>
      <w:r w:rsidRPr="00791030">
        <w:t>refugee</w:t>
      </w:r>
      <w:r w:rsidR="00B17F46">
        <w:t xml:space="preserve"> </w:t>
      </w:r>
      <w:r w:rsidRPr="00791030">
        <w:t>camp</w:t>
      </w:r>
      <w:r w:rsidR="00B17F46">
        <w:t xml:space="preserve"> </w:t>
      </w:r>
      <w:r w:rsidRPr="00791030">
        <w:t>before</w:t>
      </w:r>
      <w:r w:rsidR="00B17F46">
        <w:t xml:space="preserve"> </w:t>
      </w:r>
      <w:r w:rsidRPr="00791030">
        <w:t>arriving</w:t>
      </w:r>
      <w:r w:rsidR="00B17F46">
        <w:t xml:space="preserve"> </w:t>
      </w:r>
      <w:r w:rsidRPr="00791030">
        <w:t>in</w:t>
      </w:r>
      <w:r w:rsidR="00B17F46">
        <w:t xml:space="preserve"> </w:t>
      </w:r>
      <w:r w:rsidRPr="00791030">
        <w:t>Brisbane</w:t>
      </w:r>
      <w:r w:rsidR="00B17F46">
        <w:t xml:space="preserve"> </w:t>
      </w:r>
      <w:r w:rsidRPr="00791030">
        <w:t>in</w:t>
      </w:r>
      <w:r w:rsidR="00B17F46">
        <w:t xml:space="preserve"> </w:t>
      </w:r>
      <w:r w:rsidRPr="00791030">
        <w:t>2015</w:t>
      </w:r>
      <w:r w:rsidR="00B17F46">
        <w:t xml:space="preserve"> </w:t>
      </w:r>
      <w:r w:rsidRPr="00791030">
        <w:t>on</w:t>
      </w:r>
      <w:r w:rsidR="00B17F46">
        <w:t xml:space="preserve"> </w:t>
      </w:r>
      <w:r w:rsidRPr="00791030">
        <w:t>a</w:t>
      </w:r>
      <w:r w:rsidR="00B17F46">
        <w:t xml:space="preserve"> </w:t>
      </w:r>
      <w:r w:rsidRPr="00791030">
        <w:t>humanitarian</w:t>
      </w:r>
      <w:r w:rsidR="00B17F46">
        <w:t xml:space="preserve"> </w:t>
      </w:r>
      <w:r w:rsidRPr="00791030">
        <w:t>visa</w:t>
      </w:r>
      <w:r w:rsidR="00B17F46">
        <w:t xml:space="preserve"> </w:t>
      </w:r>
      <w:r w:rsidRPr="00791030">
        <w:t>with</w:t>
      </w:r>
      <w:r w:rsidR="00B17F46">
        <w:t xml:space="preserve"> </w:t>
      </w:r>
      <w:r w:rsidRPr="00791030">
        <w:t>his</w:t>
      </w:r>
      <w:r w:rsidR="00B17F46">
        <w:t xml:space="preserve"> </w:t>
      </w:r>
      <w:r w:rsidRPr="00791030">
        <w:t>wife</w:t>
      </w:r>
      <w:r w:rsidR="00B17F46">
        <w:t xml:space="preserve"> </w:t>
      </w:r>
      <w:r w:rsidRPr="00791030">
        <w:t>and</w:t>
      </w:r>
      <w:r w:rsidR="00B17F46">
        <w:t xml:space="preserve"> </w:t>
      </w:r>
      <w:r w:rsidRPr="00791030">
        <w:t>nine</w:t>
      </w:r>
      <w:r w:rsidR="00B17F46">
        <w:t xml:space="preserve"> </w:t>
      </w:r>
      <w:r w:rsidRPr="00791030">
        <w:t>children.</w:t>
      </w:r>
    </w:p>
    <w:p w14:paraId="23762B8B" w14:textId="77777777" w:rsidR="00BE4B79" w:rsidRPr="00791030" w:rsidRDefault="00BE4B79" w:rsidP="00BE4B79">
      <w:pPr>
        <w:spacing w:beforeLines="60" w:before="144"/>
      </w:pPr>
      <w:r>
        <w:t>[</w:t>
      </w:r>
      <w:r w:rsidRPr="0010311A">
        <w:rPr>
          <w:vertAlign w:val="superscript"/>
        </w:rPr>
        <w:t>3</w:t>
      </w:r>
      <w:r w:rsidR="00B17F46">
        <w:t xml:space="preserve"> </w:t>
      </w:r>
      <w:r w:rsidRPr="0010311A">
        <w:t>Name</w:t>
      </w:r>
      <w:r w:rsidR="00B17F46">
        <w:t xml:space="preserve"> </w:t>
      </w:r>
      <w:r w:rsidRPr="0010311A">
        <w:t>changed</w:t>
      </w:r>
      <w:r w:rsidR="00B17F46">
        <w:t xml:space="preserve"> </w:t>
      </w:r>
      <w:r w:rsidRPr="0010311A">
        <w:t>for</w:t>
      </w:r>
      <w:r w:rsidR="00B17F46">
        <w:t xml:space="preserve"> </w:t>
      </w:r>
      <w:r w:rsidRPr="0010311A">
        <w:t>this</w:t>
      </w:r>
      <w:r w:rsidR="00B17F46">
        <w:t xml:space="preserve"> </w:t>
      </w:r>
      <w:r w:rsidRPr="0010311A">
        <w:t>case</w:t>
      </w:r>
      <w:r w:rsidR="00B17F46">
        <w:t xml:space="preserve"> </w:t>
      </w:r>
      <w:r w:rsidRPr="0010311A">
        <w:t>study</w:t>
      </w:r>
      <w:r>
        <w:t>]</w:t>
      </w:r>
    </w:p>
    <w:p w14:paraId="077134C3" w14:textId="77777777" w:rsidR="00BE4B79" w:rsidRPr="00791030" w:rsidRDefault="00BE4B79" w:rsidP="00BE4B79">
      <w:pPr>
        <w:spacing w:beforeLines="60" w:before="144"/>
      </w:pPr>
      <w:r w:rsidRPr="00791030">
        <w:t>Three</w:t>
      </w:r>
      <w:r w:rsidR="00B17F46">
        <w:t xml:space="preserve"> </w:t>
      </w:r>
      <w:r w:rsidRPr="00791030">
        <w:t>years</w:t>
      </w:r>
      <w:r w:rsidR="00B17F46">
        <w:t xml:space="preserve"> </w:t>
      </w:r>
      <w:r w:rsidRPr="00791030">
        <w:t>before</w:t>
      </w:r>
      <w:r w:rsidR="00B17F46">
        <w:t xml:space="preserve"> </w:t>
      </w:r>
      <w:r w:rsidRPr="00791030">
        <w:t>he</w:t>
      </w:r>
      <w:r w:rsidR="00B17F46">
        <w:t xml:space="preserve"> </w:t>
      </w:r>
      <w:r w:rsidRPr="00791030">
        <w:t>left</w:t>
      </w:r>
      <w:r w:rsidR="00B17F46">
        <w:t xml:space="preserve"> </w:t>
      </w:r>
      <w:r w:rsidRPr="00791030">
        <w:t>the</w:t>
      </w:r>
      <w:r w:rsidR="00B17F46">
        <w:t xml:space="preserve"> </w:t>
      </w:r>
      <w:r w:rsidRPr="00791030">
        <w:t>camp,</w:t>
      </w:r>
      <w:r w:rsidR="00B17F46">
        <w:t xml:space="preserve"> </w:t>
      </w:r>
      <w:r w:rsidRPr="00791030">
        <w:t>George</w:t>
      </w:r>
      <w:r w:rsidR="00B17F46">
        <w:t xml:space="preserve"> </w:t>
      </w:r>
      <w:r w:rsidRPr="00791030">
        <w:t>suffered</w:t>
      </w:r>
      <w:r w:rsidR="00B17F46">
        <w:t xml:space="preserve"> </w:t>
      </w:r>
      <w:r w:rsidRPr="00791030">
        <w:t>a</w:t>
      </w:r>
      <w:r w:rsidR="00B17F46">
        <w:t xml:space="preserve"> </w:t>
      </w:r>
      <w:r w:rsidRPr="00791030">
        <w:t>severe</w:t>
      </w:r>
      <w:r w:rsidR="00B17F46">
        <w:t xml:space="preserve"> </w:t>
      </w:r>
      <w:r w:rsidRPr="00791030">
        <w:t>stroke,</w:t>
      </w:r>
      <w:r w:rsidR="00B17F46">
        <w:t xml:space="preserve"> </w:t>
      </w:r>
      <w:r w:rsidRPr="00791030">
        <w:t>resulting</w:t>
      </w:r>
      <w:r w:rsidR="00B17F46">
        <w:t xml:space="preserve"> </w:t>
      </w:r>
      <w:r w:rsidRPr="00791030">
        <w:t>in</w:t>
      </w:r>
      <w:r w:rsidR="00B17F46">
        <w:t xml:space="preserve"> </w:t>
      </w:r>
      <w:r w:rsidRPr="00791030">
        <w:t>extensive</w:t>
      </w:r>
      <w:r w:rsidR="00B17F46">
        <w:t xml:space="preserve"> </w:t>
      </w:r>
      <w:r w:rsidRPr="00791030">
        <w:t>hemiparesis</w:t>
      </w:r>
      <w:r w:rsidR="00B17F46">
        <w:t xml:space="preserve"> </w:t>
      </w:r>
      <w:r w:rsidRPr="00791030">
        <w:t>to</w:t>
      </w:r>
      <w:r w:rsidR="00B17F46">
        <w:t xml:space="preserve"> </w:t>
      </w:r>
      <w:r w:rsidRPr="00791030">
        <w:t>the</w:t>
      </w:r>
      <w:r w:rsidR="00B17F46">
        <w:t xml:space="preserve"> </w:t>
      </w:r>
      <w:r w:rsidRPr="00791030">
        <w:t>right</w:t>
      </w:r>
      <w:r w:rsidR="00B17F46">
        <w:t xml:space="preserve"> </w:t>
      </w:r>
      <w:r w:rsidRPr="00791030">
        <w:t>side</w:t>
      </w:r>
      <w:r w:rsidR="00B17F46">
        <w:t xml:space="preserve"> </w:t>
      </w:r>
      <w:r w:rsidRPr="00791030">
        <w:t>of</w:t>
      </w:r>
      <w:r w:rsidR="00B17F46">
        <w:t xml:space="preserve"> </w:t>
      </w:r>
      <w:r w:rsidRPr="00791030">
        <w:t>his</w:t>
      </w:r>
      <w:r w:rsidR="00B17F46">
        <w:t xml:space="preserve"> </w:t>
      </w:r>
      <w:r w:rsidRPr="00791030">
        <w:t>body,</w:t>
      </w:r>
      <w:r w:rsidR="00B17F46">
        <w:t xml:space="preserve"> </w:t>
      </w:r>
      <w:r w:rsidRPr="00791030">
        <w:t>incontinence,</w:t>
      </w:r>
      <w:r w:rsidR="00B17F46">
        <w:t xml:space="preserve"> </w:t>
      </w:r>
      <w:r w:rsidRPr="00791030">
        <w:t>memory</w:t>
      </w:r>
      <w:r w:rsidR="00B17F46">
        <w:t xml:space="preserve"> </w:t>
      </w:r>
      <w:r w:rsidRPr="00791030">
        <w:t>impairment</w:t>
      </w:r>
      <w:r w:rsidR="00B17F46">
        <w:t xml:space="preserve"> </w:t>
      </w:r>
      <w:r w:rsidRPr="00791030">
        <w:t>and</w:t>
      </w:r>
      <w:r w:rsidR="00B17F46">
        <w:t xml:space="preserve"> </w:t>
      </w:r>
      <w:r w:rsidRPr="00791030">
        <w:t>extensive</w:t>
      </w:r>
      <w:r w:rsidR="00B17F46">
        <w:t xml:space="preserve"> </w:t>
      </w:r>
      <w:r w:rsidRPr="00791030">
        <w:t>use</w:t>
      </w:r>
      <w:r w:rsidR="00B17F46">
        <w:t xml:space="preserve"> </w:t>
      </w:r>
      <w:r w:rsidRPr="00791030">
        <w:t>of</w:t>
      </w:r>
      <w:r w:rsidR="00B17F46">
        <w:t xml:space="preserve"> </w:t>
      </w:r>
      <w:r w:rsidRPr="00791030">
        <w:t>a</w:t>
      </w:r>
      <w:r w:rsidR="00B17F46">
        <w:t xml:space="preserve"> </w:t>
      </w:r>
      <w:r w:rsidRPr="00791030">
        <w:t>wheelchair.</w:t>
      </w:r>
      <w:r w:rsidR="00B17F46">
        <w:t xml:space="preserve"> </w:t>
      </w:r>
      <w:r w:rsidRPr="00791030">
        <w:t>He</w:t>
      </w:r>
      <w:r w:rsidR="00B17F46">
        <w:t xml:space="preserve"> </w:t>
      </w:r>
      <w:r w:rsidRPr="00791030">
        <w:t>also</w:t>
      </w:r>
      <w:r w:rsidR="00B17F46">
        <w:t xml:space="preserve"> </w:t>
      </w:r>
      <w:r w:rsidRPr="00791030">
        <w:t>has</w:t>
      </w:r>
      <w:r w:rsidR="00B17F46">
        <w:t xml:space="preserve"> </w:t>
      </w:r>
      <w:r w:rsidRPr="00791030">
        <w:t>type</w:t>
      </w:r>
      <w:r w:rsidR="00B17F46">
        <w:t xml:space="preserve"> </w:t>
      </w:r>
      <w:r w:rsidRPr="00791030">
        <w:t>2</w:t>
      </w:r>
      <w:r w:rsidR="00B17F46">
        <w:t xml:space="preserve"> </w:t>
      </w:r>
      <w:r w:rsidRPr="00791030">
        <w:t>diabetes.</w:t>
      </w:r>
    </w:p>
    <w:p w14:paraId="1D01D856" w14:textId="77777777" w:rsidR="00BE4B79" w:rsidRPr="00791030" w:rsidRDefault="00BE4B79" w:rsidP="00BE4B79">
      <w:pPr>
        <w:spacing w:beforeLines="60" w:before="144"/>
      </w:pPr>
      <w:r w:rsidRPr="00791030">
        <w:t>The</w:t>
      </w:r>
      <w:r w:rsidR="00B17F46">
        <w:t xml:space="preserve"> </w:t>
      </w:r>
      <w:r w:rsidRPr="00791030">
        <w:t>family</w:t>
      </w:r>
      <w:r w:rsidR="00B17F46">
        <w:t xml:space="preserve"> </w:t>
      </w:r>
      <w:r w:rsidRPr="00791030">
        <w:t>relocated</w:t>
      </w:r>
      <w:r w:rsidR="00B17F46">
        <w:t xml:space="preserve"> </w:t>
      </w:r>
      <w:r w:rsidRPr="00791030">
        <w:t>to</w:t>
      </w:r>
      <w:r w:rsidR="00B17F46">
        <w:t xml:space="preserve"> </w:t>
      </w:r>
      <w:r w:rsidRPr="00791030">
        <w:t>Melbourne</w:t>
      </w:r>
      <w:r w:rsidR="00B17F46">
        <w:t xml:space="preserve"> </w:t>
      </w:r>
      <w:r w:rsidRPr="00791030">
        <w:t>to</w:t>
      </w:r>
      <w:r w:rsidR="00B17F46">
        <w:t xml:space="preserve"> </w:t>
      </w:r>
      <w:r w:rsidRPr="00791030">
        <w:t>live</w:t>
      </w:r>
      <w:r w:rsidR="00B17F46">
        <w:t xml:space="preserve"> </w:t>
      </w:r>
      <w:r w:rsidRPr="00791030">
        <w:t>with</w:t>
      </w:r>
      <w:r w:rsidR="00B17F46">
        <w:t xml:space="preserve"> </w:t>
      </w:r>
      <w:r w:rsidRPr="00791030">
        <w:t>extended</w:t>
      </w:r>
      <w:r w:rsidR="00B17F46">
        <w:t xml:space="preserve"> </w:t>
      </w:r>
      <w:r w:rsidRPr="00791030">
        <w:t>family;</w:t>
      </w:r>
      <w:r w:rsidR="00B17F46">
        <w:t xml:space="preserve"> </w:t>
      </w:r>
      <w:r w:rsidRPr="00791030">
        <w:t>however,</w:t>
      </w:r>
      <w:r w:rsidR="00B17F46">
        <w:t xml:space="preserve"> </w:t>
      </w:r>
      <w:r w:rsidRPr="00791030">
        <w:t>it</w:t>
      </w:r>
      <w:r w:rsidR="00B17F46">
        <w:t xml:space="preserve"> </w:t>
      </w:r>
      <w:r w:rsidRPr="00791030">
        <w:t>was</w:t>
      </w:r>
      <w:r w:rsidR="00B17F46">
        <w:t xml:space="preserve"> </w:t>
      </w:r>
      <w:r w:rsidRPr="00791030">
        <w:t>not</w:t>
      </w:r>
      <w:r w:rsidR="00B17F46">
        <w:t xml:space="preserve"> </w:t>
      </w:r>
      <w:r w:rsidRPr="00791030">
        <w:t>a</w:t>
      </w:r>
      <w:r w:rsidR="00B17F46">
        <w:t xml:space="preserve"> </w:t>
      </w:r>
      <w:r w:rsidRPr="00791030">
        <w:t>long-term</w:t>
      </w:r>
      <w:r w:rsidR="00B17F46">
        <w:t xml:space="preserve"> </w:t>
      </w:r>
      <w:r w:rsidRPr="00791030">
        <w:t>solution</w:t>
      </w:r>
      <w:r w:rsidR="00B17F46">
        <w:t xml:space="preserve"> </w:t>
      </w:r>
      <w:r w:rsidRPr="00791030">
        <w:t>because</w:t>
      </w:r>
      <w:r w:rsidR="00B17F46">
        <w:t xml:space="preserve"> </w:t>
      </w:r>
      <w:r w:rsidRPr="00791030">
        <w:t>of</w:t>
      </w:r>
      <w:r w:rsidR="00B17F46">
        <w:t xml:space="preserve"> </w:t>
      </w:r>
      <w:r w:rsidRPr="00791030">
        <w:t>the</w:t>
      </w:r>
      <w:r w:rsidR="00B17F46">
        <w:t xml:space="preserve"> </w:t>
      </w:r>
      <w:r w:rsidRPr="00791030">
        <w:t>lack</w:t>
      </w:r>
      <w:r w:rsidR="00B17F46">
        <w:t xml:space="preserve"> </w:t>
      </w:r>
      <w:r w:rsidRPr="00791030">
        <w:t>of</w:t>
      </w:r>
      <w:r w:rsidR="00B17F46">
        <w:t xml:space="preserve"> </w:t>
      </w:r>
      <w:r w:rsidRPr="00791030">
        <w:t>disability</w:t>
      </w:r>
      <w:r w:rsidR="00B17F46">
        <w:t xml:space="preserve"> </w:t>
      </w:r>
      <w:r w:rsidRPr="00791030">
        <w:t>access</w:t>
      </w:r>
      <w:r w:rsidR="00B17F46">
        <w:t xml:space="preserve"> </w:t>
      </w:r>
      <w:r w:rsidRPr="00791030">
        <w:t>at</w:t>
      </w:r>
      <w:r w:rsidR="00B17F46">
        <w:t xml:space="preserve"> </w:t>
      </w:r>
      <w:r w:rsidRPr="00791030">
        <w:t>the</w:t>
      </w:r>
      <w:r w:rsidR="00B17F46">
        <w:t xml:space="preserve"> </w:t>
      </w:r>
      <w:r w:rsidRPr="00791030">
        <w:t>property</w:t>
      </w:r>
      <w:r w:rsidR="00B17F46">
        <w:t xml:space="preserve"> </w:t>
      </w:r>
      <w:r w:rsidRPr="00791030">
        <w:t>where</w:t>
      </w:r>
      <w:r w:rsidR="00B17F46">
        <w:t xml:space="preserve"> </w:t>
      </w:r>
      <w:r w:rsidRPr="00791030">
        <w:t>George</w:t>
      </w:r>
      <w:r w:rsidR="00B17F46">
        <w:t xml:space="preserve"> </w:t>
      </w:r>
      <w:r w:rsidRPr="00791030">
        <w:t>often</w:t>
      </w:r>
      <w:r w:rsidR="00B17F46">
        <w:t xml:space="preserve"> </w:t>
      </w:r>
      <w:r w:rsidRPr="00791030">
        <w:t>has</w:t>
      </w:r>
      <w:r w:rsidR="00B17F46">
        <w:t xml:space="preserve"> </w:t>
      </w:r>
      <w:r w:rsidRPr="00791030">
        <w:t>to</w:t>
      </w:r>
      <w:r w:rsidR="00B17F46">
        <w:t xml:space="preserve"> </w:t>
      </w:r>
      <w:r w:rsidRPr="00791030">
        <w:t>shower</w:t>
      </w:r>
      <w:r w:rsidR="00B17F46">
        <w:t xml:space="preserve"> </w:t>
      </w:r>
      <w:r w:rsidRPr="00791030">
        <w:t>and</w:t>
      </w:r>
      <w:r w:rsidR="00B17F46">
        <w:t xml:space="preserve"> </w:t>
      </w:r>
      <w:r w:rsidRPr="00791030">
        <w:t>sleep</w:t>
      </w:r>
      <w:r w:rsidR="00B17F46">
        <w:t xml:space="preserve"> </w:t>
      </w:r>
      <w:r w:rsidRPr="00791030">
        <w:t>in</w:t>
      </w:r>
      <w:r w:rsidR="00B17F46">
        <w:t xml:space="preserve"> </w:t>
      </w:r>
      <w:r w:rsidRPr="00791030">
        <w:t>the</w:t>
      </w:r>
      <w:r w:rsidR="00B17F46">
        <w:t xml:space="preserve"> </w:t>
      </w:r>
      <w:r w:rsidRPr="00791030">
        <w:t>backyard.</w:t>
      </w:r>
    </w:p>
    <w:p w14:paraId="6AD51742" w14:textId="77777777" w:rsidR="00BE4B79" w:rsidRPr="00791030" w:rsidRDefault="00BE4B79" w:rsidP="00BE4B79">
      <w:pPr>
        <w:spacing w:beforeLines="60" w:before="144"/>
      </w:pPr>
      <w:r w:rsidRPr="00791030">
        <w:t>Unable</w:t>
      </w:r>
      <w:r w:rsidR="00B17F46">
        <w:t xml:space="preserve"> </w:t>
      </w:r>
      <w:r w:rsidRPr="00791030">
        <w:t>to</w:t>
      </w:r>
      <w:r w:rsidR="00B17F46">
        <w:t xml:space="preserve"> </w:t>
      </w:r>
      <w:r w:rsidRPr="00791030">
        <w:t>find</w:t>
      </w:r>
      <w:r w:rsidR="00B17F46">
        <w:t xml:space="preserve"> </w:t>
      </w:r>
      <w:r w:rsidRPr="00791030">
        <w:t>private</w:t>
      </w:r>
      <w:r w:rsidR="00B17F46">
        <w:t xml:space="preserve"> </w:t>
      </w:r>
      <w:r w:rsidRPr="00791030">
        <w:t>housing</w:t>
      </w:r>
      <w:r w:rsidR="00B17F46">
        <w:t xml:space="preserve"> </w:t>
      </w:r>
      <w:r w:rsidRPr="00791030">
        <w:t>due</w:t>
      </w:r>
      <w:r w:rsidR="00B17F46">
        <w:t xml:space="preserve"> </w:t>
      </w:r>
      <w:r w:rsidRPr="00791030">
        <w:t>to</w:t>
      </w:r>
      <w:r w:rsidR="00B17F46">
        <w:t xml:space="preserve"> </w:t>
      </w:r>
      <w:r w:rsidRPr="00791030">
        <w:t>no</w:t>
      </w:r>
      <w:r w:rsidR="00B17F46">
        <w:t xml:space="preserve"> </w:t>
      </w:r>
      <w:r w:rsidRPr="00791030">
        <w:t>rental</w:t>
      </w:r>
      <w:r w:rsidR="00B17F46">
        <w:t xml:space="preserve"> </w:t>
      </w:r>
      <w:r w:rsidRPr="00791030">
        <w:t>history</w:t>
      </w:r>
      <w:r w:rsidR="00B17F46">
        <w:t xml:space="preserve"> </w:t>
      </w:r>
      <w:r w:rsidRPr="00791030">
        <w:t>coupled</w:t>
      </w:r>
      <w:r w:rsidR="00B17F46">
        <w:t xml:space="preserve"> </w:t>
      </w:r>
      <w:r w:rsidRPr="00791030">
        <w:t>with</w:t>
      </w:r>
      <w:r w:rsidR="00B17F46">
        <w:t xml:space="preserve"> </w:t>
      </w:r>
      <w:r w:rsidRPr="00791030">
        <w:t>disability</w:t>
      </w:r>
      <w:r w:rsidR="00B17F46">
        <w:t xml:space="preserve"> </w:t>
      </w:r>
      <w:r w:rsidRPr="00791030">
        <w:t>access</w:t>
      </w:r>
      <w:r w:rsidR="00B17F46">
        <w:t xml:space="preserve"> </w:t>
      </w:r>
      <w:r w:rsidRPr="00791030">
        <w:t>needs,</w:t>
      </w:r>
      <w:r w:rsidR="00B17F46">
        <w:t xml:space="preserve"> </w:t>
      </w:r>
      <w:r w:rsidRPr="00791030">
        <w:t>the</w:t>
      </w:r>
      <w:r w:rsidR="00B17F46">
        <w:t xml:space="preserve"> </w:t>
      </w:r>
      <w:r w:rsidRPr="00791030">
        <w:t>family</w:t>
      </w:r>
      <w:r w:rsidR="00B17F46">
        <w:t xml:space="preserve"> </w:t>
      </w:r>
      <w:r w:rsidRPr="00791030">
        <w:t>was</w:t>
      </w:r>
      <w:r w:rsidR="00B17F46">
        <w:t xml:space="preserve"> </w:t>
      </w:r>
      <w:r w:rsidRPr="00791030">
        <w:t>referred</w:t>
      </w:r>
      <w:r w:rsidR="00B17F46">
        <w:t xml:space="preserve"> </w:t>
      </w:r>
      <w:r w:rsidRPr="00791030">
        <w:t>to</w:t>
      </w:r>
      <w:r w:rsidR="00B17F46">
        <w:t xml:space="preserve"> </w:t>
      </w:r>
      <w:r w:rsidRPr="00791030">
        <w:t>the</w:t>
      </w:r>
      <w:r w:rsidR="00B17F46">
        <w:t xml:space="preserve"> </w:t>
      </w:r>
      <w:r w:rsidRPr="00791030">
        <w:t>Refugee</w:t>
      </w:r>
      <w:r w:rsidR="00B17F46">
        <w:t xml:space="preserve"> </w:t>
      </w:r>
      <w:r w:rsidRPr="00791030">
        <w:t>Health</w:t>
      </w:r>
      <w:r w:rsidR="00B17F46">
        <w:t xml:space="preserve"> </w:t>
      </w:r>
      <w:r w:rsidRPr="00791030">
        <w:t>Program.</w:t>
      </w:r>
      <w:r w:rsidR="00B17F46">
        <w:t xml:space="preserve"> </w:t>
      </w:r>
      <w:r w:rsidRPr="00791030">
        <w:t>Through</w:t>
      </w:r>
      <w:r w:rsidR="00B17F46">
        <w:t xml:space="preserve"> </w:t>
      </w:r>
      <w:r w:rsidRPr="00791030">
        <w:t>this</w:t>
      </w:r>
      <w:r w:rsidR="00B17F46">
        <w:t xml:space="preserve"> </w:t>
      </w:r>
      <w:r w:rsidRPr="00791030">
        <w:t>service</w:t>
      </w:r>
      <w:r w:rsidR="00B17F46">
        <w:t xml:space="preserve"> </w:t>
      </w:r>
      <w:r w:rsidRPr="00791030">
        <w:t>the</w:t>
      </w:r>
      <w:r w:rsidR="00B17F46">
        <w:t xml:space="preserve"> </w:t>
      </w:r>
      <w:r w:rsidRPr="00791030">
        <w:t>family's</w:t>
      </w:r>
      <w:r w:rsidR="00B17F46">
        <w:t xml:space="preserve"> </w:t>
      </w:r>
      <w:r w:rsidRPr="00791030">
        <w:t>need</w:t>
      </w:r>
      <w:r w:rsidR="00B17F46">
        <w:t xml:space="preserve"> </w:t>
      </w:r>
      <w:r w:rsidRPr="00791030">
        <w:t>for</w:t>
      </w:r>
      <w:r w:rsidR="00B17F46">
        <w:t xml:space="preserve"> </w:t>
      </w:r>
      <w:r w:rsidRPr="00791030">
        <w:t>comprehensive</w:t>
      </w:r>
      <w:r w:rsidR="00B17F46">
        <w:t xml:space="preserve"> </w:t>
      </w:r>
      <w:r w:rsidRPr="00791030">
        <w:t>care</w:t>
      </w:r>
      <w:r w:rsidR="00B17F46">
        <w:t xml:space="preserve"> </w:t>
      </w:r>
      <w:r w:rsidRPr="00791030">
        <w:t>coordination</w:t>
      </w:r>
      <w:r w:rsidR="00B17F46">
        <w:t xml:space="preserve"> </w:t>
      </w:r>
      <w:r w:rsidRPr="00791030">
        <w:t>was</w:t>
      </w:r>
      <w:r w:rsidR="00B17F46">
        <w:t xml:space="preserve"> </w:t>
      </w:r>
      <w:r w:rsidRPr="00791030">
        <w:t>identified,</w:t>
      </w:r>
      <w:r w:rsidR="00B17F46">
        <w:t xml:space="preserve"> </w:t>
      </w:r>
      <w:r w:rsidRPr="00791030">
        <w:t>including</w:t>
      </w:r>
      <w:r w:rsidR="00B17F46">
        <w:t xml:space="preserve"> </w:t>
      </w:r>
      <w:r w:rsidRPr="00791030">
        <w:t>crisis</w:t>
      </w:r>
      <w:r w:rsidR="00B17F46">
        <w:t xml:space="preserve"> </w:t>
      </w:r>
      <w:r w:rsidRPr="00791030">
        <w:t>and</w:t>
      </w:r>
      <w:r w:rsidR="00B17F46">
        <w:t xml:space="preserve"> </w:t>
      </w:r>
      <w:r w:rsidRPr="00791030">
        <w:t>transitional</w:t>
      </w:r>
      <w:r w:rsidR="00B17F46">
        <w:t xml:space="preserve"> </w:t>
      </w:r>
      <w:r w:rsidRPr="00791030">
        <w:t>housing,</w:t>
      </w:r>
      <w:r w:rsidR="00B17F46">
        <w:t xml:space="preserve"> </w:t>
      </w:r>
      <w:r w:rsidRPr="00791030">
        <w:t>occupational</w:t>
      </w:r>
      <w:r w:rsidR="00B17F46">
        <w:t xml:space="preserve"> </w:t>
      </w:r>
      <w:r w:rsidRPr="00791030">
        <w:t>therapy,</w:t>
      </w:r>
      <w:r w:rsidR="00B17F46">
        <w:t xml:space="preserve"> </w:t>
      </w:r>
      <w:r w:rsidRPr="00791030">
        <w:t>physiotherapy,</w:t>
      </w:r>
      <w:r w:rsidR="00B17F46">
        <w:t xml:space="preserve"> </w:t>
      </w:r>
      <w:r w:rsidRPr="00791030">
        <w:t>diabetes</w:t>
      </w:r>
      <w:r w:rsidR="00B17F46">
        <w:t xml:space="preserve"> </w:t>
      </w:r>
      <w:r w:rsidRPr="00791030">
        <w:t>education,</w:t>
      </w:r>
      <w:r w:rsidR="00B17F46">
        <w:t xml:space="preserve"> </w:t>
      </w:r>
      <w:r w:rsidRPr="00791030">
        <w:t>dietetics,</w:t>
      </w:r>
      <w:r w:rsidR="00B17F46">
        <w:t xml:space="preserve"> </w:t>
      </w:r>
      <w:r w:rsidRPr="00791030">
        <w:t>welfare</w:t>
      </w:r>
      <w:r w:rsidR="00B17F46">
        <w:t xml:space="preserve"> </w:t>
      </w:r>
      <w:r w:rsidRPr="00791030">
        <w:t>support,</w:t>
      </w:r>
      <w:r w:rsidR="00B17F46">
        <w:t xml:space="preserve"> </w:t>
      </w:r>
      <w:r w:rsidRPr="00791030">
        <w:t>home-based</w:t>
      </w:r>
      <w:r w:rsidR="00B17F46">
        <w:t xml:space="preserve"> </w:t>
      </w:r>
      <w:r w:rsidRPr="00791030">
        <w:t>aged</w:t>
      </w:r>
      <w:r w:rsidR="00B17F46">
        <w:t xml:space="preserve"> </w:t>
      </w:r>
      <w:r w:rsidRPr="00791030">
        <w:t>care,</w:t>
      </w:r>
      <w:r w:rsidR="00B17F46">
        <w:t xml:space="preserve"> </w:t>
      </w:r>
      <w:r w:rsidRPr="00791030">
        <w:t>education</w:t>
      </w:r>
      <w:r w:rsidR="00B17F46">
        <w:t xml:space="preserve"> </w:t>
      </w:r>
      <w:r w:rsidRPr="00791030">
        <w:t>and</w:t>
      </w:r>
      <w:r w:rsidR="00B17F46">
        <w:t xml:space="preserve"> </w:t>
      </w:r>
      <w:r w:rsidRPr="00791030">
        <w:t>community</w:t>
      </w:r>
      <w:r w:rsidR="00B17F46">
        <w:t xml:space="preserve"> </w:t>
      </w:r>
      <w:r w:rsidRPr="00791030">
        <w:t>services.</w:t>
      </w:r>
    </w:p>
    <w:p w14:paraId="0BEA2BC7" w14:textId="77777777" w:rsidR="00BE4B79" w:rsidRPr="00791030" w:rsidRDefault="00BE4B79" w:rsidP="00BE4B79">
      <w:pPr>
        <w:spacing w:beforeLines="60" w:before="144"/>
      </w:pPr>
      <w:r w:rsidRPr="00791030">
        <w:lastRenderedPageBreak/>
        <w:t>The</w:t>
      </w:r>
      <w:r w:rsidR="00B17F46">
        <w:t xml:space="preserve"> </w:t>
      </w:r>
      <w:r w:rsidRPr="00791030">
        <w:t>Refugee</w:t>
      </w:r>
      <w:r w:rsidR="00B17F46">
        <w:t xml:space="preserve"> </w:t>
      </w:r>
      <w:r w:rsidRPr="00791030">
        <w:t>Health</w:t>
      </w:r>
      <w:r w:rsidR="00B17F46">
        <w:t xml:space="preserve"> </w:t>
      </w:r>
      <w:r w:rsidRPr="00791030">
        <w:t>Program</w:t>
      </w:r>
      <w:r w:rsidR="00B17F46">
        <w:t xml:space="preserve"> </w:t>
      </w:r>
      <w:r w:rsidRPr="00791030">
        <w:t>worked</w:t>
      </w:r>
      <w:r w:rsidR="00B17F46">
        <w:t xml:space="preserve"> </w:t>
      </w:r>
      <w:r w:rsidRPr="00791030">
        <w:t>with</w:t>
      </w:r>
      <w:r w:rsidR="00B17F46">
        <w:t xml:space="preserve"> </w:t>
      </w:r>
      <w:r w:rsidRPr="00791030">
        <w:t>housing</w:t>
      </w:r>
      <w:r w:rsidR="00B17F46">
        <w:t xml:space="preserve"> </w:t>
      </w:r>
      <w:r w:rsidRPr="00791030">
        <w:t>agencies</w:t>
      </w:r>
      <w:r w:rsidR="00B17F46">
        <w:t xml:space="preserve"> </w:t>
      </w:r>
      <w:r w:rsidRPr="00791030">
        <w:t>to</w:t>
      </w:r>
      <w:r w:rsidR="00B17F46">
        <w:t xml:space="preserve"> </w:t>
      </w:r>
      <w:r w:rsidRPr="00791030">
        <w:t>secure</w:t>
      </w:r>
      <w:r w:rsidR="00B17F46">
        <w:t xml:space="preserve"> </w:t>
      </w:r>
      <w:r w:rsidRPr="00791030">
        <w:t>suitable</w:t>
      </w:r>
      <w:r w:rsidR="00B17F46">
        <w:t xml:space="preserve"> </w:t>
      </w:r>
      <w:r w:rsidRPr="00791030">
        <w:t>housing</w:t>
      </w:r>
      <w:r w:rsidR="00B17F46">
        <w:t xml:space="preserve"> </w:t>
      </w:r>
      <w:r w:rsidRPr="00791030">
        <w:t>and</w:t>
      </w:r>
      <w:r w:rsidR="00B17F46">
        <w:t xml:space="preserve"> </w:t>
      </w:r>
      <w:r w:rsidRPr="00791030">
        <w:t>occupational</w:t>
      </w:r>
      <w:r w:rsidR="00B17F46">
        <w:t xml:space="preserve"> </w:t>
      </w:r>
      <w:r w:rsidRPr="00791030">
        <w:t>therapy</w:t>
      </w:r>
      <w:r w:rsidR="00B17F46">
        <w:t xml:space="preserve"> </w:t>
      </w:r>
      <w:r w:rsidRPr="00791030">
        <w:t>support.</w:t>
      </w:r>
    </w:p>
    <w:p w14:paraId="319E1AE1" w14:textId="77777777" w:rsidR="00BE4B79" w:rsidRPr="00294FF3" w:rsidRDefault="00BE4B79" w:rsidP="00BE4B79">
      <w:r w:rsidRPr="00791030">
        <w:t>Home-based</w:t>
      </w:r>
      <w:r w:rsidR="00B17F46">
        <w:t xml:space="preserve"> </w:t>
      </w:r>
      <w:r w:rsidRPr="00791030">
        <w:t>appointments</w:t>
      </w:r>
      <w:r w:rsidR="00B17F46">
        <w:t xml:space="preserve"> </w:t>
      </w:r>
      <w:r w:rsidRPr="00791030">
        <w:t>with</w:t>
      </w:r>
      <w:r w:rsidR="00B17F46">
        <w:t xml:space="preserve"> </w:t>
      </w:r>
      <w:r w:rsidRPr="00791030">
        <w:t>occupational</w:t>
      </w:r>
      <w:r w:rsidR="00B17F46">
        <w:t xml:space="preserve"> </w:t>
      </w:r>
      <w:r w:rsidRPr="00791030">
        <w:t>therapy</w:t>
      </w:r>
      <w:r w:rsidR="00B17F46">
        <w:t xml:space="preserve"> </w:t>
      </w:r>
      <w:r w:rsidRPr="00791030">
        <w:t>hospital</w:t>
      </w:r>
      <w:r w:rsidR="00B17F46">
        <w:t xml:space="preserve"> </w:t>
      </w:r>
      <w:r w:rsidRPr="00791030">
        <w:t>services</w:t>
      </w:r>
      <w:r w:rsidR="00B17F46">
        <w:t xml:space="preserve"> </w:t>
      </w:r>
      <w:r w:rsidRPr="00791030">
        <w:t>and</w:t>
      </w:r>
      <w:r w:rsidR="00B17F46">
        <w:t xml:space="preserve"> </w:t>
      </w:r>
      <w:r w:rsidRPr="00791030">
        <w:t>settlement</w:t>
      </w:r>
      <w:r w:rsidR="00B17F46">
        <w:t xml:space="preserve"> </w:t>
      </w:r>
      <w:r w:rsidRPr="00791030">
        <w:t>services</w:t>
      </w:r>
      <w:r w:rsidR="00B17F46">
        <w:t xml:space="preserve"> </w:t>
      </w:r>
      <w:r w:rsidRPr="00791030">
        <w:t>enabled</w:t>
      </w:r>
      <w:r w:rsidR="00B17F46">
        <w:t xml:space="preserve"> </w:t>
      </w:r>
      <w:r w:rsidRPr="00791030">
        <w:t>a</w:t>
      </w:r>
      <w:r w:rsidR="00B17F46">
        <w:t xml:space="preserve"> </w:t>
      </w:r>
      <w:r w:rsidRPr="00791030">
        <w:t>State</w:t>
      </w:r>
      <w:r w:rsidR="00B17F46">
        <w:t xml:space="preserve"> </w:t>
      </w:r>
      <w:r w:rsidRPr="00791030">
        <w:t>Wide</w:t>
      </w:r>
      <w:r w:rsidR="00B17F46">
        <w:t xml:space="preserve"> </w:t>
      </w:r>
      <w:r w:rsidRPr="00791030">
        <w:t>Equipment</w:t>
      </w:r>
      <w:r w:rsidR="00B17F46">
        <w:t xml:space="preserve"> </w:t>
      </w:r>
      <w:r w:rsidRPr="00791030">
        <w:t>Program</w:t>
      </w:r>
      <w:r w:rsidR="00B17F46">
        <w:t xml:space="preserve"> </w:t>
      </w:r>
      <w:r w:rsidRPr="00791030">
        <w:t>and</w:t>
      </w:r>
      <w:r w:rsidR="00B17F46">
        <w:t xml:space="preserve"> </w:t>
      </w:r>
      <w:r w:rsidRPr="00791030">
        <w:t>Aged</w:t>
      </w:r>
      <w:r w:rsidR="00B17F46">
        <w:t xml:space="preserve"> </w:t>
      </w:r>
      <w:r w:rsidRPr="00791030">
        <w:t>Care</w:t>
      </w:r>
      <w:r w:rsidR="00B17F46">
        <w:t xml:space="preserve"> </w:t>
      </w:r>
      <w:r w:rsidRPr="00791030">
        <w:t>Assessment</w:t>
      </w:r>
      <w:r w:rsidR="00B17F46">
        <w:t xml:space="preserve"> </w:t>
      </w:r>
      <w:r w:rsidRPr="00791030">
        <w:t>to</w:t>
      </w:r>
      <w:r w:rsidR="00B17F46">
        <w:t xml:space="preserve"> </w:t>
      </w:r>
      <w:r w:rsidRPr="00791030">
        <w:t>be</w:t>
      </w:r>
      <w:r w:rsidR="00B17F46">
        <w:t xml:space="preserve"> </w:t>
      </w:r>
      <w:r w:rsidRPr="00791030">
        <w:t>completed.</w:t>
      </w:r>
    </w:p>
    <w:p w14:paraId="1979FC50" w14:textId="77777777" w:rsidR="006518F5" w:rsidRPr="00294FF3" w:rsidRDefault="008076D4" w:rsidP="00844A98">
      <w:pPr>
        <w:pStyle w:val="Heading2"/>
      </w:pPr>
      <w:bookmarkStart w:id="21" w:name="_Toc19021639"/>
      <w:r w:rsidRPr="00294FF3">
        <w:t>Action</w:t>
      </w:r>
      <w:r w:rsidR="00B17F46">
        <w:t xml:space="preserve"> </w:t>
      </w:r>
      <w:r w:rsidRPr="00294FF3">
        <w:t>9: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promotion</w:t>
      </w:r>
      <w:bookmarkEnd w:id="21"/>
    </w:p>
    <w:p w14:paraId="77D142FB" w14:textId="77777777" w:rsidR="006518F5" w:rsidRPr="00294FF3" w:rsidRDefault="008076D4" w:rsidP="00294FF3">
      <w:r w:rsidRPr="00294FF3">
        <w:t>In</w:t>
      </w:r>
      <w:r w:rsidR="00B17F46">
        <w:t xml:space="preserve"> </w:t>
      </w:r>
      <w:r w:rsidRPr="00294FF3">
        <w:t>mid-2018,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launched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Supporting</w:t>
      </w:r>
      <w:r w:rsidR="00B17F46">
        <w:t xml:space="preserve"> </w:t>
      </w:r>
      <w:r w:rsidRPr="00294FF3">
        <w:t>Every</w:t>
      </w:r>
      <w:r w:rsidR="00B17F46">
        <w:t xml:space="preserve"> </w:t>
      </w:r>
      <w:r w:rsidRPr="00294FF3">
        <w:t>Smile</w:t>
      </w:r>
      <w:r w:rsidR="00B17F46">
        <w:t xml:space="preserve"> </w:t>
      </w:r>
      <w:r w:rsidRPr="00294FF3">
        <w:t>Online</w:t>
      </w:r>
      <w:r w:rsidR="00B17F46">
        <w:t xml:space="preserve"> </w:t>
      </w:r>
      <w:r w:rsidRPr="00294FF3">
        <w:t>Oral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Package,</w:t>
      </w:r>
      <w:r w:rsidR="00B17F46">
        <w:t xml:space="preserve"> </w:t>
      </w:r>
      <w:r w:rsidRPr="00294FF3">
        <w:t>which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supported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consumer-tested</w:t>
      </w:r>
      <w:r w:rsidR="00B17F46">
        <w:t xml:space="preserve"> </w:t>
      </w:r>
      <w:r w:rsidRPr="00294FF3">
        <w:t>Easy</w:t>
      </w:r>
      <w:r w:rsidR="00B17F46">
        <w:t xml:space="preserve"> </w:t>
      </w:r>
      <w:r w:rsidRPr="00294FF3">
        <w:t>Read</w:t>
      </w:r>
      <w:r w:rsidR="00B17F46">
        <w:t xml:space="preserve"> </w:t>
      </w:r>
      <w:r w:rsidRPr="00294FF3">
        <w:t>oral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information.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package</w:t>
      </w:r>
      <w:r w:rsidR="00B17F46">
        <w:t xml:space="preserve"> </w:t>
      </w:r>
      <w:r w:rsidRPr="00294FF3">
        <w:t>includes:</w:t>
      </w:r>
    </w:p>
    <w:p w14:paraId="320380AF" w14:textId="77777777" w:rsidR="006518F5" w:rsidRPr="00294FF3" w:rsidRDefault="008076D4" w:rsidP="00481B43">
      <w:pPr>
        <w:pStyle w:val="ListParagraph"/>
        <w:numPr>
          <w:ilvl w:val="0"/>
          <w:numId w:val="7"/>
        </w:numPr>
      </w:pPr>
      <w:r w:rsidRPr="00294FF3">
        <w:t>guides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developing</w:t>
      </w:r>
      <w:r w:rsidR="00B17F46">
        <w:t xml:space="preserve"> </w:t>
      </w:r>
      <w:r w:rsidRPr="00294FF3">
        <w:t>policy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procedures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embed</w:t>
      </w:r>
      <w:r w:rsidR="00B17F46">
        <w:t xml:space="preserve"> </w:t>
      </w:r>
      <w:r w:rsidRPr="00294FF3">
        <w:t>oral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promotion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organisational</w:t>
      </w:r>
      <w:r w:rsidR="00B17F46">
        <w:t xml:space="preserve"> </w:t>
      </w:r>
      <w:r w:rsidRPr="00294FF3">
        <w:t>level</w:t>
      </w:r>
    </w:p>
    <w:p w14:paraId="4B6C89D2" w14:textId="77777777" w:rsidR="006518F5" w:rsidRPr="00294FF3" w:rsidRDefault="008076D4" w:rsidP="00481B43">
      <w:pPr>
        <w:pStyle w:val="ListParagraph"/>
        <w:numPr>
          <w:ilvl w:val="0"/>
          <w:numId w:val="7"/>
        </w:numPr>
      </w:pPr>
      <w:r w:rsidRPr="00294FF3">
        <w:t>information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strategies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build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capacity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workers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oral</w:t>
      </w:r>
      <w:r w:rsidR="00B17F46">
        <w:t xml:space="preserve"> </w:t>
      </w:r>
      <w:r w:rsidRPr="00294FF3">
        <w:t>disease</w:t>
      </w:r>
      <w:r w:rsidR="00B17F46">
        <w:t xml:space="preserve"> </w:t>
      </w:r>
      <w:r w:rsidRPr="00294FF3">
        <w:t>prevention</w:t>
      </w:r>
      <w:r w:rsidR="00B17F46">
        <w:t xml:space="preserve"> </w:t>
      </w:r>
      <w:r w:rsidRPr="00294FF3">
        <w:t>every</w:t>
      </w:r>
      <w:r w:rsidR="00B17F46">
        <w:t xml:space="preserve"> </w:t>
      </w:r>
      <w:r w:rsidRPr="00294FF3">
        <w:t>day</w:t>
      </w:r>
    </w:p>
    <w:p w14:paraId="1DF02BBC" w14:textId="77777777" w:rsidR="006518F5" w:rsidRPr="00294FF3" w:rsidRDefault="008076D4" w:rsidP="00481B43">
      <w:pPr>
        <w:pStyle w:val="ListParagraph"/>
        <w:numPr>
          <w:ilvl w:val="0"/>
          <w:numId w:val="7"/>
        </w:numPr>
      </w:pPr>
      <w:r w:rsidRPr="00294FF3">
        <w:t>consumer-tested</w:t>
      </w:r>
      <w:r w:rsidR="00B17F46">
        <w:t xml:space="preserve"> </w:t>
      </w:r>
      <w:r w:rsidRPr="00294FF3">
        <w:t>Easy</w:t>
      </w:r>
      <w:r w:rsidR="00B17F46">
        <w:t xml:space="preserve"> </w:t>
      </w:r>
      <w:r w:rsidRPr="00294FF3">
        <w:t>Read</w:t>
      </w:r>
      <w:r w:rsidR="00B17F46">
        <w:t xml:space="preserve"> </w:t>
      </w:r>
      <w:r w:rsidRPr="00294FF3">
        <w:t>oral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information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communication</w:t>
      </w:r>
      <w:r w:rsidR="00B17F46">
        <w:t xml:space="preserve"> </w:t>
      </w:r>
      <w:r w:rsidRPr="00294FF3">
        <w:t>tools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shared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users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families.</w:t>
      </w:r>
    </w:p>
    <w:p w14:paraId="21CA9B19" w14:textId="77777777" w:rsidR="006518F5" w:rsidRPr="00294FF3" w:rsidRDefault="008076D4" w:rsidP="00294FF3">
      <w:r w:rsidRPr="00294FF3">
        <w:t>In</w:t>
      </w:r>
      <w:r w:rsidR="00B17F46">
        <w:t xml:space="preserve"> </w:t>
      </w:r>
      <w:r w:rsidRPr="00294FF3">
        <w:t>September</w:t>
      </w:r>
      <w:r w:rsidR="00B17F46">
        <w:t xml:space="preserve"> </w:t>
      </w:r>
      <w:r w:rsidRPr="00294FF3">
        <w:t>2018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presentation</w:t>
      </w:r>
      <w:r w:rsidR="00B17F46">
        <w:t xml:space="preserve"> </w:t>
      </w:r>
      <w:r w:rsidRPr="00294FF3">
        <w:t>about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Supporting</w:t>
      </w:r>
      <w:r w:rsidR="00B17F46">
        <w:t xml:space="preserve"> </w:t>
      </w:r>
      <w:r w:rsidRPr="00294FF3">
        <w:t>Every</w:t>
      </w:r>
      <w:r w:rsidR="00B17F46">
        <w:t xml:space="preserve"> </w:t>
      </w:r>
      <w:r w:rsidRPr="00294FF3">
        <w:t>Smile</w:t>
      </w:r>
      <w:r w:rsidR="00B17F46">
        <w:t xml:space="preserve"> </w:t>
      </w:r>
      <w:r w:rsidRPr="00294FF3">
        <w:t>website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delivered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Special</w:t>
      </w:r>
      <w:r w:rsidR="00B17F46">
        <w:t xml:space="preserve"> </w:t>
      </w:r>
      <w:r w:rsidRPr="00294FF3">
        <w:t>Needs</w:t>
      </w:r>
      <w:r w:rsidR="00B17F46">
        <w:t xml:space="preserve"> </w:t>
      </w:r>
      <w:r w:rsidRPr="00294FF3">
        <w:t>Dentistry</w:t>
      </w:r>
      <w:r w:rsidR="00B17F46">
        <w:t xml:space="preserve"> </w:t>
      </w:r>
      <w:r w:rsidRPr="00294FF3">
        <w:t>Workshop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approximately</w:t>
      </w:r>
      <w:r w:rsidR="00B17F46">
        <w:t xml:space="preserve"> </w:t>
      </w:r>
      <w:r w:rsidRPr="00294FF3">
        <w:t>40</w:t>
      </w:r>
      <w:r w:rsidR="00B17F46">
        <w:t xml:space="preserve"> </w:t>
      </w:r>
      <w:r w:rsidRPr="00294FF3">
        <w:t>attendees.</w:t>
      </w:r>
    </w:p>
    <w:p w14:paraId="74ACD2B7" w14:textId="77777777" w:rsidR="006518F5" w:rsidRPr="00294FF3" w:rsidRDefault="008076D4" w:rsidP="00294FF3">
      <w:r w:rsidRPr="00294FF3">
        <w:t>Dental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continues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genU's</w:t>
      </w:r>
      <w:r w:rsidR="00B17F46">
        <w:t xml:space="preserve"> </w:t>
      </w:r>
      <w:r w:rsidRPr="00294FF3">
        <w:t>oral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champions</w:t>
      </w:r>
      <w:r w:rsidR="00B17F46">
        <w:t xml:space="preserve"> </w:t>
      </w:r>
      <w:r w:rsidRPr="00294FF3">
        <w:t>program.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program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finalist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Oral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Awards</w:t>
      </w:r>
      <w:r w:rsidR="00B17F46">
        <w:t xml:space="preserve"> </w:t>
      </w:r>
      <w:r w:rsidRPr="00294FF3">
        <w:t>Community</w:t>
      </w:r>
      <w:r w:rsidR="00B17F46">
        <w:t xml:space="preserve"> </w:t>
      </w:r>
      <w:r w:rsidRPr="00294FF3">
        <w:t>Oral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Champion</w:t>
      </w:r>
      <w:r w:rsidR="00B17F46">
        <w:t xml:space="preserve"> </w:t>
      </w:r>
      <w:r w:rsidRPr="00294FF3">
        <w:t>category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November</w:t>
      </w:r>
      <w:r w:rsidR="00B17F46">
        <w:t xml:space="preserve"> </w:t>
      </w:r>
      <w:r w:rsidRPr="00294FF3">
        <w:t>2018.</w:t>
      </w:r>
    </w:p>
    <w:p w14:paraId="251C9F02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Under-screened</w:t>
      </w:r>
      <w:r w:rsidR="00B17F46">
        <w:t xml:space="preserve"> </w:t>
      </w:r>
      <w:r w:rsidRPr="00294FF3">
        <w:t>Program</w:t>
      </w:r>
      <w:r w:rsidR="00B17F46">
        <w:t xml:space="preserve"> </w:t>
      </w:r>
      <w:r w:rsidRPr="00294FF3">
        <w:t>commenced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July</w:t>
      </w:r>
      <w:r w:rsidR="00B17F46">
        <w:t xml:space="preserve"> </w:t>
      </w:r>
      <w:r w:rsidRPr="00294FF3">
        <w:t>2018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improve</w:t>
      </w:r>
      <w:r w:rsidR="00B17F46">
        <w:t xml:space="preserve"> </w:t>
      </w:r>
      <w:r w:rsidRPr="00294FF3">
        <w:t>cancer</w:t>
      </w:r>
      <w:r w:rsidR="00B17F46">
        <w:t xml:space="preserve"> </w:t>
      </w:r>
      <w:r w:rsidRPr="00294FF3">
        <w:t>screening</w:t>
      </w:r>
      <w:r w:rsidR="00B17F46">
        <w:t xml:space="preserve"> </w:t>
      </w:r>
      <w:r w:rsidRPr="00294FF3">
        <w:t>participation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disability.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initiative,</w:t>
      </w:r>
      <w:r w:rsidR="00B17F46">
        <w:t xml:space="preserve"> </w:t>
      </w:r>
      <w:r w:rsidRPr="00294FF3">
        <w:t>led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Cancer</w:t>
      </w:r>
      <w:r w:rsidR="00B17F46">
        <w:t xml:space="preserve"> </w:t>
      </w:r>
      <w:r w:rsidRPr="00294FF3">
        <w:t>Council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BreastScreen</w:t>
      </w:r>
      <w:r w:rsidR="00B17F46">
        <w:t xml:space="preserve"> </w:t>
      </w:r>
      <w:r w:rsidRPr="00294FF3">
        <w:t>Victoria,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developed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implemented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program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strengthen</w:t>
      </w:r>
      <w:r w:rsidR="00B17F46">
        <w:t xml:space="preserve"> </w:t>
      </w:r>
      <w:r w:rsidRPr="00294FF3">
        <w:t>access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safe,</w:t>
      </w:r>
      <w:r w:rsidR="00B17F46">
        <w:t xml:space="preserve"> </w:t>
      </w:r>
      <w:r w:rsidRPr="00294FF3">
        <w:t>acceptable</w:t>
      </w:r>
      <w:r w:rsidR="00B17F46">
        <w:t xml:space="preserve"> </w:t>
      </w:r>
      <w:r w:rsidRPr="00294FF3">
        <w:t>quality</w:t>
      </w:r>
      <w:r w:rsidR="00B17F46">
        <w:t xml:space="preserve"> </w:t>
      </w:r>
      <w:r w:rsidRPr="00294FF3">
        <w:t>screening</w:t>
      </w:r>
      <w:r w:rsidR="00B17F46">
        <w:t xml:space="preserve"> </w:t>
      </w:r>
      <w:r w:rsidRPr="00294FF3">
        <w:t>programs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disability.</w:t>
      </w:r>
    </w:p>
    <w:p w14:paraId="560CD230" w14:textId="77777777" w:rsidR="006518F5" w:rsidRPr="00294FF3" w:rsidRDefault="008076D4" w:rsidP="00B50C12">
      <w:pPr>
        <w:pStyle w:val="Heading2"/>
      </w:pPr>
      <w:bookmarkStart w:id="22" w:name="_Toc19021640"/>
      <w:r w:rsidRPr="00294FF3">
        <w:t>Action</w:t>
      </w:r>
      <w:r w:rsidR="00B17F46">
        <w:t xml:space="preserve"> </w:t>
      </w:r>
      <w:r w:rsidRPr="00294FF3">
        <w:t>10:</w:t>
      </w:r>
      <w:r w:rsidR="00B17F46">
        <w:t xml:space="preserve"> </w:t>
      </w:r>
      <w:r w:rsidRPr="00294FF3">
        <w:t>Dual</w:t>
      </w:r>
      <w:r w:rsidR="00B17F46">
        <w:t xml:space="preserve"> </w:t>
      </w:r>
      <w:r w:rsidRPr="00294FF3">
        <w:t>disability</w:t>
      </w:r>
      <w:bookmarkEnd w:id="22"/>
    </w:p>
    <w:p w14:paraId="44E859B3" w14:textId="77777777" w:rsidR="006518F5" w:rsidRPr="00294FF3" w:rsidRDefault="008076D4" w:rsidP="00294FF3">
      <w:r w:rsidRPr="00294FF3">
        <w:t>We</w:t>
      </w:r>
      <w:r w:rsidR="00B17F46">
        <w:t xml:space="preserve"> </w:t>
      </w:r>
      <w:r w:rsidRPr="00294FF3">
        <w:t>funded</w:t>
      </w:r>
      <w:r w:rsidR="00B17F46">
        <w:t xml:space="preserve"> </w:t>
      </w:r>
      <w:r w:rsidRPr="00294FF3">
        <w:t>Mindful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offer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than</w:t>
      </w:r>
      <w:r w:rsidR="00B17F46">
        <w:t xml:space="preserve"> </w:t>
      </w:r>
      <w:r w:rsidRPr="00294FF3">
        <w:t>20</w:t>
      </w:r>
      <w:r w:rsidR="00B17F46">
        <w:t xml:space="preserve"> </w:t>
      </w:r>
      <w:r w:rsidRPr="00294FF3">
        <w:t>workshops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520</w:t>
      </w:r>
      <w:r w:rsidR="00B17F46">
        <w:t xml:space="preserve"> </w:t>
      </w:r>
      <w:r w:rsidRPr="00294FF3">
        <w:t>places</w:t>
      </w:r>
      <w:r w:rsidR="00B17F46">
        <w:t xml:space="preserve"> </w:t>
      </w:r>
      <w:r w:rsidRPr="00294FF3">
        <w:t>available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autism-specific</w:t>
      </w:r>
      <w:r w:rsidR="00B17F46">
        <w:t xml:space="preserve"> </w:t>
      </w:r>
      <w:r w:rsidRPr="00294FF3">
        <w:t>training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assessment,</w:t>
      </w:r>
      <w:r w:rsidR="00B17F46">
        <w:t xml:space="preserve"> </w:t>
      </w:r>
      <w:r w:rsidRPr="00294FF3">
        <w:t>diagnosis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early</w:t>
      </w:r>
      <w:r w:rsidR="00B17F46">
        <w:t xml:space="preserve"> </w:t>
      </w:r>
      <w:r w:rsidRPr="00294FF3">
        <w:t>intervention.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focus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training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child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adolescent</w:t>
      </w:r>
      <w:r w:rsidR="00B17F46">
        <w:t xml:space="preserve"> </w:t>
      </w:r>
      <w:r w:rsidRPr="00294FF3">
        <w:t>mental-health</w:t>
      </w:r>
      <w:r w:rsidR="00B17F46">
        <w:t xml:space="preserve"> </w:t>
      </w:r>
      <w:r w:rsidRPr="00294FF3">
        <w:t>staff</w:t>
      </w:r>
      <w:r w:rsidR="00B17F46">
        <w:t xml:space="preserve"> </w:t>
      </w:r>
      <w:r w:rsidRPr="00294FF3">
        <w:t>working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children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birth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12</w:t>
      </w:r>
      <w:r w:rsidR="00B17F46">
        <w:t xml:space="preserve"> </w:t>
      </w:r>
      <w:r w:rsidRPr="00294FF3">
        <w:t>years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youth</w:t>
      </w:r>
      <w:r w:rsidR="00B17F46">
        <w:t xml:space="preserve"> </w:t>
      </w:r>
      <w:r w:rsidRPr="00294FF3">
        <w:t>justice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adult</w:t>
      </w:r>
      <w:r w:rsidR="00B17F46">
        <w:t xml:space="preserve"> </w:t>
      </w:r>
      <w:r w:rsidRPr="00294FF3">
        <w:t>mental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staff.</w:t>
      </w:r>
    </w:p>
    <w:p w14:paraId="20C5EED6" w14:textId="77777777" w:rsidR="006518F5" w:rsidRPr="00294FF3" w:rsidRDefault="008076D4" w:rsidP="00B50C12">
      <w:pPr>
        <w:pStyle w:val="Heading2"/>
      </w:pPr>
      <w:bookmarkStart w:id="23" w:name="_Toc19021641"/>
      <w:r w:rsidRPr="00294FF3">
        <w:t>Action</w:t>
      </w:r>
      <w:r w:rsidR="00B17F46">
        <w:t xml:space="preserve"> </w:t>
      </w:r>
      <w:r w:rsidRPr="00294FF3">
        <w:t>11:</w:t>
      </w:r>
      <w:r w:rsidR="00B17F46">
        <w:t xml:space="preserve"> </w:t>
      </w:r>
      <w:r w:rsidRPr="00294FF3">
        <w:t>Vulnerable</w:t>
      </w:r>
      <w:r w:rsidR="00B17F46">
        <w:t xml:space="preserve"> </w:t>
      </w:r>
      <w:r w:rsidRPr="00294FF3">
        <w:t>children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families</w:t>
      </w:r>
      <w:bookmarkEnd w:id="23"/>
    </w:p>
    <w:p w14:paraId="6468542B" w14:textId="77777777" w:rsidR="006518F5" w:rsidRDefault="008076D4" w:rsidP="00294FF3">
      <w:r w:rsidRPr="00294FF3">
        <w:t>In</w:t>
      </w:r>
      <w:r w:rsidR="00B17F46">
        <w:t xml:space="preserve"> </w:t>
      </w:r>
      <w:r w:rsidRPr="00294FF3">
        <w:t>2017-18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allocated</w:t>
      </w:r>
      <w:r w:rsidR="00B17F46">
        <w:t xml:space="preserve"> </w:t>
      </w:r>
      <w:r w:rsidRPr="00294FF3">
        <w:t>$5</w:t>
      </w:r>
      <w:r w:rsidR="00B17F46">
        <w:t xml:space="preserve"> </w:t>
      </w:r>
      <w:r w:rsidRPr="00294FF3">
        <w:t>million</w:t>
      </w:r>
      <w:r w:rsidR="00B17F46">
        <w:t xml:space="preserve"> </w:t>
      </w:r>
      <w:r w:rsidRPr="00294FF3">
        <w:t>additional</w:t>
      </w:r>
      <w:r w:rsidR="00B17F46">
        <w:t xml:space="preserve"> </w:t>
      </w:r>
      <w:r w:rsidRPr="00294FF3">
        <w:t>funding</w:t>
      </w:r>
      <w:r w:rsidR="00B17F46">
        <w:t xml:space="preserve"> </w:t>
      </w:r>
      <w:r w:rsidRPr="00294FF3">
        <w:t>over</w:t>
      </w:r>
      <w:r w:rsidR="00B17F46">
        <w:t xml:space="preserve"> </w:t>
      </w:r>
      <w:r w:rsidRPr="00294FF3">
        <w:t>two</w:t>
      </w:r>
      <w:r w:rsidR="00B17F46">
        <w:t xml:space="preserve"> </w:t>
      </w:r>
      <w:r w:rsidRPr="00294FF3">
        <w:t>years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meet</w:t>
      </w:r>
      <w:r w:rsidR="00B17F46">
        <w:t xml:space="preserve"> </w:t>
      </w:r>
      <w:r w:rsidRPr="00294FF3">
        <w:t>demand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Kindergarten</w:t>
      </w:r>
      <w:r w:rsidR="00B17F46">
        <w:t xml:space="preserve"> </w:t>
      </w:r>
      <w:r w:rsidRPr="00294FF3">
        <w:t>Inclusion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program.</w:t>
      </w:r>
      <w:r w:rsidR="0010311A" w:rsidRPr="0010311A">
        <w:rPr>
          <w:vertAlign w:val="superscript"/>
        </w:rPr>
        <w:t>4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Kindergarten</w:t>
      </w:r>
      <w:r w:rsidR="00B17F46">
        <w:t xml:space="preserve"> </w:t>
      </w:r>
      <w:r w:rsidRPr="00294FF3">
        <w:t>Inclusion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program</w:t>
      </w:r>
      <w:r w:rsidR="00B17F46">
        <w:t xml:space="preserve"> </w:t>
      </w:r>
      <w:r w:rsidRPr="00294FF3">
        <w:t>gives</w:t>
      </w:r>
      <w:r w:rsidR="00B17F46">
        <w:t xml:space="preserve"> </w:t>
      </w:r>
      <w:r w:rsidRPr="00294FF3">
        <w:t>children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developmental</w:t>
      </w:r>
      <w:r w:rsidR="00B17F46">
        <w:t xml:space="preserve"> </w:t>
      </w:r>
      <w:r w:rsidRPr="00294FF3">
        <w:t>delay</w:t>
      </w:r>
      <w:r w:rsidR="00B17F46">
        <w:t xml:space="preserve"> </w:t>
      </w:r>
      <w:r w:rsidRPr="00294FF3">
        <w:t>access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quality</w:t>
      </w:r>
      <w:r w:rsidR="00B17F46">
        <w:t xml:space="preserve"> </w:t>
      </w:r>
      <w:r w:rsidRPr="00294FF3">
        <w:t>kindergarten</w:t>
      </w:r>
      <w:r w:rsidR="00B17F46">
        <w:t xml:space="preserve"> </w:t>
      </w:r>
      <w:r w:rsidRPr="00294FF3">
        <w:t>programs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maximise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inclusion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participation.</w:t>
      </w:r>
    </w:p>
    <w:p w14:paraId="1171D9F4" w14:textId="77777777" w:rsidR="0010311A" w:rsidRPr="00294FF3" w:rsidRDefault="0010311A" w:rsidP="00294FF3">
      <w:r>
        <w:t>[</w:t>
      </w:r>
      <w:r w:rsidRPr="0010311A">
        <w:rPr>
          <w:vertAlign w:val="superscript"/>
        </w:rPr>
        <w:t>4</w:t>
      </w:r>
      <w:r w:rsidR="00B17F46">
        <w:t xml:space="preserve"> </w:t>
      </w:r>
      <w:r w:rsidRPr="0010311A">
        <w:t>https://www.education.vic.gov.au/childhood/professionals/needs/Pages/kinderinclusion.aspx</w:t>
      </w:r>
      <w:r>
        <w:t>]</w:t>
      </w:r>
    </w:p>
    <w:p w14:paraId="57C3216F" w14:textId="77777777" w:rsidR="00294FF3" w:rsidRDefault="008076D4" w:rsidP="00294FF3">
      <w:r w:rsidRPr="00294FF3">
        <w:lastRenderedPageBreak/>
        <w:t>An</w:t>
      </w:r>
      <w:r w:rsidR="00B17F46">
        <w:t xml:space="preserve"> </w:t>
      </w:r>
      <w:r w:rsidRPr="00294FF3">
        <w:t>additional</w:t>
      </w:r>
      <w:r w:rsidR="00B17F46">
        <w:t xml:space="preserve"> </w:t>
      </w:r>
      <w:r w:rsidRPr="00294FF3">
        <w:t>$3.2</w:t>
      </w:r>
      <w:r w:rsidR="00B17F46">
        <w:t xml:space="preserve"> </w:t>
      </w:r>
      <w:r w:rsidRPr="00294FF3">
        <w:t>million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program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secured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Additional</w:t>
      </w:r>
      <w:r w:rsidR="00B17F46">
        <w:t xml:space="preserve"> </w:t>
      </w:r>
      <w:r w:rsidRPr="00294FF3">
        <w:t>Supports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Children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Disabilities</w:t>
      </w:r>
      <w:r w:rsidR="00B17F46">
        <w:t xml:space="preserve"> </w:t>
      </w:r>
      <w:r w:rsidRPr="00294FF3">
        <w:t>package</w:t>
      </w:r>
      <w:r w:rsidR="00B17F46">
        <w:t xml:space="preserve"> </w:t>
      </w:r>
      <w:r w:rsidRPr="00294FF3">
        <w:t>announced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November</w:t>
      </w:r>
      <w:r w:rsidR="00B17F46">
        <w:t xml:space="preserve"> </w:t>
      </w:r>
      <w:r w:rsidRPr="00294FF3">
        <w:t>2017.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one-off</w:t>
      </w:r>
      <w:r w:rsidR="00B17F46">
        <w:t xml:space="preserve"> </w:t>
      </w:r>
      <w:r w:rsidRPr="00294FF3">
        <w:t>additional</w:t>
      </w:r>
      <w:r w:rsidR="00B17F46">
        <w:t xml:space="preserve"> </w:t>
      </w:r>
      <w:r w:rsidRPr="00294FF3">
        <w:t>funding</w:t>
      </w:r>
      <w:r w:rsidR="00B17F46">
        <w:t xml:space="preserve"> </w:t>
      </w:r>
      <w:r w:rsidRPr="00294FF3">
        <w:t>provided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further</w:t>
      </w:r>
      <w:r w:rsidR="00B17F46">
        <w:t xml:space="preserve"> </w:t>
      </w:r>
      <w:r w:rsidRPr="00294FF3">
        <w:t>capacity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children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developmental</w:t>
      </w:r>
      <w:r w:rsidR="00B17F46">
        <w:t xml:space="preserve"> </w:t>
      </w:r>
      <w:r w:rsidRPr="00294FF3">
        <w:t>delay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kindergarten.</w:t>
      </w:r>
    </w:p>
    <w:p w14:paraId="73E67736" w14:textId="77777777" w:rsidR="00BE4B79" w:rsidRDefault="00BE4B79" w:rsidP="00BE4B79">
      <w:pPr>
        <w:pStyle w:val="Heading3"/>
        <w:spacing w:beforeLines="60" w:before="144" w:afterLines="60" w:after="144"/>
      </w:pPr>
      <w:r w:rsidRPr="00294FF3">
        <w:t>Case</w:t>
      </w:r>
      <w:r w:rsidR="00B17F46">
        <w:t xml:space="preserve"> </w:t>
      </w:r>
      <w:r w:rsidRPr="00294FF3">
        <w:t>study</w:t>
      </w:r>
    </w:p>
    <w:p w14:paraId="6B78554A" w14:textId="77777777" w:rsidR="00BE4B79" w:rsidRPr="00294FF3" w:rsidRDefault="00BE4B79" w:rsidP="00BE4B79">
      <w:pPr>
        <w:spacing w:beforeLines="60" w:before="144" w:afterLines="60" w:after="144"/>
      </w:pPr>
      <w:r w:rsidRPr="00294FF3">
        <w:t>Autism</w:t>
      </w:r>
      <w:r w:rsidR="00B17F46">
        <w:t xml:space="preserve"> </w:t>
      </w:r>
      <w:r w:rsidRPr="00294FF3">
        <w:t>Swim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Sport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Recreation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partnered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YMCA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Special</w:t>
      </w:r>
      <w:r w:rsidR="00B17F46">
        <w:t xml:space="preserve"> </w:t>
      </w:r>
      <w:r w:rsidRPr="00294FF3">
        <w:t>Olympics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deliver</w:t>
      </w:r>
      <w:r w:rsidR="00B17F46">
        <w:t xml:space="preserve"> </w:t>
      </w:r>
      <w:r w:rsidRPr="00294FF3">
        <w:t>workshops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online</w:t>
      </w:r>
      <w:r w:rsidR="00B17F46">
        <w:t xml:space="preserve"> </w:t>
      </w:r>
      <w:r w:rsidRPr="00294FF3">
        <w:t>training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certification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than</w:t>
      </w:r>
      <w:r w:rsidR="00B17F46">
        <w:t xml:space="preserve"> </w:t>
      </w:r>
      <w:r w:rsidRPr="00294FF3">
        <w:t>100</w:t>
      </w:r>
      <w:r w:rsidR="00B17F46">
        <w:t xml:space="preserve"> </w:t>
      </w:r>
      <w:r w:rsidRPr="00294FF3">
        <w:t>swim</w:t>
      </w:r>
      <w:r w:rsidR="00B17F46">
        <w:t xml:space="preserve"> </w:t>
      </w:r>
      <w:r w:rsidRPr="00294FF3">
        <w:t>instructors</w:t>
      </w:r>
      <w:r w:rsidR="00B17F46">
        <w:t xml:space="preserve"> </w:t>
      </w:r>
      <w:r w:rsidRPr="00294FF3">
        <w:t>around</w:t>
      </w:r>
      <w:r w:rsidR="00B17F46">
        <w:t xml:space="preserve"> </w:t>
      </w:r>
      <w:r w:rsidRPr="00294FF3">
        <w:t>Victoria.</w:t>
      </w:r>
    </w:p>
    <w:p w14:paraId="026CEFB2" w14:textId="77777777" w:rsidR="00BE4B79" w:rsidRDefault="00BE4B79" w:rsidP="00BE4B79">
      <w:pPr>
        <w:spacing w:beforeLines="60" w:before="144" w:afterLines="60" w:after="144"/>
      </w:pPr>
      <w:r w:rsidRPr="00294FF3">
        <w:t>A</w:t>
      </w:r>
      <w:r w:rsidR="00B17F46">
        <w:t xml:space="preserve"> </w:t>
      </w:r>
      <w:r w:rsidRPr="00294FF3">
        <w:t>focus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swimming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help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develop</w:t>
      </w:r>
      <w:r w:rsidR="00B17F46">
        <w:t xml:space="preserve"> </w:t>
      </w:r>
      <w:r w:rsidRPr="00294FF3">
        <w:t>physical</w:t>
      </w:r>
      <w:r w:rsidR="00B17F46">
        <w:t xml:space="preserve"> </w:t>
      </w:r>
      <w:r w:rsidRPr="00294FF3">
        <w:t>literacy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fundamental</w:t>
      </w:r>
      <w:r w:rsidR="00B17F46">
        <w:t xml:space="preserve"> </w:t>
      </w:r>
      <w:r w:rsidRPr="00294FF3">
        <w:t>movement</w:t>
      </w:r>
      <w:r w:rsidR="00B17F46">
        <w:t xml:space="preserve"> </w:t>
      </w:r>
      <w:r w:rsidRPr="00294FF3">
        <w:t>skills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early</w:t>
      </w:r>
      <w:r w:rsidR="00B17F46">
        <w:t xml:space="preserve"> </w:t>
      </w:r>
      <w:r w:rsidRPr="00294FF3">
        <w:t>childhood.</w:t>
      </w:r>
    </w:p>
    <w:p w14:paraId="2834443A" w14:textId="77777777" w:rsidR="00BE4B79" w:rsidRPr="00294FF3" w:rsidRDefault="00BE4B79" w:rsidP="00BE4B79">
      <w:pPr>
        <w:spacing w:beforeLines="60" w:before="144" w:afterLines="60" w:after="144"/>
      </w:pPr>
      <w:r w:rsidRPr="00294FF3">
        <w:t>Aquatics</w:t>
      </w:r>
      <w:r w:rsidR="00B17F46">
        <w:t xml:space="preserve"> </w:t>
      </w:r>
      <w:r w:rsidRPr="00294FF3">
        <w:t>offers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additional</w:t>
      </w:r>
      <w:r w:rsidR="00B17F46">
        <w:t xml:space="preserve"> </w:t>
      </w:r>
      <w:r w:rsidRPr="00294FF3">
        <w:t>benefits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lifelong</w:t>
      </w:r>
      <w:r w:rsidR="00B17F46">
        <w:t xml:space="preserve"> </w:t>
      </w:r>
      <w:r w:rsidRPr="00294FF3">
        <w:t>water</w:t>
      </w:r>
      <w:r w:rsidR="00B17F46">
        <w:t xml:space="preserve"> </w:t>
      </w:r>
      <w:r w:rsidRPr="00294FF3">
        <w:t>safety</w:t>
      </w:r>
      <w:r w:rsidR="00B17F46">
        <w:t xml:space="preserve"> </w:t>
      </w:r>
      <w:r w:rsidRPr="00294FF3">
        <w:t>skills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great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pastime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many</w:t>
      </w:r>
      <w:r w:rsidR="00B17F46">
        <w:t xml:space="preserve"> </w:t>
      </w:r>
      <w:r w:rsidRPr="00294FF3">
        <w:t>families.</w:t>
      </w:r>
    </w:p>
    <w:p w14:paraId="782A2043" w14:textId="77777777" w:rsidR="00BE4B79" w:rsidRDefault="00BE4B79" w:rsidP="00BE4B79">
      <w:r w:rsidRPr="00294FF3">
        <w:t>Whether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chasing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gold</w:t>
      </w:r>
      <w:r w:rsidR="00B17F46">
        <w:t xml:space="preserve"> </w:t>
      </w:r>
      <w:r w:rsidRPr="00294FF3">
        <w:t>medal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pool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building</w:t>
      </w:r>
      <w:r w:rsidR="00B17F46">
        <w:t xml:space="preserve"> </w:t>
      </w:r>
      <w:r w:rsidRPr="00294FF3">
        <w:t>confidence</w:t>
      </w:r>
      <w:r w:rsidR="00B17F46">
        <w:t xml:space="preserve"> </w:t>
      </w:r>
      <w:r w:rsidRPr="00294FF3">
        <w:t>so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family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enjoy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day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beach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ability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swim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skill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life.</w:t>
      </w:r>
    </w:p>
    <w:p w14:paraId="0324AE38" w14:textId="77777777" w:rsidR="006518F5" w:rsidRPr="00294FF3" w:rsidRDefault="008076D4" w:rsidP="00313685">
      <w:pPr>
        <w:pStyle w:val="Heading2"/>
      </w:pPr>
      <w:bookmarkStart w:id="24" w:name="_Toc19021642"/>
      <w:r w:rsidRPr="00294FF3">
        <w:t>Action</w:t>
      </w:r>
      <w:r w:rsidR="00B17F46">
        <w:t xml:space="preserve"> </w:t>
      </w:r>
      <w:r w:rsidRPr="00294FF3">
        <w:t>12:</w:t>
      </w:r>
      <w:r w:rsidR="00B17F46">
        <w:t xml:space="preserve"> </w:t>
      </w:r>
      <w:r w:rsidRPr="00294FF3">
        <w:t>Parks</w:t>
      </w:r>
      <w:r w:rsidR="00B17F46">
        <w:t xml:space="preserve"> </w:t>
      </w:r>
      <w:r w:rsidRPr="00294FF3">
        <w:t>access</w:t>
      </w:r>
      <w:bookmarkEnd w:id="24"/>
    </w:p>
    <w:p w14:paraId="313C41D5" w14:textId="77777777" w:rsidR="006518F5" w:rsidRPr="00294FF3" w:rsidRDefault="008076D4" w:rsidP="00294FF3">
      <w:r w:rsidRPr="00294FF3">
        <w:t>In</w:t>
      </w:r>
      <w:r w:rsidR="00B17F46">
        <w:t xml:space="preserve"> </w:t>
      </w:r>
      <w:r w:rsidRPr="00294FF3">
        <w:t>2018,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introduced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following</w:t>
      </w:r>
      <w:r w:rsidR="00B17F46">
        <w:t xml:space="preserve"> </w:t>
      </w:r>
      <w:r w:rsidRPr="00294FF3">
        <w:t>inclusive</w:t>
      </w:r>
    </w:p>
    <w:p w14:paraId="6FB657A7" w14:textId="77777777" w:rsidR="006518F5" w:rsidRPr="00294FF3" w:rsidRDefault="008076D4" w:rsidP="00481B43">
      <w:pPr>
        <w:pStyle w:val="ListParagraph"/>
        <w:numPr>
          <w:ilvl w:val="0"/>
          <w:numId w:val="8"/>
        </w:numPr>
      </w:pPr>
      <w:r w:rsidRPr="00294FF3">
        <w:t>initiatives</w:t>
      </w:r>
      <w:r w:rsidR="00B17F46">
        <w:t xml:space="preserve"> </w:t>
      </w:r>
      <w:r w:rsidRPr="00294FF3">
        <w:t>through</w:t>
      </w:r>
      <w:r w:rsidR="00B17F46">
        <w:t xml:space="preserve"> </w:t>
      </w:r>
      <w:r w:rsidRPr="00294FF3">
        <w:t>Parks</w:t>
      </w:r>
      <w:r w:rsidR="00B17F46">
        <w:t xml:space="preserve"> </w:t>
      </w:r>
      <w:r w:rsidRPr="00294FF3">
        <w:t>Victoria:</w:t>
      </w:r>
    </w:p>
    <w:p w14:paraId="414D9941" w14:textId="77777777" w:rsidR="006518F5" w:rsidRPr="00294FF3" w:rsidRDefault="008076D4" w:rsidP="00481B43">
      <w:pPr>
        <w:pStyle w:val="ListParagraph"/>
        <w:numPr>
          <w:ilvl w:val="0"/>
          <w:numId w:val="8"/>
        </w:numPr>
      </w:pPr>
      <w:r w:rsidRPr="00294FF3">
        <w:t>a</w:t>
      </w:r>
      <w:r w:rsidR="00B17F46">
        <w:t xml:space="preserve"> </w:t>
      </w:r>
      <w:r w:rsidRPr="00294FF3">
        <w:t>visitor</w:t>
      </w:r>
      <w:r w:rsidR="00B17F46">
        <w:t xml:space="preserve"> </w:t>
      </w:r>
      <w:r w:rsidRPr="00294FF3">
        <w:t>guide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walking</w:t>
      </w:r>
      <w:r w:rsidR="00B17F46">
        <w:t xml:space="preserve"> </w:t>
      </w:r>
      <w:r w:rsidRPr="00294FF3">
        <w:t>trails</w:t>
      </w:r>
      <w:r w:rsidR="00B17F46">
        <w:t xml:space="preserve"> </w:t>
      </w:r>
      <w:r w:rsidRPr="00294FF3">
        <w:t>suitable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all-terrain</w:t>
      </w:r>
      <w:r w:rsidR="00B17F46">
        <w:t xml:space="preserve"> </w:t>
      </w:r>
      <w:r w:rsidRPr="00294FF3">
        <w:t>wheelchairs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Dandenong</w:t>
      </w:r>
      <w:r w:rsidR="00B17F46">
        <w:t xml:space="preserve"> </w:t>
      </w:r>
      <w:r w:rsidRPr="00294FF3">
        <w:t>Ranges</w:t>
      </w:r>
      <w:r w:rsidR="00B17F46">
        <w:t xml:space="preserve"> </w:t>
      </w:r>
      <w:r w:rsidRPr="00294FF3">
        <w:t>National</w:t>
      </w:r>
      <w:r w:rsidR="00B17F46">
        <w:t xml:space="preserve"> </w:t>
      </w:r>
      <w:r w:rsidRPr="00294FF3">
        <w:t>Park</w:t>
      </w:r>
    </w:p>
    <w:p w14:paraId="58FD288E" w14:textId="77777777" w:rsidR="006518F5" w:rsidRPr="00294FF3" w:rsidRDefault="008076D4" w:rsidP="00481B43">
      <w:pPr>
        <w:pStyle w:val="ListParagraph"/>
        <w:numPr>
          <w:ilvl w:val="0"/>
          <w:numId w:val="8"/>
        </w:numPr>
      </w:pPr>
      <w:r w:rsidRPr="00294FF3">
        <w:t>a</w:t>
      </w:r>
      <w:r w:rsidR="00B17F46">
        <w:t xml:space="preserve"> </w:t>
      </w:r>
      <w:r w:rsidRPr="00294FF3">
        <w:t>volunteer</w:t>
      </w:r>
      <w:r w:rsidR="00B17F46">
        <w:t xml:space="preserve"> </w:t>
      </w:r>
      <w:r w:rsidRPr="00294FF3">
        <w:t>Sherpa</w:t>
      </w:r>
      <w:r w:rsidR="00B17F46">
        <w:t xml:space="preserve"> </w:t>
      </w:r>
      <w:r w:rsidRPr="00294FF3">
        <w:t>program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Mt</w:t>
      </w:r>
      <w:r w:rsidR="00B17F46">
        <w:t xml:space="preserve"> </w:t>
      </w:r>
      <w:r w:rsidRPr="00294FF3">
        <w:t>Dandenong</w:t>
      </w:r>
      <w:r w:rsidR="00B17F46">
        <w:t xml:space="preserve"> </w:t>
      </w:r>
      <w:r w:rsidRPr="00294FF3">
        <w:t>National</w:t>
      </w:r>
      <w:r w:rsidR="00B17F46">
        <w:t xml:space="preserve"> </w:t>
      </w:r>
      <w:r w:rsidRPr="00294FF3">
        <w:t>Park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assist</w:t>
      </w:r>
      <w:r w:rsidR="00B17F46">
        <w:t xml:space="preserve"> </w:t>
      </w:r>
      <w:r w:rsidRPr="00294FF3">
        <w:t>visitors</w:t>
      </w:r>
      <w:r w:rsidR="00B17F46">
        <w:t xml:space="preserve"> </w:t>
      </w:r>
      <w:r w:rsidRPr="00294FF3">
        <w:t>using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park's</w:t>
      </w:r>
      <w:r w:rsidR="00B17F46">
        <w:t xml:space="preserve"> </w:t>
      </w:r>
      <w:r w:rsidRPr="00294FF3">
        <w:t>all-terrain</w:t>
      </w:r>
      <w:r w:rsidR="00B17F46">
        <w:t xml:space="preserve"> </w:t>
      </w:r>
      <w:r w:rsidRPr="00294FF3">
        <w:t>wheelchair</w:t>
      </w:r>
    </w:p>
    <w:p w14:paraId="0309B68B" w14:textId="77777777" w:rsidR="006518F5" w:rsidRPr="00294FF3" w:rsidRDefault="008076D4" w:rsidP="00481B43">
      <w:pPr>
        <w:pStyle w:val="ListParagraph"/>
        <w:numPr>
          <w:ilvl w:val="0"/>
          <w:numId w:val="8"/>
        </w:numPr>
      </w:pPr>
      <w:r w:rsidRPr="00294FF3">
        <w:t>universal</w:t>
      </w:r>
      <w:r w:rsidR="00B17F46">
        <w:t xml:space="preserve"> </w:t>
      </w:r>
      <w:r w:rsidRPr="00294FF3">
        <w:t>design</w:t>
      </w:r>
      <w:r w:rsidR="00B17F46">
        <w:t xml:space="preserve"> </w:t>
      </w:r>
      <w:r w:rsidRPr="00294FF3">
        <w:t>principles</w:t>
      </w:r>
      <w:r w:rsidR="00B17F46">
        <w:t xml:space="preserve"> </w:t>
      </w:r>
      <w:r w:rsidRPr="00294FF3">
        <w:t>(see</w:t>
      </w:r>
      <w:r w:rsidR="00B17F46">
        <w:t xml:space="preserve"> </w:t>
      </w:r>
      <w:r w:rsidRPr="00294FF3">
        <w:t>Glossary)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planning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294FF3">
        <w:t>visitor</w:t>
      </w:r>
      <w:r w:rsidR="00B17F46">
        <w:t xml:space="preserve"> </w:t>
      </w:r>
      <w:r w:rsidRPr="00294FF3">
        <w:t>experiences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upgrading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old</w:t>
      </w:r>
      <w:r w:rsidR="00B17F46">
        <w:t xml:space="preserve"> </w:t>
      </w:r>
      <w:r w:rsidRPr="00294FF3">
        <w:t>visitor</w:t>
      </w:r>
      <w:r w:rsidR="00B17F46">
        <w:t xml:space="preserve"> </w:t>
      </w:r>
      <w:r w:rsidRPr="00294FF3">
        <w:t>facilities</w:t>
      </w:r>
    </w:p>
    <w:p w14:paraId="26AC95A4" w14:textId="77777777" w:rsidR="006518F5" w:rsidRPr="00294FF3" w:rsidRDefault="008076D4" w:rsidP="00481B43">
      <w:pPr>
        <w:pStyle w:val="ListParagraph"/>
        <w:numPr>
          <w:ilvl w:val="0"/>
          <w:numId w:val="8"/>
        </w:numPr>
      </w:pPr>
      <w:r w:rsidRPr="00294FF3">
        <w:t>a</w:t>
      </w:r>
      <w:r w:rsidR="00B17F46">
        <w:t xml:space="preserve"> </w:t>
      </w:r>
      <w:r w:rsidRPr="00294FF3">
        <w:t>Forest</w:t>
      </w:r>
      <w:r w:rsidR="00B17F46">
        <w:t xml:space="preserve"> </w:t>
      </w:r>
      <w:r w:rsidRPr="00294FF3">
        <w:t>Therapy</w:t>
      </w:r>
      <w:r w:rsidR="00B17F46">
        <w:t xml:space="preserve"> </w:t>
      </w:r>
      <w:r w:rsidRPr="00294FF3">
        <w:t>Program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Gresswell</w:t>
      </w:r>
      <w:r w:rsidR="00B17F46">
        <w:t xml:space="preserve"> </w:t>
      </w:r>
      <w:r w:rsidRPr="00294FF3">
        <w:t>Forest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adults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intellectual</w:t>
      </w:r>
      <w:r w:rsidR="00B17F46">
        <w:t xml:space="preserve"> </w:t>
      </w:r>
      <w:r w:rsidRPr="00294FF3">
        <w:t>disabilities,</w:t>
      </w:r>
      <w:r w:rsidR="00B17F46">
        <w:t xml:space="preserve"> </w:t>
      </w:r>
      <w:r w:rsidRPr="00294FF3">
        <w:t>delivered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Milparinka.</w:t>
      </w:r>
    </w:p>
    <w:p w14:paraId="45F56F53" w14:textId="77777777" w:rsidR="006518F5" w:rsidRPr="00294FF3" w:rsidRDefault="008076D4" w:rsidP="00313685">
      <w:pPr>
        <w:pStyle w:val="Heading2"/>
      </w:pPr>
      <w:bookmarkStart w:id="25" w:name="_Toc19021643"/>
      <w:r w:rsidRPr="00294FF3">
        <w:t>Action</w:t>
      </w:r>
      <w:r w:rsidR="00B17F46">
        <w:t xml:space="preserve"> </w:t>
      </w:r>
      <w:r w:rsidRPr="00294FF3">
        <w:t>13:</w:t>
      </w:r>
      <w:r w:rsidR="00B17F46">
        <w:t xml:space="preserve"> </w:t>
      </w:r>
      <w:r w:rsidRPr="00294FF3">
        <w:t>Sport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recreation</w:t>
      </w:r>
      <w:bookmarkEnd w:id="25"/>
    </w:p>
    <w:p w14:paraId="73BC9D37" w14:textId="77777777" w:rsidR="006518F5" w:rsidRPr="00294FF3" w:rsidRDefault="008076D4" w:rsidP="00294FF3">
      <w:r w:rsidRPr="00294FF3">
        <w:t>In</w:t>
      </w:r>
      <w:r w:rsidR="00B17F46">
        <w:t xml:space="preserve"> </w:t>
      </w:r>
      <w:r w:rsidRPr="00294FF3">
        <w:t>2018,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Access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313685">
        <w:rPr>
          <w:i/>
        </w:rPr>
        <w:t>All</w:t>
      </w:r>
      <w:r w:rsidR="00B17F46">
        <w:rPr>
          <w:i/>
        </w:rPr>
        <w:t xml:space="preserve"> </w:t>
      </w:r>
      <w:r w:rsidRPr="00313685">
        <w:rPr>
          <w:i/>
        </w:rPr>
        <w:t>Abilities</w:t>
      </w:r>
      <w:r w:rsidR="00B17F46">
        <w:t xml:space="preserve"> </w:t>
      </w:r>
      <w:r w:rsidRPr="00294FF3">
        <w:t>component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313685">
        <w:rPr>
          <w:i/>
        </w:rPr>
        <w:t>Supporting</w:t>
      </w:r>
      <w:r w:rsidR="00B17F46">
        <w:rPr>
          <w:i/>
        </w:rPr>
        <w:t xml:space="preserve"> </w:t>
      </w:r>
      <w:r w:rsidRPr="00313685">
        <w:rPr>
          <w:i/>
        </w:rPr>
        <w:t>Victorian</w:t>
      </w:r>
      <w:r w:rsidR="00B17F46">
        <w:rPr>
          <w:i/>
        </w:rPr>
        <w:t xml:space="preserve"> </w:t>
      </w:r>
      <w:r w:rsidRPr="00313685">
        <w:rPr>
          <w:i/>
        </w:rPr>
        <w:t>Sport</w:t>
      </w:r>
      <w:r w:rsidR="00B17F46">
        <w:rPr>
          <w:i/>
        </w:rPr>
        <w:t xml:space="preserve"> </w:t>
      </w:r>
      <w:r w:rsidRPr="00313685">
        <w:rPr>
          <w:i/>
        </w:rPr>
        <w:t>and</w:t>
      </w:r>
      <w:r w:rsidR="00B17F46">
        <w:rPr>
          <w:i/>
        </w:rPr>
        <w:t xml:space="preserve"> </w:t>
      </w:r>
      <w:r w:rsidRPr="00313685">
        <w:rPr>
          <w:i/>
        </w:rPr>
        <w:t>Recreation</w:t>
      </w:r>
      <w:r w:rsidR="00B17F46">
        <w:t xml:space="preserve"> </w:t>
      </w:r>
      <w:r w:rsidRPr="00294FF3">
        <w:t>program</w:t>
      </w:r>
      <w:r w:rsidR="00B17F46">
        <w:t xml:space="preserve"> </w:t>
      </w:r>
      <w:r w:rsidRPr="00294FF3">
        <w:t>enabled</w:t>
      </w:r>
      <w:r w:rsidR="00B17F46">
        <w:t xml:space="preserve"> </w:t>
      </w:r>
      <w:r w:rsidRPr="00294FF3">
        <w:t>over</w:t>
      </w:r>
      <w:r w:rsidR="00B17F46">
        <w:t xml:space="preserve"> </w:t>
      </w:r>
      <w:r w:rsidRPr="00294FF3">
        <w:t>43,000</w:t>
      </w:r>
      <w:r w:rsidR="00B17F46">
        <w:t xml:space="preserve"> </w:t>
      </w:r>
      <w:r w:rsidRPr="00294FF3">
        <w:t>participants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engage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sport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active</w:t>
      </w:r>
      <w:r w:rsidR="00B17F46">
        <w:t xml:space="preserve"> </w:t>
      </w:r>
      <w:r w:rsidRPr="00294FF3">
        <w:t>recreation</w:t>
      </w:r>
      <w:r w:rsidR="00B17F46">
        <w:t xml:space="preserve"> </w:t>
      </w:r>
      <w:r w:rsidRPr="00294FF3">
        <w:t>across</w:t>
      </w:r>
      <w:r w:rsidR="00B17F46">
        <w:t xml:space="preserve"> </w:t>
      </w:r>
      <w:r w:rsidRPr="00294FF3">
        <w:t>Victoria.</w:t>
      </w:r>
    </w:p>
    <w:p w14:paraId="25E82D8F" w14:textId="77777777" w:rsidR="006518F5" w:rsidRPr="00294FF3" w:rsidRDefault="008076D4" w:rsidP="00294FF3">
      <w:r w:rsidRPr="00294FF3">
        <w:t>Over</w:t>
      </w:r>
      <w:r w:rsidR="00B17F46">
        <w:t xml:space="preserve"> </w:t>
      </w:r>
      <w:r w:rsidRPr="00294FF3">
        <w:t>$3</w:t>
      </w:r>
      <w:r w:rsidR="00B17F46">
        <w:t xml:space="preserve"> </w:t>
      </w:r>
      <w:r w:rsidRPr="00294FF3">
        <w:t>million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invested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12</w:t>
      </w:r>
      <w:r w:rsidR="00B17F46">
        <w:t xml:space="preserve"> </w:t>
      </w:r>
      <w:r w:rsidRPr="00294FF3">
        <w:t>month</w:t>
      </w:r>
      <w:r w:rsidR="00B17F46">
        <w:t xml:space="preserve"> </w:t>
      </w:r>
      <w:r w:rsidRPr="00294FF3">
        <w:t>period</w:t>
      </w:r>
      <w:r w:rsidR="00B17F46">
        <w:t xml:space="preserve"> </w:t>
      </w:r>
      <w:r w:rsidRPr="00294FF3">
        <w:t>supporting</w:t>
      </w:r>
      <w:r w:rsidR="00B17F46">
        <w:t xml:space="preserve"> </w:t>
      </w:r>
      <w:r w:rsidRPr="00294FF3">
        <w:t>mainstream</w:t>
      </w:r>
      <w:r w:rsidR="00B17F46">
        <w:t xml:space="preserve"> </w:t>
      </w:r>
      <w:r w:rsidRPr="00294FF3">
        <w:t>organisations,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sport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recreation</w:t>
      </w:r>
      <w:r w:rsidR="00B17F46">
        <w:t xml:space="preserve"> </w:t>
      </w:r>
      <w:r w:rsidRPr="00294FF3">
        <w:t>organisations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build</w:t>
      </w:r>
      <w:r w:rsidR="00B17F46">
        <w:t xml:space="preserve"> </w:t>
      </w:r>
      <w:r w:rsidRPr="00294FF3">
        <w:t>capacity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deliver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sustain</w:t>
      </w:r>
      <w:r w:rsidR="00B17F46">
        <w:t xml:space="preserve"> </w:t>
      </w:r>
      <w:r w:rsidRPr="00294FF3">
        <w:t>better</w:t>
      </w:r>
      <w:r w:rsidR="00B17F46">
        <w:t xml:space="preserve"> </w:t>
      </w:r>
      <w:r w:rsidRPr="00294FF3">
        <w:t>opportunities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participation.</w:t>
      </w:r>
    </w:p>
    <w:p w14:paraId="5728940D" w14:textId="77777777" w:rsidR="00294FF3" w:rsidRDefault="008076D4" w:rsidP="00294FF3">
      <w:r w:rsidRPr="00294FF3">
        <w:t>In</w:t>
      </w:r>
      <w:r w:rsidR="00B17F46">
        <w:t xml:space="preserve"> </w:t>
      </w:r>
      <w:r w:rsidRPr="00294FF3">
        <w:t>July</w:t>
      </w:r>
      <w:r w:rsidR="00B17F46">
        <w:t xml:space="preserve"> </w:t>
      </w:r>
      <w:r w:rsidRPr="00294FF3">
        <w:t>2018,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expanded</w:t>
      </w:r>
      <w:r w:rsidR="00B17F46">
        <w:t xml:space="preserve"> </w:t>
      </w:r>
      <w:r w:rsidRPr="00294FF3">
        <w:t>Access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All</w:t>
      </w:r>
      <w:r w:rsidR="00B17F46">
        <w:t xml:space="preserve"> </w:t>
      </w:r>
      <w:r w:rsidRPr="00294FF3">
        <w:t>Abilities</w:t>
      </w:r>
      <w:r w:rsidR="00B17F46">
        <w:t xml:space="preserve"> </w:t>
      </w:r>
      <w:r w:rsidRPr="00294FF3">
        <w:t>Play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become</w:t>
      </w:r>
      <w:r w:rsidR="00B17F46">
        <w:t xml:space="preserve"> </w:t>
      </w:r>
      <w:r w:rsidRPr="00294FF3">
        <w:t>state-wide.</w:t>
      </w:r>
      <w:r w:rsidR="00B17F46">
        <w:t xml:space="preserve"> </w:t>
      </w:r>
      <w:r w:rsidRPr="00294FF3">
        <w:t>AAA</w:t>
      </w:r>
      <w:r w:rsidR="00B17F46">
        <w:t xml:space="preserve"> </w:t>
      </w:r>
      <w:r w:rsidRPr="00294FF3">
        <w:t>Play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first</w:t>
      </w:r>
      <w:r w:rsidR="00100AB6">
        <w:t>-</w:t>
      </w:r>
      <w:r w:rsidRPr="00294FF3">
        <w:t>point-of-contact</w:t>
      </w:r>
      <w:r w:rsidR="00B17F46">
        <w:t xml:space="preserve"> </w:t>
      </w:r>
      <w:r w:rsidRPr="00294FF3">
        <w:t>web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telephone</w:t>
      </w:r>
      <w:r w:rsidR="00B17F46">
        <w:t xml:space="preserve"> </w:t>
      </w:r>
      <w:r w:rsidRPr="00294FF3">
        <w:t>hotline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promoting</w:t>
      </w:r>
      <w:r w:rsidR="00B17F46">
        <w:t xml:space="preserve"> </w:t>
      </w:r>
      <w:r w:rsidRPr="00294FF3">
        <w:t>accessible</w:t>
      </w:r>
      <w:r w:rsidR="00B17F46">
        <w:t xml:space="preserve"> </w:t>
      </w:r>
      <w:r w:rsidRPr="00294FF3">
        <w:t>sport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active</w:t>
      </w:r>
      <w:r w:rsidR="00B17F46">
        <w:t xml:space="preserve"> </w:t>
      </w:r>
      <w:r w:rsidRPr="00294FF3">
        <w:t>recreation</w:t>
      </w:r>
      <w:r w:rsidR="00B17F46">
        <w:t xml:space="preserve"> </w:t>
      </w:r>
      <w:r w:rsidRPr="00294FF3">
        <w:t>opportunities</w:t>
      </w:r>
      <w:r w:rsidR="00B17F46">
        <w:t xml:space="preserve"> </w:t>
      </w:r>
      <w:r w:rsidRPr="00294FF3">
        <w:t>across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whole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Victoria.</w:t>
      </w:r>
      <w:r w:rsidR="0010311A" w:rsidRPr="0010311A">
        <w:rPr>
          <w:vertAlign w:val="superscript"/>
        </w:rPr>
        <w:t>5</w:t>
      </w:r>
    </w:p>
    <w:p w14:paraId="4AC48D0A" w14:textId="77777777" w:rsidR="0010311A" w:rsidRDefault="0010311A" w:rsidP="00294FF3">
      <w:r>
        <w:t>[</w:t>
      </w:r>
      <w:r w:rsidRPr="0010311A">
        <w:rPr>
          <w:vertAlign w:val="superscript"/>
        </w:rPr>
        <w:t>5</w:t>
      </w:r>
      <w:r w:rsidR="00B17F46">
        <w:t xml:space="preserve"> </w:t>
      </w:r>
      <w:r w:rsidRPr="0010311A">
        <w:t>https://aaavic.org.au/</w:t>
      </w:r>
      <w:r>
        <w:t>]</w:t>
      </w:r>
    </w:p>
    <w:p w14:paraId="71639C0F" w14:textId="77777777" w:rsidR="006518F5" w:rsidRPr="00294FF3" w:rsidRDefault="008076D4" w:rsidP="00313685">
      <w:pPr>
        <w:pStyle w:val="Heading2"/>
      </w:pPr>
      <w:bookmarkStart w:id="26" w:name="_Toc19021644"/>
      <w:r w:rsidRPr="00294FF3">
        <w:lastRenderedPageBreak/>
        <w:t>Actions</w:t>
      </w:r>
      <w:r w:rsidR="00B17F46">
        <w:t xml:space="preserve"> </w:t>
      </w:r>
      <w:r w:rsidRPr="00294FF3">
        <w:t>14-17:</w:t>
      </w:r>
      <w:r w:rsidR="00B17F46">
        <w:t xml:space="preserve"> </w:t>
      </w:r>
      <w:r w:rsidRPr="00294FF3">
        <w:t>National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Insurance</w:t>
      </w:r>
      <w:r w:rsidR="00B17F46">
        <w:t xml:space="preserve"> </w:t>
      </w:r>
      <w:r w:rsidRPr="00294FF3">
        <w:t>Scheme</w:t>
      </w:r>
      <w:r w:rsidR="00B17F46">
        <w:t xml:space="preserve"> </w:t>
      </w:r>
      <w:r w:rsidRPr="00294FF3">
        <w:t>(NDIS)</w:t>
      </w:r>
      <w:bookmarkEnd w:id="26"/>
    </w:p>
    <w:p w14:paraId="1566ED14" w14:textId="77777777" w:rsidR="006518F5" w:rsidRPr="00294FF3" w:rsidRDefault="008076D4" w:rsidP="00294FF3">
      <w:r w:rsidRPr="00294FF3">
        <w:t>Our</w:t>
      </w:r>
      <w:r w:rsidR="00B17F46">
        <w:t xml:space="preserve"> </w:t>
      </w:r>
      <w:r w:rsidRPr="00294FF3">
        <w:t>$41</w:t>
      </w:r>
      <w:r w:rsidR="00B17F46">
        <w:t xml:space="preserve"> </w:t>
      </w:r>
      <w:r w:rsidRPr="00294FF3">
        <w:t>million</w:t>
      </w:r>
      <w:r w:rsidR="00B17F46">
        <w:t xml:space="preserve"> </w:t>
      </w:r>
      <w:r w:rsidRPr="00294FF3">
        <w:t>Transition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Package</w:t>
      </w:r>
      <w:r w:rsidR="00B17F46">
        <w:t xml:space="preserve"> </w:t>
      </w:r>
      <w:r w:rsidRPr="00294FF3">
        <w:t>(see</w:t>
      </w:r>
      <w:r w:rsidR="00B17F46">
        <w:t xml:space="preserve"> </w:t>
      </w:r>
      <w:r w:rsidRPr="00294FF3">
        <w:t>Glossary)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helping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families,</w:t>
      </w:r>
      <w:r w:rsidR="00B17F46">
        <w:t xml:space="preserve"> </w:t>
      </w:r>
      <w:r w:rsidRPr="00294FF3">
        <w:t>carers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providers</w:t>
      </w:r>
      <w:r w:rsidR="00B17F46">
        <w:t xml:space="preserve"> </w:t>
      </w:r>
      <w:r w:rsidRPr="00294FF3">
        <w:t>transition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NDIS.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end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2018,</w:t>
      </w:r>
      <w:r w:rsidR="00B17F46">
        <w:t xml:space="preserve"> </w:t>
      </w:r>
      <w:r w:rsidRPr="00294FF3">
        <w:t>27</w:t>
      </w:r>
      <w:r w:rsidR="00B17F46">
        <w:t xml:space="preserve"> </w:t>
      </w:r>
      <w:r w:rsidRPr="00294FF3">
        <w:t>organisations</w:t>
      </w:r>
      <w:r w:rsidR="00B17F46">
        <w:t xml:space="preserve"> </w:t>
      </w:r>
      <w:r w:rsidRPr="00294FF3">
        <w:t>were</w:t>
      </w:r>
      <w:r w:rsidR="00B17F46">
        <w:t xml:space="preserve"> </w:t>
      </w:r>
      <w:r w:rsidRPr="00294FF3">
        <w:t>funded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deliver</w:t>
      </w:r>
      <w:r w:rsidR="00B17F46">
        <w:t xml:space="preserve"> </w:t>
      </w:r>
      <w:r w:rsidRPr="00294FF3">
        <w:t>readiness</w:t>
      </w:r>
      <w:r w:rsidR="00B17F46">
        <w:t xml:space="preserve"> </w:t>
      </w:r>
      <w:r w:rsidRPr="00294FF3">
        <w:t>activities</w:t>
      </w:r>
      <w:r w:rsidR="00B17F46">
        <w:t xml:space="preserve"> </w:t>
      </w:r>
      <w:r w:rsidRPr="00294FF3">
        <w:t>such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information</w:t>
      </w:r>
      <w:r w:rsidR="00B17F46">
        <w:t xml:space="preserve"> </w:t>
      </w:r>
      <w:r w:rsidRPr="00294FF3">
        <w:t>resources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disability,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families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carers,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workforce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providers.</w:t>
      </w:r>
    </w:p>
    <w:p w14:paraId="28A1D509" w14:textId="77777777" w:rsidR="006518F5" w:rsidRPr="00294FF3" w:rsidRDefault="008076D4" w:rsidP="00294FF3">
      <w:r w:rsidRPr="00294FF3">
        <w:t>We</w:t>
      </w:r>
      <w:r w:rsidR="00B17F46">
        <w:t xml:space="preserve"> </w:t>
      </w:r>
      <w:r w:rsidRPr="00294FF3">
        <w:t>developed</w:t>
      </w:r>
      <w:r w:rsidR="00B17F46">
        <w:t xml:space="preserve"> </w:t>
      </w:r>
      <w:r w:rsidRPr="00294FF3">
        <w:t>two</w:t>
      </w:r>
      <w:r w:rsidR="00B17F46">
        <w:t xml:space="preserve"> </w:t>
      </w:r>
      <w:r w:rsidRPr="00294FF3">
        <w:t>initiatives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complex</w:t>
      </w:r>
      <w:r w:rsidR="00B17F46">
        <w:t xml:space="preserve"> </w:t>
      </w:r>
      <w:r w:rsidRPr="00294FF3">
        <w:t>needs</w:t>
      </w:r>
      <w:r w:rsidR="00B17F46">
        <w:t xml:space="preserve"> </w:t>
      </w:r>
      <w:r w:rsidRPr="00294FF3">
        <w:t>transition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NDIS</w:t>
      </w:r>
      <w:r w:rsidR="00B17F46">
        <w:t xml:space="preserve"> </w:t>
      </w:r>
      <w:r w:rsidR="00100AB6">
        <w:t>–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Intensive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Team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Supported</w:t>
      </w:r>
      <w:r w:rsidR="00B17F46">
        <w:t xml:space="preserve"> </w:t>
      </w:r>
      <w:r w:rsidRPr="00294FF3">
        <w:t>Access</w:t>
      </w:r>
      <w:r w:rsidR="00B17F46">
        <w:t xml:space="preserve"> </w:t>
      </w:r>
      <w:r w:rsidRPr="00294FF3">
        <w:t>Team.</w:t>
      </w:r>
    </w:p>
    <w:p w14:paraId="637679A8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Information,</w:t>
      </w:r>
      <w:r w:rsidR="00B17F46">
        <w:t xml:space="preserve"> </w:t>
      </w:r>
      <w:r w:rsidRPr="00294FF3">
        <w:t>Linkages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Capacity</w:t>
      </w:r>
      <w:r w:rsidR="00B17F46">
        <w:t xml:space="preserve"> </w:t>
      </w:r>
      <w:r w:rsidRPr="00294FF3">
        <w:t>Building</w:t>
      </w:r>
      <w:r w:rsidR="00B17F46">
        <w:t xml:space="preserve"> </w:t>
      </w:r>
      <w:r w:rsidRPr="00294FF3">
        <w:t>component</w:t>
      </w:r>
      <w:r w:rsidR="00B17F46">
        <w:t xml:space="preserve"> </w:t>
      </w:r>
      <w:r w:rsidRPr="00294FF3">
        <w:t>(see</w:t>
      </w:r>
      <w:r w:rsidR="00B17F46">
        <w:t xml:space="preserve"> </w:t>
      </w:r>
      <w:r w:rsidRPr="00294FF3">
        <w:t>Glossary)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NDIS</w:t>
      </w:r>
      <w:r w:rsidR="00B17F46">
        <w:t xml:space="preserve"> </w:t>
      </w:r>
      <w:r w:rsidRPr="00294FF3">
        <w:t>began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1</w:t>
      </w:r>
      <w:r w:rsidR="00B17F46">
        <w:t xml:space="preserve"> </w:t>
      </w:r>
      <w:r w:rsidRPr="00294FF3">
        <w:t>July</w:t>
      </w:r>
      <w:r w:rsidR="00B17F46">
        <w:t xml:space="preserve"> </w:t>
      </w:r>
      <w:r w:rsidRPr="00294FF3">
        <w:t>2018.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working</w:t>
      </w:r>
      <w:r w:rsidR="00B17F46">
        <w:t xml:space="preserve"> </w:t>
      </w:r>
      <w:r w:rsidRPr="00294FF3">
        <w:t>closely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National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Insurance</w:t>
      </w:r>
      <w:r w:rsidR="00B17F46">
        <w:t xml:space="preserve"> </w:t>
      </w:r>
      <w:r w:rsidRPr="00294FF3">
        <w:t>Agency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ensure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component</w:t>
      </w:r>
      <w:r w:rsidR="00B17F46">
        <w:t xml:space="preserve"> </w:t>
      </w:r>
      <w:r w:rsidRPr="00294FF3">
        <w:t>contributes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services,</w:t>
      </w:r>
      <w:r w:rsidR="00B17F46">
        <w:t xml:space="preserve"> </w:t>
      </w:r>
      <w:r w:rsidRPr="00294FF3">
        <w:t>environments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communities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all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disability.</w:t>
      </w:r>
    </w:p>
    <w:p w14:paraId="5326157F" w14:textId="77777777" w:rsidR="006518F5" w:rsidRPr="00294FF3" w:rsidRDefault="008076D4" w:rsidP="00313685">
      <w:pPr>
        <w:pStyle w:val="Heading2"/>
      </w:pPr>
      <w:bookmarkStart w:id="27" w:name="_Toc19021645"/>
      <w:r w:rsidRPr="00294FF3">
        <w:t>Action</w:t>
      </w:r>
      <w:r w:rsidR="00B17F46">
        <w:t xml:space="preserve"> </w:t>
      </w:r>
      <w:r w:rsidRPr="00294FF3">
        <w:t>18:</w:t>
      </w:r>
      <w:r w:rsidR="00B17F46">
        <w:t xml:space="preserve"> </w:t>
      </w:r>
      <w:r w:rsidRPr="00294FF3">
        <w:t>Workforce</w:t>
      </w:r>
      <w:bookmarkEnd w:id="27"/>
    </w:p>
    <w:p w14:paraId="77137F73" w14:textId="77777777" w:rsidR="006518F5" w:rsidRPr="00294FF3" w:rsidRDefault="008076D4" w:rsidP="00294FF3">
      <w:r w:rsidRPr="00294FF3">
        <w:t>We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investing</w:t>
      </w:r>
      <w:r w:rsidR="00B17F46">
        <w:t xml:space="preserve"> </w:t>
      </w:r>
      <w:r w:rsidRPr="00294FF3">
        <w:t>$26</w:t>
      </w:r>
      <w:r w:rsidR="00B17F46">
        <w:t xml:space="preserve"> </w:t>
      </w:r>
      <w:r w:rsidRPr="00294FF3">
        <w:t>million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further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prepare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workforce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transition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NDIS,</w:t>
      </w:r>
      <w:r w:rsidR="00B17F46">
        <w:t xml:space="preserve"> </w:t>
      </w:r>
      <w:r w:rsidRPr="00294FF3">
        <w:t>under</w:t>
      </w:r>
      <w:r w:rsidR="00B17F46">
        <w:t xml:space="preserve"> </w:t>
      </w:r>
      <w:r w:rsidRPr="00313685">
        <w:rPr>
          <w:b/>
        </w:rPr>
        <w:t>Keeping</w:t>
      </w:r>
      <w:r w:rsidR="00B17F46">
        <w:rPr>
          <w:b/>
        </w:rPr>
        <w:t xml:space="preserve"> </w:t>
      </w:r>
      <w:r w:rsidRPr="00313685">
        <w:rPr>
          <w:b/>
        </w:rPr>
        <w:t>our</w:t>
      </w:r>
      <w:r w:rsidR="00B17F46">
        <w:rPr>
          <w:b/>
        </w:rPr>
        <w:t xml:space="preserve"> </w:t>
      </w:r>
      <w:r w:rsidRPr="00313685">
        <w:rPr>
          <w:b/>
        </w:rPr>
        <w:t>sector</w:t>
      </w:r>
      <w:r w:rsidR="00B17F46">
        <w:rPr>
          <w:b/>
        </w:rPr>
        <w:t xml:space="preserve"> </w:t>
      </w:r>
      <w:r w:rsidRPr="00313685">
        <w:rPr>
          <w:b/>
        </w:rPr>
        <w:t>strong</w:t>
      </w:r>
      <w:r w:rsidR="00B17F46">
        <w:rPr>
          <w:b/>
        </w:rPr>
        <w:t xml:space="preserve"> </w:t>
      </w:r>
      <w:r w:rsidR="00100AB6">
        <w:rPr>
          <w:b/>
        </w:rPr>
        <w:t>–</w:t>
      </w:r>
      <w:r w:rsidR="00B17F46">
        <w:rPr>
          <w:b/>
        </w:rPr>
        <w:t xml:space="preserve"> </w:t>
      </w:r>
      <w:r w:rsidRPr="00313685">
        <w:rPr>
          <w:b/>
        </w:rPr>
        <w:t>Victoria's</w:t>
      </w:r>
      <w:r w:rsidR="00B17F46">
        <w:rPr>
          <w:b/>
        </w:rPr>
        <w:t xml:space="preserve"> </w:t>
      </w:r>
      <w:r w:rsidRPr="00313685">
        <w:rPr>
          <w:b/>
        </w:rPr>
        <w:t>workforce</w:t>
      </w:r>
      <w:r w:rsidR="00B17F46">
        <w:rPr>
          <w:b/>
        </w:rPr>
        <w:t xml:space="preserve"> </w:t>
      </w:r>
      <w:r w:rsidRPr="00313685">
        <w:rPr>
          <w:b/>
        </w:rPr>
        <w:t>plan</w:t>
      </w:r>
      <w:r w:rsidR="00B17F46">
        <w:rPr>
          <w:b/>
        </w:rPr>
        <w:t xml:space="preserve"> </w:t>
      </w:r>
      <w:r w:rsidRPr="00313685">
        <w:rPr>
          <w:b/>
        </w:rPr>
        <w:t>for</w:t>
      </w:r>
      <w:r w:rsidR="00B17F46">
        <w:rPr>
          <w:b/>
        </w:rPr>
        <w:t xml:space="preserve"> </w:t>
      </w:r>
      <w:r w:rsidRPr="00313685">
        <w:rPr>
          <w:b/>
        </w:rPr>
        <w:t>the</w:t>
      </w:r>
      <w:r w:rsidR="00B17F46">
        <w:rPr>
          <w:b/>
        </w:rPr>
        <w:t xml:space="preserve"> </w:t>
      </w:r>
      <w:r w:rsidRPr="00313685">
        <w:rPr>
          <w:b/>
        </w:rPr>
        <w:t>NDIS.</w:t>
      </w:r>
    </w:p>
    <w:p w14:paraId="420D6892" w14:textId="77777777" w:rsidR="006518F5" w:rsidRPr="00294FF3" w:rsidRDefault="008076D4" w:rsidP="00294FF3">
      <w:r w:rsidRPr="00294FF3">
        <w:t>This</w:t>
      </w:r>
      <w:r w:rsidR="00B17F46">
        <w:t xml:space="preserve"> </w:t>
      </w:r>
      <w:r w:rsidRPr="00294FF3">
        <w:t>plan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deliver</w:t>
      </w:r>
      <w:r w:rsidR="00B17F46">
        <w:t xml:space="preserve"> </w:t>
      </w:r>
      <w:r w:rsidRPr="00294FF3">
        <w:t>16</w:t>
      </w:r>
      <w:r w:rsidR="00B17F46">
        <w:t xml:space="preserve"> </w:t>
      </w:r>
      <w:r w:rsidRPr="00294FF3">
        <w:t>projects</w:t>
      </w:r>
      <w:r w:rsidR="00B17F46">
        <w:t xml:space="preserve"> </w:t>
      </w:r>
      <w:r w:rsidRPr="00294FF3">
        <w:t>under</w:t>
      </w:r>
      <w:r w:rsidR="00B17F46">
        <w:t xml:space="preserve"> </w:t>
      </w:r>
      <w:r w:rsidRPr="00294FF3">
        <w:t>nine</w:t>
      </w:r>
      <w:r w:rsidR="00B17F46">
        <w:t xml:space="preserve"> </w:t>
      </w:r>
      <w:r w:rsidRPr="00294FF3">
        <w:t>key</w:t>
      </w:r>
      <w:r w:rsidR="00B17F46">
        <w:t xml:space="preserve"> </w:t>
      </w:r>
      <w:r w:rsidRPr="00294FF3">
        <w:t>priorities</w:t>
      </w:r>
      <w:r w:rsidR="00B17F46">
        <w:t xml:space="preserve"> </w:t>
      </w:r>
      <w:r w:rsidRPr="00294FF3">
        <w:t>focusing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building</w:t>
      </w:r>
      <w:r w:rsidR="00B17F46">
        <w:t xml:space="preserve"> </w:t>
      </w:r>
      <w:r w:rsidRPr="00294FF3">
        <w:t>workforce</w:t>
      </w:r>
      <w:r w:rsidR="00B17F46">
        <w:t xml:space="preserve"> </w:t>
      </w:r>
      <w:r w:rsidRPr="00294FF3">
        <w:t>intelligence,</w:t>
      </w:r>
      <w:r w:rsidR="00B17F46">
        <w:t xml:space="preserve"> </w:t>
      </w:r>
      <w:r w:rsidRPr="00294FF3">
        <w:t>supply,</w:t>
      </w:r>
      <w:r w:rsidR="00B17F46">
        <w:t xml:space="preserve"> </w:t>
      </w:r>
      <w:r w:rsidRPr="00294FF3">
        <w:t>capability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innovation.</w:t>
      </w:r>
    </w:p>
    <w:p w14:paraId="17718461" w14:textId="77777777" w:rsidR="006518F5" w:rsidRPr="00294FF3" w:rsidRDefault="008076D4" w:rsidP="00294FF3">
      <w:r w:rsidRPr="00294FF3">
        <w:t>In</w:t>
      </w:r>
      <w:r w:rsidR="00B17F46">
        <w:t xml:space="preserve"> </w:t>
      </w:r>
      <w:r w:rsidRPr="00294FF3">
        <w:t>2018,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completed</w:t>
      </w:r>
      <w:r w:rsidR="00B17F46">
        <w:t xml:space="preserve"> </w:t>
      </w:r>
      <w:r w:rsidRPr="00294FF3">
        <w:t>a:</w:t>
      </w:r>
    </w:p>
    <w:p w14:paraId="78F040D2" w14:textId="77777777" w:rsidR="006518F5" w:rsidRPr="00294FF3" w:rsidRDefault="008076D4" w:rsidP="005F0DD0">
      <w:pPr>
        <w:pStyle w:val="ListParagraph"/>
        <w:numPr>
          <w:ilvl w:val="0"/>
          <w:numId w:val="9"/>
        </w:numPr>
      </w:pPr>
      <w:r w:rsidRPr="00294FF3">
        <w:t>study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workforce's</w:t>
      </w:r>
      <w:r w:rsidR="00B17F46">
        <w:t xml:space="preserve"> </w:t>
      </w:r>
      <w:r w:rsidRPr="00294FF3">
        <w:t>experiences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NDIS</w:t>
      </w:r>
      <w:r w:rsidR="00B17F46">
        <w:t xml:space="preserve"> </w:t>
      </w:r>
      <w:r w:rsidRPr="00294FF3">
        <w:t>rolls</w:t>
      </w:r>
      <w:r w:rsidR="00B17F46">
        <w:t xml:space="preserve"> </w:t>
      </w:r>
      <w:r w:rsidRPr="00294FF3">
        <w:t>out</w:t>
      </w:r>
      <w:r w:rsidR="00B17F46">
        <w:t xml:space="preserve"> </w:t>
      </w:r>
      <w:r w:rsidR="00100AB6">
        <w:t>–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study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provide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comprehensive</w:t>
      </w:r>
      <w:r w:rsidR="00B17F46">
        <w:t xml:space="preserve"> </w:t>
      </w:r>
      <w:r w:rsidRPr="00294FF3">
        <w:t>evidence</w:t>
      </w:r>
      <w:r w:rsidR="00B17F46">
        <w:t xml:space="preserve"> </w:t>
      </w:r>
      <w:r w:rsidRPr="00294FF3">
        <w:t>base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inform</w:t>
      </w:r>
      <w:r w:rsidR="00B17F46">
        <w:t xml:space="preserve"> </w:t>
      </w:r>
      <w:r w:rsidRPr="00294FF3">
        <w:t>policy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workforce</w:t>
      </w:r>
      <w:r w:rsidR="00B17F46">
        <w:t xml:space="preserve"> </w:t>
      </w:r>
      <w:r w:rsidRPr="00294FF3">
        <w:t>planning</w:t>
      </w:r>
    </w:p>
    <w:p w14:paraId="33F3B259" w14:textId="77777777" w:rsidR="006518F5" w:rsidRPr="00294FF3" w:rsidRDefault="008076D4" w:rsidP="00481B43">
      <w:pPr>
        <w:pStyle w:val="ListParagraph"/>
        <w:numPr>
          <w:ilvl w:val="0"/>
          <w:numId w:val="9"/>
        </w:numPr>
      </w:pPr>
      <w:r w:rsidRPr="00294FF3">
        <w:t>rural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regional</w:t>
      </w:r>
      <w:r w:rsidR="00B17F46">
        <w:t xml:space="preserve"> </w:t>
      </w:r>
      <w:r w:rsidRPr="00294FF3">
        <w:t>readiness</w:t>
      </w:r>
      <w:r w:rsidR="00B17F46">
        <w:t xml:space="preserve"> </w:t>
      </w:r>
      <w:r w:rsidRPr="00294FF3">
        <w:t>project</w:t>
      </w:r>
      <w:r w:rsidR="00B17F46">
        <w:t xml:space="preserve"> </w:t>
      </w:r>
      <w:r w:rsidRPr="00294FF3">
        <w:t>placing</w:t>
      </w:r>
      <w:r w:rsidR="00B17F46">
        <w:t xml:space="preserve"> </w:t>
      </w:r>
      <w:r w:rsidR="00100AB6">
        <w:t>"</w:t>
      </w:r>
      <w:r w:rsidRPr="00294FF3">
        <w:t>workforce</w:t>
      </w:r>
      <w:r w:rsidR="00B17F46">
        <w:t xml:space="preserve"> </w:t>
      </w:r>
      <w:r w:rsidRPr="00294FF3">
        <w:t>connectors</w:t>
      </w:r>
      <w:r w:rsidR="00100AB6">
        <w:t>"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strategic</w:t>
      </w:r>
      <w:r w:rsidR="00B17F46">
        <w:t xml:space="preserve"> </w:t>
      </w:r>
      <w:r w:rsidRPr="00294FF3">
        <w:t>locations</w:t>
      </w:r>
      <w:r w:rsidR="00B17F46">
        <w:t xml:space="preserve"> </w:t>
      </w:r>
      <w:r w:rsidRPr="00294FF3">
        <w:t>throughout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supporting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workforce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locally</w:t>
      </w:r>
      <w:r w:rsidR="00B17F46">
        <w:t xml:space="preserve"> </w:t>
      </w:r>
      <w:r w:rsidRPr="00294FF3">
        <w:t>informed,</w:t>
      </w:r>
      <w:r w:rsidR="00B17F46">
        <w:t xml:space="preserve"> </w:t>
      </w:r>
      <w:r w:rsidRPr="00294FF3">
        <w:t>place-based</w:t>
      </w:r>
      <w:r w:rsidR="00B17F46">
        <w:t xml:space="preserve"> </w:t>
      </w:r>
      <w:r w:rsidRPr="00294FF3">
        <w:t>grants.</w:t>
      </w:r>
    </w:p>
    <w:p w14:paraId="270DD620" w14:textId="77777777" w:rsidR="006518F5" w:rsidRPr="00294FF3" w:rsidRDefault="008076D4" w:rsidP="00294FF3">
      <w:r w:rsidRPr="00294FF3">
        <w:t>We</w:t>
      </w:r>
      <w:r w:rsidR="00B17F46">
        <w:t xml:space="preserve"> </w:t>
      </w:r>
      <w:r w:rsidRPr="00294FF3">
        <w:t>also</w:t>
      </w:r>
      <w:r w:rsidR="00B17F46">
        <w:t xml:space="preserve"> </w:t>
      </w:r>
      <w:r w:rsidRPr="00294FF3">
        <w:t>delivered</w:t>
      </w:r>
      <w:r w:rsidR="00B17F46">
        <w:t xml:space="preserve"> </w:t>
      </w:r>
      <w:r w:rsidRPr="00294FF3">
        <w:t>workforce</w:t>
      </w:r>
      <w:r w:rsidR="00B17F46">
        <w:t xml:space="preserve"> </w:t>
      </w:r>
      <w:r w:rsidRPr="00294FF3">
        <w:t>projects</w:t>
      </w:r>
      <w:r w:rsidR="00B17F46">
        <w:t xml:space="preserve"> </w:t>
      </w:r>
      <w:r w:rsidRPr="00294FF3">
        <w:t>under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Sector</w:t>
      </w:r>
      <w:r w:rsidR="00B17F46">
        <w:t xml:space="preserve"> </w:t>
      </w:r>
      <w:r w:rsidRPr="00294FF3">
        <w:t>Development</w:t>
      </w:r>
      <w:r w:rsidR="00B17F46">
        <w:t xml:space="preserve"> </w:t>
      </w:r>
      <w:r w:rsidRPr="00294FF3">
        <w:t>Fund.</w:t>
      </w:r>
    </w:p>
    <w:p w14:paraId="58DC62A3" w14:textId="77777777" w:rsidR="006518F5" w:rsidRPr="00294FF3" w:rsidRDefault="008076D4" w:rsidP="00294FF3">
      <w:r w:rsidRPr="00294FF3">
        <w:t>In</w:t>
      </w:r>
      <w:r w:rsidR="00B17F46">
        <w:t xml:space="preserve"> </w:t>
      </w:r>
      <w:r w:rsidRPr="00294FF3">
        <w:t>2018,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delivered:</w:t>
      </w:r>
    </w:p>
    <w:p w14:paraId="19C0FF54" w14:textId="77777777" w:rsidR="006518F5" w:rsidRPr="00294FF3" w:rsidRDefault="008076D4" w:rsidP="00481B43">
      <w:pPr>
        <w:pStyle w:val="ListParagraph"/>
        <w:numPr>
          <w:ilvl w:val="0"/>
          <w:numId w:val="10"/>
        </w:numPr>
      </w:pPr>
      <w:r w:rsidRPr="00294FF3">
        <w:t>projects</w:t>
      </w:r>
      <w:r w:rsidR="00B17F46">
        <w:t xml:space="preserve"> </w:t>
      </w:r>
      <w:r w:rsidRPr="00294FF3">
        <w:t>through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Summer</w:t>
      </w:r>
      <w:r w:rsidR="00B17F46">
        <w:t xml:space="preserve"> </w:t>
      </w:r>
      <w:r w:rsidRPr="00294FF3">
        <w:t>Foundation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Young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Nursing</w:t>
      </w:r>
      <w:r w:rsidR="00B17F46">
        <w:t xml:space="preserve"> </w:t>
      </w:r>
      <w:r w:rsidRPr="00294FF3">
        <w:t>Homes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assist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clinicians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current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future</w:t>
      </w:r>
      <w:r w:rsidR="00B17F46">
        <w:t xml:space="preserve"> </w:t>
      </w:r>
      <w:r w:rsidRPr="00294FF3">
        <w:t>NDIS</w:t>
      </w:r>
      <w:r w:rsidR="00B17F46">
        <w:t xml:space="preserve"> </w:t>
      </w:r>
      <w:r w:rsidRPr="00294FF3">
        <w:t>participants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system</w:t>
      </w:r>
    </w:p>
    <w:p w14:paraId="1C0FF383" w14:textId="77777777" w:rsidR="00294FF3" w:rsidRDefault="008076D4" w:rsidP="00481B43">
      <w:pPr>
        <w:pStyle w:val="ListParagraph"/>
        <w:numPr>
          <w:ilvl w:val="0"/>
          <w:numId w:val="10"/>
        </w:numPr>
      </w:pPr>
      <w:r w:rsidRPr="00294FF3">
        <w:t>an</w:t>
      </w:r>
      <w:r w:rsidR="00B17F46">
        <w:t xml:space="preserve"> </w:t>
      </w:r>
      <w:r w:rsidRPr="00294FF3">
        <w:t>online</w:t>
      </w:r>
      <w:r w:rsidR="00B17F46">
        <w:t xml:space="preserve"> </w:t>
      </w:r>
      <w:r w:rsidRPr="00294FF3">
        <w:t>e-learning</w:t>
      </w:r>
      <w:r w:rsidR="00B17F46">
        <w:t xml:space="preserve"> </w:t>
      </w:r>
      <w:r w:rsidRPr="00294FF3">
        <w:t>module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28</w:t>
      </w:r>
      <w:r w:rsidR="00B17F46">
        <w:t xml:space="preserve"> </w:t>
      </w:r>
      <w:r w:rsidRPr="00294FF3">
        <w:t>workshops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5F0DD0">
        <w:rPr>
          <w:b/>
        </w:rPr>
        <w:t>Supervision</w:t>
      </w:r>
      <w:r w:rsidR="00B17F46">
        <w:rPr>
          <w:b/>
        </w:rPr>
        <w:t xml:space="preserve"> </w:t>
      </w:r>
      <w:r w:rsidRPr="005F0DD0">
        <w:rPr>
          <w:b/>
        </w:rPr>
        <w:t>and</w:t>
      </w:r>
      <w:r w:rsidR="00B17F46">
        <w:rPr>
          <w:b/>
        </w:rPr>
        <w:t xml:space="preserve"> </w:t>
      </w:r>
      <w:r w:rsidRPr="005F0DD0">
        <w:rPr>
          <w:b/>
        </w:rPr>
        <w:t>delegation</w:t>
      </w:r>
      <w:r w:rsidR="00B17F46">
        <w:rPr>
          <w:b/>
        </w:rPr>
        <w:t xml:space="preserve"> </w:t>
      </w:r>
      <w:r w:rsidRPr="005F0DD0">
        <w:rPr>
          <w:b/>
        </w:rPr>
        <w:t>framework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allied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assistants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workforce.</w:t>
      </w:r>
    </w:p>
    <w:p w14:paraId="2AFDB2B2" w14:textId="77777777" w:rsidR="00BE4B79" w:rsidRDefault="00BE4B79" w:rsidP="00BE4B79">
      <w:pPr>
        <w:pStyle w:val="Heading3"/>
        <w:spacing w:beforeLines="120" w:before="288" w:after="120"/>
      </w:pPr>
      <w:r w:rsidRPr="00294FF3">
        <w:t>Case</w:t>
      </w:r>
      <w:r w:rsidR="00B17F46">
        <w:t xml:space="preserve"> </w:t>
      </w:r>
      <w:r w:rsidRPr="00294FF3">
        <w:t>study</w:t>
      </w:r>
    </w:p>
    <w:p w14:paraId="61BD22CA" w14:textId="77777777" w:rsidR="00BE4B79" w:rsidRPr="00294FF3" w:rsidRDefault="00BE4B79" w:rsidP="00BE4B79">
      <w:pPr>
        <w:spacing w:beforeLines="120" w:before="288" w:after="120"/>
      </w:pPr>
      <w:r>
        <w:t>"</w:t>
      </w:r>
      <w:r w:rsidRPr="00294FF3">
        <w:t>The</w:t>
      </w:r>
      <w:r w:rsidR="00B17F46">
        <w:t xml:space="preserve"> </w:t>
      </w:r>
      <w:r w:rsidRPr="00294FF3">
        <w:t>flexibility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NDIS,</w:t>
      </w:r>
      <w:r w:rsidR="00B17F46">
        <w:t xml:space="preserve"> </w:t>
      </w:r>
      <w:r w:rsidRPr="00294FF3">
        <w:t>together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tools</w:t>
      </w:r>
      <w:r w:rsidR="00B17F46">
        <w:t xml:space="preserve"> </w:t>
      </w:r>
      <w:r w:rsidRPr="00294FF3">
        <w:t>provided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framework,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game</w:t>
      </w:r>
      <w:r w:rsidR="00B17F46">
        <w:t xml:space="preserve"> </w:t>
      </w:r>
      <w:r w:rsidRPr="00294FF3">
        <w:t>changer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our</w:t>
      </w:r>
      <w:r w:rsidR="00B17F46">
        <w:t xml:space="preserve"> </w:t>
      </w:r>
      <w:r w:rsidRPr="00294FF3">
        <w:t>family,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importantly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anyone.</w:t>
      </w:r>
      <w:r>
        <w:t>"</w:t>
      </w:r>
    </w:p>
    <w:p w14:paraId="2FEC8E34" w14:textId="77777777" w:rsidR="00BE4B79" w:rsidRPr="00294FF3" w:rsidRDefault="00BE4B79" w:rsidP="00BE4B79">
      <w:pPr>
        <w:spacing w:beforeLines="120" w:before="288" w:after="120"/>
      </w:pPr>
      <w:r w:rsidRPr="005F0DD0">
        <w:rPr>
          <w:b/>
        </w:rPr>
        <w:lastRenderedPageBreak/>
        <w:t>Keeping</w:t>
      </w:r>
      <w:r w:rsidR="00B17F46">
        <w:rPr>
          <w:b/>
        </w:rPr>
        <w:t xml:space="preserve"> </w:t>
      </w:r>
      <w:r w:rsidRPr="005F0DD0">
        <w:rPr>
          <w:b/>
        </w:rPr>
        <w:t>our</w:t>
      </w:r>
      <w:r w:rsidR="00B17F46">
        <w:rPr>
          <w:b/>
        </w:rPr>
        <w:t xml:space="preserve"> </w:t>
      </w:r>
      <w:r w:rsidRPr="005F0DD0">
        <w:rPr>
          <w:b/>
        </w:rPr>
        <w:t>sector</w:t>
      </w:r>
      <w:r w:rsidR="00B17F46">
        <w:rPr>
          <w:b/>
        </w:rPr>
        <w:t xml:space="preserve"> </w:t>
      </w:r>
      <w:r w:rsidRPr="005F0DD0">
        <w:rPr>
          <w:b/>
        </w:rPr>
        <w:t>strong</w:t>
      </w:r>
      <w:r w:rsidR="00B17F46">
        <w:rPr>
          <w:b/>
        </w:rPr>
        <w:t xml:space="preserve"> </w:t>
      </w:r>
      <w:r w:rsidRPr="005F0DD0">
        <w:rPr>
          <w:b/>
        </w:rPr>
        <w:t>–</w:t>
      </w:r>
      <w:r w:rsidR="00B17F46">
        <w:rPr>
          <w:b/>
        </w:rPr>
        <w:t xml:space="preserve"> </w:t>
      </w:r>
      <w:r w:rsidRPr="005F0DD0">
        <w:rPr>
          <w:b/>
        </w:rPr>
        <w:t>Victoria's</w:t>
      </w:r>
      <w:r w:rsidR="00B17F46">
        <w:rPr>
          <w:b/>
        </w:rPr>
        <w:t xml:space="preserve"> </w:t>
      </w:r>
      <w:r w:rsidRPr="005F0DD0">
        <w:rPr>
          <w:b/>
        </w:rPr>
        <w:t>workforce</w:t>
      </w:r>
      <w:r w:rsidR="00B17F46">
        <w:rPr>
          <w:b/>
        </w:rPr>
        <w:t xml:space="preserve"> </w:t>
      </w:r>
      <w:r w:rsidRPr="005F0DD0">
        <w:rPr>
          <w:b/>
        </w:rPr>
        <w:t>plan</w:t>
      </w:r>
      <w:r w:rsidR="00B17F46">
        <w:rPr>
          <w:b/>
        </w:rPr>
        <w:t xml:space="preserve"> </w:t>
      </w:r>
      <w:r w:rsidRPr="005F0DD0">
        <w:rPr>
          <w:b/>
        </w:rPr>
        <w:t>for</w:t>
      </w:r>
      <w:r w:rsidR="00B17F46">
        <w:rPr>
          <w:b/>
        </w:rPr>
        <w:t xml:space="preserve"> </w:t>
      </w:r>
      <w:r w:rsidRPr="005F0DD0">
        <w:rPr>
          <w:b/>
        </w:rPr>
        <w:t>the</w:t>
      </w:r>
      <w:r w:rsidR="00B17F46">
        <w:rPr>
          <w:b/>
        </w:rPr>
        <w:t xml:space="preserve"> </w:t>
      </w:r>
      <w:r w:rsidRPr="005F0DD0">
        <w:rPr>
          <w:b/>
        </w:rPr>
        <w:t>NDIS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focus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building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capacity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allied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system.</w:t>
      </w:r>
      <w:r w:rsidR="00B17F46">
        <w:t xml:space="preserve"> </w:t>
      </w:r>
      <w:r w:rsidRPr="00294FF3">
        <w:t>Improved</w:t>
      </w:r>
      <w:r w:rsidR="00B17F46">
        <w:t xml:space="preserve"> </w:t>
      </w:r>
      <w:r w:rsidRPr="00294FF3">
        <w:t>use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allied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assistants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workers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increase</w:t>
      </w:r>
      <w:r w:rsidR="00B17F46">
        <w:t xml:space="preserve"> </w:t>
      </w:r>
      <w:r w:rsidRPr="00294FF3">
        <w:t>allied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workforce</w:t>
      </w:r>
      <w:r w:rsidR="00B17F46">
        <w:t xml:space="preserve"> </w:t>
      </w:r>
      <w:r w:rsidRPr="00294FF3">
        <w:t>capacity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sustainability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sector.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improve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system's</w:t>
      </w:r>
      <w:r w:rsidR="00B17F46">
        <w:t xml:space="preserve"> </w:t>
      </w:r>
      <w:r w:rsidRPr="00294FF3">
        <w:t>capacity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meet</w:t>
      </w:r>
      <w:r w:rsidR="00B17F46">
        <w:t xml:space="preserve"> </w:t>
      </w:r>
      <w:r w:rsidRPr="00294FF3">
        <w:t>future</w:t>
      </w:r>
      <w:r w:rsidR="00B17F46">
        <w:t xml:space="preserve"> </w:t>
      </w:r>
      <w:r w:rsidRPr="00294FF3">
        <w:t>community</w:t>
      </w:r>
      <w:r w:rsidR="00B17F46">
        <w:t xml:space="preserve"> </w:t>
      </w:r>
      <w:r w:rsidRPr="00294FF3">
        <w:t>needs</w:t>
      </w:r>
      <w:r w:rsidR="00B17F46">
        <w:t xml:space="preserve"> </w:t>
      </w:r>
      <w:r w:rsidRPr="00294FF3">
        <w:t>future.</w:t>
      </w:r>
    </w:p>
    <w:p w14:paraId="21182D2B" w14:textId="77777777" w:rsidR="00BE4B79" w:rsidRDefault="00BE4B79" w:rsidP="00BE4B79">
      <w:pPr>
        <w:spacing w:beforeLines="120" w:before="288" w:after="120"/>
      </w:pPr>
      <w:r w:rsidRPr="00294FF3">
        <w:t>On</w:t>
      </w:r>
      <w:r w:rsidR="00B17F46">
        <w:t xml:space="preserve"> </w:t>
      </w:r>
      <w:r w:rsidRPr="00294FF3">
        <w:t>20</w:t>
      </w:r>
      <w:r w:rsidR="00B17F46">
        <w:t xml:space="preserve"> </w:t>
      </w:r>
      <w:r w:rsidRPr="00294FF3">
        <w:t>September</w:t>
      </w:r>
      <w:r w:rsidR="00B17F46">
        <w:t xml:space="preserve"> </w:t>
      </w:r>
      <w:r w:rsidRPr="00294FF3">
        <w:t>2018,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Department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Human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launched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5F0DD0">
        <w:rPr>
          <w:b/>
        </w:rPr>
        <w:t>Supervision</w:t>
      </w:r>
      <w:r w:rsidR="00B17F46">
        <w:rPr>
          <w:b/>
        </w:rPr>
        <w:t xml:space="preserve"> </w:t>
      </w:r>
      <w:r w:rsidRPr="005F0DD0">
        <w:rPr>
          <w:b/>
        </w:rPr>
        <w:t>and</w:t>
      </w:r>
      <w:r w:rsidR="00B17F46">
        <w:rPr>
          <w:b/>
        </w:rPr>
        <w:t xml:space="preserve"> </w:t>
      </w:r>
      <w:r w:rsidRPr="005F0DD0">
        <w:rPr>
          <w:b/>
        </w:rPr>
        <w:t>delegation</w:t>
      </w:r>
      <w:r w:rsidR="00B17F46">
        <w:rPr>
          <w:b/>
        </w:rPr>
        <w:t xml:space="preserve"> </w:t>
      </w:r>
      <w:r w:rsidRPr="005F0DD0">
        <w:rPr>
          <w:b/>
        </w:rPr>
        <w:t>framework</w:t>
      </w:r>
      <w:r w:rsidR="00B17F46">
        <w:rPr>
          <w:b/>
        </w:rPr>
        <w:t xml:space="preserve"> </w:t>
      </w:r>
      <w:r w:rsidRPr="005F0DD0">
        <w:rPr>
          <w:b/>
        </w:rPr>
        <w:t>for</w:t>
      </w:r>
      <w:r w:rsidR="00B17F46">
        <w:rPr>
          <w:b/>
        </w:rPr>
        <w:t xml:space="preserve"> </w:t>
      </w:r>
      <w:r w:rsidRPr="005F0DD0">
        <w:rPr>
          <w:b/>
        </w:rPr>
        <w:t>allied</w:t>
      </w:r>
      <w:r w:rsidR="00B17F46">
        <w:rPr>
          <w:b/>
        </w:rPr>
        <w:t xml:space="preserve"> </w:t>
      </w:r>
      <w:r w:rsidRPr="005F0DD0">
        <w:rPr>
          <w:b/>
        </w:rPr>
        <w:t>health</w:t>
      </w:r>
      <w:r w:rsidR="00B17F46">
        <w:rPr>
          <w:b/>
        </w:rPr>
        <w:t xml:space="preserve"> </w:t>
      </w:r>
      <w:r w:rsidRPr="005F0DD0">
        <w:rPr>
          <w:b/>
        </w:rPr>
        <w:t>assistants</w:t>
      </w:r>
      <w:r w:rsidR="00B17F46">
        <w:rPr>
          <w:b/>
        </w:rPr>
        <w:t xml:space="preserve"> </w:t>
      </w:r>
      <w:r w:rsidRPr="005F0DD0">
        <w:rPr>
          <w:b/>
        </w:rPr>
        <w:t>and</w:t>
      </w:r>
      <w:r w:rsidR="00B17F46">
        <w:rPr>
          <w:b/>
        </w:rPr>
        <w:t xml:space="preserve"> </w:t>
      </w:r>
      <w:r w:rsidRPr="005F0DD0">
        <w:rPr>
          <w:b/>
        </w:rPr>
        <w:t>the</w:t>
      </w:r>
      <w:r w:rsidR="00B17F46">
        <w:rPr>
          <w:b/>
        </w:rPr>
        <w:t xml:space="preserve"> </w:t>
      </w:r>
      <w:r w:rsidRPr="005F0DD0">
        <w:rPr>
          <w:b/>
        </w:rPr>
        <w:t>support</w:t>
      </w:r>
      <w:r w:rsidR="00B17F46">
        <w:rPr>
          <w:b/>
        </w:rPr>
        <w:t xml:space="preserve"> </w:t>
      </w:r>
      <w:r w:rsidRPr="005F0DD0">
        <w:rPr>
          <w:b/>
        </w:rPr>
        <w:t>workforce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disability.</w:t>
      </w:r>
      <w:r w:rsidRPr="0010311A">
        <w:rPr>
          <w:vertAlign w:val="superscript"/>
        </w:rPr>
        <w:t>6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collaboration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Wodonga</w:t>
      </w:r>
      <w:r w:rsidR="00B17F46">
        <w:t xml:space="preserve"> </w:t>
      </w:r>
      <w:r w:rsidRPr="00294FF3">
        <w:t>TAFE,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department</w:t>
      </w:r>
      <w:r w:rsidR="00B17F46">
        <w:t xml:space="preserve"> </w:t>
      </w:r>
      <w:r w:rsidRPr="00294FF3">
        <w:t>delivered</w:t>
      </w:r>
      <w:r w:rsidR="00B17F46">
        <w:t xml:space="preserve"> </w:t>
      </w:r>
      <w:r w:rsidRPr="00294FF3">
        <w:t>25</w:t>
      </w:r>
      <w:r w:rsidR="00B17F46">
        <w:t xml:space="preserve"> </w:t>
      </w:r>
      <w:r w:rsidRPr="00294FF3">
        <w:t>training</w:t>
      </w:r>
      <w:r w:rsidR="00B17F46">
        <w:t xml:space="preserve"> </w:t>
      </w:r>
      <w:r w:rsidRPr="00294FF3">
        <w:t>workshops</w:t>
      </w:r>
      <w:r w:rsidR="00B17F46">
        <w:t xml:space="preserve"> </w:t>
      </w:r>
      <w:r w:rsidRPr="00294FF3">
        <w:t>across</w:t>
      </w:r>
      <w:r w:rsidR="00B17F46">
        <w:t xml:space="preserve"> </w:t>
      </w:r>
      <w:r w:rsidRPr="00294FF3">
        <w:t>regional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metropolitan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use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framework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increase</w:t>
      </w:r>
      <w:r w:rsidR="00B17F46">
        <w:t xml:space="preserve"> </w:t>
      </w:r>
      <w:r w:rsidRPr="00294FF3">
        <w:t>understanding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allied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professionals</w:t>
      </w:r>
      <w:r w:rsidR="00B17F46">
        <w:t xml:space="preserve"> </w:t>
      </w:r>
      <w:r w:rsidRPr="00294FF3">
        <w:t>working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workforce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disability.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online</w:t>
      </w:r>
      <w:r w:rsidR="00B17F46">
        <w:t xml:space="preserve"> </w:t>
      </w:r>
      <w:r w:rsidRPr="00294FF3">
        <w:t>training</w:t>
      </w:r>
      <w:r w:rsidR="00B17F46">
        <w:t xml:space="preserve"> </w:t>
      </w:r>
      <w:r w:rsidRPr="00294FF3">
        <w:t>module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available</w:t>
      </w:r>
      <w:r w:rsidR="00B17F46">
        <w:t xml:space="preserve"> </w:t>
      </w:r>
      <w:r w:rsidRPr="00294FF3">
        <w:t>online.</w:t>
      </w:r>
    </w:p>
    <w:p w14:paraId="3789A104" w14:textId="77777777" w:rsidR="00BE4B79" w:rsidRPr="00294FF3" w:rsidRDefault="00BE4B79" w:rsidP="00BE4B79">
      <w:pPr>
        <w:spacing w:beforeLines="120" w:before="288" w:after="120"/>
      </w:pPr>
      <w:r>
        <w:t>[</w:t>
      </w:r>
      <w:r w:rsidRPr="0010311A">
        <w:rPr>
          <w:vertAlign w:val="superscript"/>
        </w:rPr>
        <w:t>6</w:t>
      </w:r>
      <w:r w:rsidR="00B17F46">
        <w:t xml:space="preserve"> </w:t>
      </w:r>
      <w:r w:rsidRPr="0010311A">
        <w:t>The</w:t>
      </w:r>
      <w:r w:rsidR="00B17F46">
        <w:t xml:space="preserve"> </w:t>
      </w:r>
      <w:r w:rsidRPr="0010311A">
        <w:t>framework</w:t>
      </w:r>
      <w:r w:rsidR="00B17F46">
        <w:t xml:space="preserve"> </w:t>
      </w:r>
      <w:r w:rsidRPr="0010311A">
        <w:t>overview</w:t>
      </w:r>
      <w:r w:rsidR="00B17F46">
        <w:t xml:space="preserve"> </w:t>
      </w:r>
      <w:r w:rsidRPr="0010311A">
        <w:t>and</w:t>
      </w:r>
      <w:r w:rsidR="00B17F46">
        <w:t xml:space="preserve"> </w:t>
      </w:r>
      <w:r w:rsidRPr="0010311A">
        <w:t>full</w:t>
      </w:r>
      <w:r w:rsidR="00B17F46">
        <w:t xml:space="preserve"> </w:t>
      </w:r>
      <w:r w:rsidRPr="0010311A">
        <w:t>version</w:t>
      </w:r>
      <w:r w:rsidR="00B17F46">
        <w:t xml:space="preserve"> </w:t>
      </w:r>
      <w:r w:rsidRPr="0010311A">
        <w:t>are</w:t>
      </w:r>
      <w:r w:rsidR="00B17F46">
        <w:t xml:space="preserve"> </w:t>
      </w:r>
      <w:r w:rsidRPr="0010311A">
        <w:t>available</w:t>
      </w:r>
      <w:r w:rsidR="00B17F46">
        <w:t xml:space="preserve"> </w:t>
      </w:r>
      <w:r w:rsidRPr="0010311A">
        <w:t>at</w:t>
      </w:r>
      <w:r w:rsidR="00B17F46">
        <w:t xml:space="preserve"> </w:t>
      </w:r>
      <w:r w:rsidRPr="0010311A">
        <w:t>&lt;www2.health.vic.gov.au/health-workforce/allied-health-workforce/victorian</w:t>
      </w:r>
      <w:r>
        <w:t>-</w:t>
      </w:r>
      <w:r w:rsidRPr="0010311A">
        <w:t>assistant-workforce-model&gt;.</w:t>
      </w:r>
      <w:r w:rsidR="00B17F46">
        <w:t xml:space="preserve"> </w:t>
      </w:r>
      <w:r w:rsidRPr="0010311A">
        <w:t>An</w:t>
      </w:r>
      <w:r w:rsidR="00B17F46">
        <w:t xml:space="preserve"> </w:t>
      </w:r>
      <w:r w:rsidRPr="0010311A">
        <w:t>accessible</w:t>
      </w:r>
      <w:r w:rsidR="00B17F46">
        <w:t xml:space="preserve"> </w:t>
      </w:r>
      <w:r w:rsidRPr="0010311A">
        <w:t>version</w:t>
      </w:r>
      <w:r w:rsidR="00B17F46">
        <w:t xml:space="preserve"> </w:t>
      </w:r>
      <w:r w:rsidRPr="0010311A">
        <w:t>of</w:t>
      </w:r>
      <w:r w:rsidR="00B17F46">
        <w:t xml:space="preserve"> </w:t>
      </w:r>
      <w:r w:rsidRPr="0010311A">
        <w:t>the</w:t>
      </w:r>
      <w:r w:rsidR="00B17F46">
        <w:t xml:space="preserve"> </w:t>
      </w:r>
      <w:r w:rsidRPr="0010311A">
        <w:t>framework</w:t>
      </w:r>
      <w:r w:rsidR="00B17F46">
        <w:t xml:space="preserve"> </w:t>
      </w:r>
      <w:r w:rsidRPr="0010311A">
        <w:t>is</w:t>
      </w:r>
      <w:r w:rsidR="00B17F46">
        <w:t xml:space="preserve"> </w:t>
      </w:r>
      <w:r w:rsidRPr="0010311A">
        <w:t>also</w:t>
      </w:r>
      <w:r w:rsidR="00B17F46">
        <w:t xml:space="preserve"> </w:t>
      </w:r>
      <w:r w:rsidRPr="0010311A">
        <w:t>available</w:t>
      </w:r>
      <w:r w:rsidR="00B17F46">
        <w:t xml:space="preserve"> </w:t>
      </w:r>
      <w:r w:rsidRPr="0010311A">
        <w:t>by</w:t>
      </w:r>
      <w:r w:rsidR="00B17F46">
        <w:t xml:space="preserve"> </w:t>
      </w:r>
      <w:r w:rsidRPr="0010311A">
        <w:t>email</w:t>
      </w:r>
      <w:r w:rsidR="00B17F46">
        <w:t xml:space="preserve"> </w:t>
      </w:r>
      <w:r w:rsidRPr="0010311A">
        <w:t>request</w:t>
      </w:r>
      <w:r w:rsidR="00B17F46">
        <w:t xml:space="preserve"> </w:t>
      </w:r>
      <w:r w:rsidRPr="0010311A">
        <w:t>to</w:t>
      </w:r>
      <w:r w:rsidR="00B17F46">
        <w:t xml:space="preserve"> </w:t>
      </w:r>
      <w:r w:rsidRPr="0010311A">
        <w:t>&lt;Alliedhealthworkforce@</w:t>
      </w:r>
      <w:r w:rsidR="00B17F46">
        <w:t xml:space="preserve"> </w:t>
      </w:r>
      <w:r w:rsidRPr="0010311A">
        <w:t>dhhs.vic.gov.au&gt;.</w:t>
      </w:r>
      <w:r>
        <w:t>]</w:t>
      </w:r>
    </w:p>
    <w:p w14:paraId="35F2DA7D" w14:textId="77777777" w:rsidR="00BE4B79" w:rsidRPr="00294FF3" w:rsidRDefault="00BE4B79" w:rsidP="00BE4B79">
      <w:pPr>
        <w:spacing w:beforeLines="120" w:before="288" w:after="120"/>
      </w:pPr>
      <w:r>
        <w:t>"</w:t>
      </w:r>
      <w:r w:rsidRPr="00294FF3">
        <w:t>Using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5F0DD0">
        <w:rPr>
          <w:b/>
        </w:rPr>
        <w:t>Supervision</w:t>
      </w:r>
      <w:r w:rsidR="00B17F46">
        <w:rPr>
          <w:b/>
        </w:rPr>
        <w:t xml:space="preserve"> </w:t>
      </w:r>
      <w:r w:rsidRPr="005F0DD0">
        <w:rPr>
          <w:b/>
        </w:rPr>
        <w:t>and</w:t>
      </w:r>
      <w:r w:rsidR="00B17F46">
        <w:rPr>
          <w:b/>
        </w:rPr>
        <w:t xml:space="preserve"> </w:t>
      </w:r>
      <w:r w:rsidRPr="005F0DD0">
        <w:rPr>
          <w:b/>
        </w:rPr>
        <w:t>delegation</w:t>
      </w:r>
      <w:r w:rsidR="00B17F46">
        <w:rPr>
          <w:b/>
        </w:rPr>
        <w:t xml:space="preserve"> </w:t>
      </w:r>
      <w:r w:rsidRPr="005F0DD0">
        <w:rPr>
          <w:b/>
        </w:rPr>
        <w:t>framework</w:t>
      </w:r>
      <w:r w:rsidR="00B17F46">
        <w:t xml:space="preserve"> </w:t>
      </w:r>
      <w:r w:rsidRPr="00294FF3">
        <w:t>within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NDIS</w:t>
      </w:r>
      <w:r w:rsidR="00B17F46">
        <w:t xml:space="preserve"> </w:t>
      </w:r>
      <w:r w:rsidRPr="00294FF3">
        <w:t>plan,</w:t>
      </w:r>
      <w:r w:rsidR="00B17F46">
        <w:t xml:space="preserve"> </w:t>
      </w:r>
      <w:r w:rsidRPr="00294FF3">
        <w:t>our</w:t>
      </w:r>
      <w:r w:rsidR="00B17F46">
        <w:t xml:space="preserve"> </w:t>
      </w:r>
      <w:r w:rsidRPr="00294FF3">
        <w:t>grandson</w:t>
      </w:r>
      <w:r w:rsidR="00B17F46">
        <w:t xml:space="preserve"> </w:t>
      </w:r>
      <w:r w:rsidRPr="00294FF3">
        <w:t>Riley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opportunities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access</w:t>
      </w:r>
      <w:r w:rsidR="00B17F46">
        <w:t xml:space="preserve"> </w:t>
      </w:r>
      <w:r w:rsidRPr="00294FF3">
        <w:t>intense</w:t>
      </w:r>
      <w:r w:rsidR="00B17F46">
        <w:t xml:space="preserve"> </w:t>
      </w:r>
      <w:r w:rsidRPr="00294FF3">
        <w:t>therapy.</w:t>
      </w:r>
    </w:p>
    <w:p w14:paraId="40B4C48D" w14:textId="77777777" w:rsidR="00BE4B79" w:rsidRPr="00294FF3" w:rsidRDefault="005F0DD0" w:rsidP="00BE4B79">
      <w:pPr>
        <w:spacing w:beforeLines="120" w:before="288" w:after="120"/>
      </w:pPr>
      <w:r>
        <w:t>"</w:t>
      </w:r>
      <w:r w:rsidR="00BE4B79" w:rsidRPr="00294FF3">
        <w:t>We</w:t>
      </w:r>
      <w:r w:rsidR="00B17F46">
        <w:t xml:space="preserve"> </w:t>
      </w:r>
      <w:r w:rsidR="00BE4B79" w:rsidRPr="00294FF3">
        <w:t>also</w:t>
      </w:r>
      <w:r w:rsidR="00B17F46">
        <w:t xml:space="preserve"> </w:t>
      </w:r>
      <w:r w:rsidR="00BE4B79" w:rsidRPr="00294FF3">
        <w:t>have</w:t>
      </w:r>
      <w:r w:rsidR="00B17F46">
        <w:t xml:space="preserve"> </w:t>
      </w:r>
      <w:r w:rsidR="00BE4B79" w:rsidRPr="00294FF3">
        <w:t>a</w:t>
      </w:r>
      <w:r w:rsidR="00B17F46">
        <w:t xml:space="preserve"> </w:t>
      </w:r>
      <w:r w:rsidR="00BE4B79" w:rsidRPr="00294FF3">
        <w:t>great</w:t>
      </w:r>
      <w:r w:rsidR="00B17F46">
        <w:t xml:space="preserve"> </w:t>
      </w:r>
      <w:r w:rsidR="00BE4B79" w:rsidRPr="00294FF3">
        <w:t>reference</w:t>
      </w:r>
      <w:r w:rsidR="00B17F46">
        <w:t xml:space="preserve"> </w:t>
      </w:r>
      <w:r w:rsidR="00BE4B79" w:rsidRPr="00294FF3">
        <w:t>point</w:t>
      </w:r>
      <w:r w:rsidR="00B17F46">
        <w:t xml:space="preserve"> </w:t>
      </w:r>
      <w:r w:rsidR="00BE4B79" w:rsidRPr="00294FF3">
        <w:t>to</w:t>
      </w:r>
      <w:r w:rsidR="00B17F46">
        <w:t xml:space="preserve"> </w:t>
      </w:r>
      <w:r w:rsidR="00BE4B79" w:rsidRPr="00294FF3">
        <w:t>effectively</w:t>
      </w:r>
      <w:r w:rsidR="00B17F46">
        <w:t xml:space="preserve"> </w:t>
      </w:r>
      <w:r w:rsidR="00BE4B79" w:rsidRPr="00294FF3">
        <w:t>self-manage</w:t>
      </w:r>
      <w:r w:rsidR="00B17F46">
        <w:t xml:space="preserve"> </w:t>
      </w:r>
      <w:r w:rsidR="00BE4B79" w:rsidRPr="00294FF3">
        <w:t>the</w:t>
      </w:r>
      <w:r w:rsidR="00B17F46">
        <w:t xml:space="preserve"> </w:t>
      </w:r>
      <w:r w:rsidR="00BE4B79" w:rsidRPr="00294FF3">
        <w:t>implementation</w:t>
      </w:r>
      <w:r w:rsidR="00B17F46">
        <w:t xml:space="preserve"> </w:t>
      </w:r>
      <w:r w:rsidR="00BE4B79" w:rsidRPr="00294FF3">
        <w:t>of</w:t>
      </w:r>
      <w:r w:rsidR="00B17F46">
        <w:t xml:space="preserve"> </w:t>
      </w:r>
      <w:r w:rsidR="00BE4B79" w:rsidRPr="00294FF3">
        <w:t>the</w:t>
      </w:r>
      <w:r w:rsidR="00B17F46">
        <w:t xml:space="preserve"> </w:t>
      </w:r>
      <w:r w:rsidR="00BE4B79" w:rsidRPr="00294FF3">
        <w:t>right</w:t>
      </w:r>
      <w:r w:rsidR="00B17F46">
        <w:t xml:space="preserve"> </w:t>
      </w:r>
      <w:r w:rsidR="00BE4B79" w:rsidRPr="00294FF3">
        <w:t>team</w:t>
      </w:r>
      <w:r w:rsidR="00B17F46">
        <w:t xml:space="preserve"> </w:t>
      </w:r>
      <w:r w:rsidR="00BE4B79" w:rsidRPr="00294FF3">
        <w:t>to</w:t>
      </w:r>
      <w:r w:rsidR="00B17F46">
        <w:t xml:space="preserve"> </w:t>
      </w:r>
      <w:r w:rsidR="00BE4B79" w:rsidRPr="00294FF3">
        <w:t>meet</w:t>
      </w:r>
      <w:r w:rsidR="00B17F46">
        <w:t xml:space="preserve"> </w:t>
      </w:r>
      <w:r w:rsidR="00BE4B79" w:rsidRPr="00294FF3">
        <w:t>his</w:t>
      </w:r>
      <w:r w:rsidR="00B17F46">
        <w:t xml:space="preserve"> </w:t>
      </w:r>
      <w:r w:rsidR="00BE4B79" w:rsidRPr="00294FF3">
        <w:t>needs</w:t>
      </w:r>
      <w:r w:rsidR="00B17F46">
        <w:t xml:space="preserve"> </w:t>
      </w:r>
      <w:r w:rsidR="00BE4B79" w:rsidRPr="00294FF3">
        <w:t>as</w:t>
      </w:r>
      <w:r w:rsidR="00B17F46">
        <w:t xml:space="preserve"> </w:t>
      </w:r>
      <w:r w:rsidR="00BE4B79" w:rsidRPr="00294FF3">
        <w:t>he</w:t>
      </w:r>
      <w:r w:rsidR="00B17F46">
        <w:t xml:space="preserve"> </w:t>
      </w:r>
      <w:r w:rsidR="00BE4B79" w:rsidRPr="00294FF3">
        <w:t>grows.</w:t>
      </w:r>
      <w:r w:rsidR="00B17F46">
        <w:t xml:space="preserve"> </w:t>
      </w:r>
      <w:r w:rsidR="00BE4B79" w:rsidRPr="00294FF3">
        <w:t>Having</w:t>
      </w:r>
      <w:r w:rsidR="00B17F46">
        <w:t xml:space="preserve"> </w:t>
      </w:r>
      <w:r w:rsidR="00BE4B79" w:rsidRPr="00294FF3">
        <w:t>the</w:t>
      </w:r>
      <w:r w:rsidR="00B17F46">
        <w:t xml:space="preserve"> </w:t>
      </w:r>
      <w:r w:rsidR="00BE4B79" w:rsidRPr="00294FF3">
        <w:t>right</w:t>
      </w:r>
      <w:r w:rsidR="00B17F46">
        <w:t xml:space="preserve"> </w:t>
      </w:r>
      <w:r w:rsidR="00BE4B79" w:rsidRPr="00294FF3">
        <w:t>team</w:t>
      </w:r>
      <w:r w:rsidR="00B17F46">
        <w:t xml:space="preserve"> </w:t>
      </w:r>
      <w:r w:rsidR="00BE4B79" w:rsidRPr="00294FF3">
        <w:t>is</w:t>
      </w:r>
      <w:r w:rsidR="00B17F46">
        <w:t xml:space="preserve"> </w:t>
      </w:r>
      <w:r w:rsidR="00BE4B79" w:rsidRPr="00294FF3">
        <w:t>really</w:t>
      </w:r>
      <w:r w:rsidR="00B17F46">
        <w:t xml:space="preserve"> </w:t>
      </w:r>
      <w:r w:rsidR="00BE4B79" w:rsidRPr="00294FF3">
        <w:t>important</w:t>
      </w:r>
      <w:r w:rsidR="00B17F46">
        <w:t xml:space="preserve"> </w:t>
      </w:r>
      <w:r w:rsidR="00BE4B79" w:rsidRPr="00294FF3">
        <w:t>to</w:t>
      </w:r>
      <w:r w:rsidR="00B17F46">
        <w:t xml:space="preserve"> </w:t>
      </w:r>
      <w:r w:rsidR="00BE4B79" w:rsidRPr="00294FF3">
        <w:t>our</w:t>
      </w:r>
      <w:r w:rsidR="00B17F46">
        <w:t xml:space="preserve"> </w:t>
      </w:r>
      <w:r w:rsidR="00BE4B79" w:rsidRPr="00294FF3">
        <w:t>family,</w:t>
      </w:r>
      <w:r w:rsidR="00B17F46">
        <w:t xml:space="preserve"> </w:t>
      </w:r>
      <w:r w:rsidR="00BE4B79" w:rsidRPr="00294FF3">
        <w:t>as</w:t>
      </w:r>
      <w:r w:rsidR="00B17F46">
        <w:t xml:space="preserve"> </w:t>
      </w:r>
      <w:r w:rsidR="00BE4B79" w:rsidRPr="00294FF3">
        <w:t>we</w:t>
      </w:r>
      <w:r w:rsidR="00B17F46">
        <w:t xml:space="preserve"> </w:t>
      </w:r>
      <w:r w:rsidR="00BE4B79" w:rsidRPr="00294FF3">
        <w:t>rely</w:t>
      </w:r>
      <w:r w:rsidR="00B17F46">
        <w:t xml:space="preserve"> </w:t>
      </w:r>
      <w:r w:rsidR="00BE4B79" w:rsidRPr="00294FF3">
        <w:t>on</w:t>
      </w:r>
      <w:r w:rsidR="00B17F46">
        <w:t xml:space="preserve"> </w:t>
      </w:r>
      <w:r w:rsidR="00BE4B79" w:rsidRPr="00294FF3">
        <w:t>clear</w:t>
      </w:r>
      <w:r w:rsidR="00B17F46">
        <w:t xml:space="preserve"> </w:t>
      </w:r>
      <w:r w:rsidR="00BE4B79" w:rsidRPr="00294FF3">
        <w:t>communication</w:t>
      </w:r>
      <w:r w:rsidR="00B17F46">
        <w:t xml:space="preserve"> </w:t>
      </w:r>
      <w:r w:rsidR="00BE4B79" w:rsidRPr="00294FF3">
        <w:t>regarding</w:t>
      </w:r>
      <w:r w:rsidR="00B17F46">
        <w:t xml:space="preserve"> </w:t>
      </w:r>
      <w:r w:rsidR="00BE4B79" w:rsidRPr="00294FF3">
        <w:t>processes.</w:t>
      </w:r>
    </w:p>
    <w:p w14:paraId="71E53893" w14:textId="77777777" w:rsidR="00BE4B79" w:rsidRPr="00294FF3" w:rsidRDefault="00BE4B79" w:rsidP="00BE4B79">
      <w:pPr>
        <w:spacing w:beforeLines="120" w:before="288" w:after="120"/>
      </w:pPr>
      <w:r>
        <w:t>"</w:t>
      </w:r>
      <w:r w:rsidRPr="00294FF3">
        <w:t>This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about</w:t>
      </w:r>
      <w:r w:rsidR="00B17F46">
        <w:t xml:space="preserve"> </w:t>
      </w:r>
      <w:r w:rsidRPr="00294FF3">
        <w:t>Riley's</w:t>
      </w:r>
      <w:r w:rsidR="00B17F46">
        <w:t xml:space="preserve"> </w:t>
      </w:r>
      <w:r w:rsidRPr="00294FF3">
        <w:t>future.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essential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informed</w:t>
      </w:r>
      <w:r w:rsidR="00B17F46">
        <w:t xml:space="preserve"> </w:t>
      </w:r>
      <w:r w:rsidRPr="00294FF3">
        <w:t>every</w:t>
      </w:r>
      <w:r w:rsidR="00B17F46">
        <w:t xml:space="preserve"> </w:t>
      </w:r>
      <w:r w:rsidRPr="00294FF3">
        <w:t>step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way,</w:t>
      </w:r>
      <w:r w:rsidR="00B17F46">
        <w:t xml:space="preserve"> </w:t>
      </w:r>
      <w:r w:rsidRPr="00294FF3">
        <w:t>but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also</w:t>
      </w:r>
      <w:r w:rsidR="00B17F46">
        <w:t xml:space="preserve"> </w:t>
      </w:r>
      <w:r w:rsidRPr="00294FF3">
        <w:t>need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understand</w:t>
      </w:r>
      <w:r w:rsidR="00B17F46">
        <w:t xml:space="preserve"> </w:t>
      </w:r>
      <w:r w:rsidRPr="00294FF3">
        <w:t>what</w:t>
      </w:r>
      <w:r w:rsidR="00B17F46">
        <w:t xml:space="preserve"> </w:t>
      </w:r>
      <w:r w:rsidRPr="00294FF3">
        <w:t>those</w:t>
      </w:r>
      <w:r w:rsidR="00B17F46">
        <w:t xml:space="preserve"> </w:t>
      </w:r>
      <w:r w:rsidRPr="00294FF3">
        <w:t>steps</w:t>
      </w:r>
      <w:r w:rsidR="00B17F46">
        <w:t xml:space="preserve"> </w:t>
      </w:r>
      <w:r w:rsidRPr="00294FF3">
        <w:t>include.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framework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already</w:t>
      </w:r>
      <w:r w:rsidR="00B17F46">
        <w:t xml:space="preserve"> </w:t>
      </w:r>
      <w:r w:rsidRPr="00294FF3">
        <w:t>improved</w:t>
      </w:r>
      <w:r w:rsidR="00B17F46">
        <w:t xml:space="preserve"> </w:t>
      </w:r>
      <w:r w:rsidRPr="00294FF3">
        <w:t>Riley's</w:t>
      </w:r>
      <w:r w:rsidR="00B17F46">
        <w:t xml:space="preserve"> </w:t>
      </w:r>
      <w:r w:rsidRPr="00294FF3">
        <w:t>ability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perform</w:t>
      </w:r>
      <w:r w:rsidR="00B17F46">
        <w:t xml:space="preserve"> </w:t>
      </w:r>
      <w:r w:rsidRPr="00294FF3">
        <w:t>essential,</w:t>
      </w:r>
      <w:r w:rsidR="00B17F46">
        <w:t xml:space="preserve"> </w:t>
      </w:r>
      <w:r w:rsidRPr="00294FF3">
        <w:t>everyday</w:t>
      </w:r>
      <w:r w:rsidR="00B17F46">
        <w:t xml:space="preserve"> </w:t>
      </w:r>
      <w:r w:rsidRPr="00294FF3">
        <w:t>tasks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take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granted.</w:t>
      </w:r>
      <w:r w:rsidR="00B17F46">
        <w:t xml:space="preserve"> </w:t>
      </w:r>
      <w:r w:rsidRPr="00294FF3">
        <w:t>His</w:t>
      </w:r>
      <w:r w:rsidR="00B17F46">
        <w:t xml:space="preserve"> </w:t>
      </w:r>
      <w:r w:rsidRPr="00294FF3">
        <w:t>determination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inspirational,</w:t>
      </w:r>
      <w:r w:rsidR="00B17F46">
        <w:t xml:space="preserve"> </w:t>
      </w:r>
      <w:r w:rsidRPr="00294FF3">
        <w:t>taking</w:t>
      </w:r>
      <w:r w:rsidR="00B17F46">
        <w:t xml:space="preserve"> </w:t>
      </w:r>
      <w:r w:rsidRPr="00294FF3">
        <w:t>charge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his</w:t>
      </w:r>
      <w:r w:rsidR="00B17F46">
        <w:t xml:space="preserve"> </w:t>
      </w:r>
      <w:r w:rsidRPr="00294FF3">
        <w:t>own</w:t>
      </w:r>
      <w:r w:rsidR="00B17F46">
        <w:t xml:space="preserve"> </w:t>
      </w:r>
      <w:r w:rsidRPr="00294FF3">
        <w:t>goals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even</w:t>
      </w:r>
      <w:r w:rsidR="00B17F46">
        <w:t xml:space="preserve"> </w:t>
      </w:r>
      <w:r w:rsidRPr="00294FF3">
        <w:t>having</w:t>
      </w:r>
      <w:r w:rsidR="00B17F46">
        <w:t xml:space="preserve"> </w:t>
      </w:r>
      <w:r w:rsidRPr="00294FF3">
        <w:t>input</w:t>
      </w:r>
      <w:r w:rsidR="00B17F46">
        <w:t xml:space="preserve"> </w:t>
      </w:r>
      <w:r w:rsidRPr="00294FF3">
        <w:t>into</w:t>
      </w:r>
      <w:r w:rsidR="00B17F46">
        <w:t xml:space="preserve"> </w:t>
      </w:r>
      <w:r w:rsidRPr="00294FF3">
        <w:t>how</w:t>
      </w:r>
      <w:r w:rsidR="00B17F46">
        <w:t xml:space="preserve"> </w:t>
      </w:r>
      <w:r w:rsidRPr="00294FF3">
        <w:t>he</w:t>
      </w:r>
      <w:r w:rsidR="00B17F46">
        <w:t xml:space="preserve"> </w:t>
      </w:r>
      <w:r w:rsidRPr="00294FF3">
        <w:t>wants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achieve</w:t>
      </w:r>
      <w:r w:rsidR="00B17F46">
        <w:t xml:space="preserve"> </w:t>
      </w:r>
      <w:r w:rsidRPr="00294FF3">
        <w:t>them.</w:t>
      </w:r>
    </w:p>
    <w:p w14:paraId="01B85A10" w14:textId="77777777" w:rsidR="00BE4B79" w:rsidRPr="00294FF3" w:rsidRDefault="00BE4B79" w:rsidP="00BE4B79">
      <w:pPr>
        <w:spacing w:beforeLines="120" w:before="288" w:after="120"/>
      </w:pPr>
      <w:r>
        <w:t>"</w:t>
      </w:r>
      <w:r w:rsidRPr="00294FF3">
        <w:t>Riley</w:t>
      </w:r>
      <w:r w:rsidR="00B17F46">
        <w:t xml:space="preserve"> </w:t>
      </w:r>
      <w:r w:rsidRPr="00294FF3">
        <w:t>sums</w:t>
      </w:r>
      <w:r w:rsidR="00B17F46">
        <w:t xml:space="preserve"> </w:t>
      </w:r>
      <w:r w:rsidRPr="00294FF3">
        <w:t>up</w:t>
      </w:r>
      <w:r w:rsidR="00B17F46">
        <w:t xml:space="preserve"> </w:t>
      </w:r>
      <w:r w:rsidRPr="00294FF3">
        <w:t>nicely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importance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his</w:t>
      </w:r>
      <w:r w:rsidR="00B17F46">
        <w:t xml:space="preserve"> </w:t>
      </w:r>
      <w:r w:rsidRPr="00294FF3">
        <w:t>allied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team.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294FF3">
        <w:t>Year's</w:t>
      </w:r>
      <w:r w:rsidR="00B17F46">
        <w:t xml:space="preserve"> </w:t>
      </w:r>
      <w:r w:rsidRPr="00294FF3">
        <w:t>Eve</w:t>
      </w:r>
      <w:r w:rsidR="00B17F46">
        <w:t xml:space="preserve"> </w:t>
      </w:r>
      <w:r w:rsidRPr="00294FF3">
        <w:t>2016,</w:t>
      </w:r>
      <w:r w:rsidR="00B17F46">
        <w:t xml:space="preserve"> </w:t>
      </w:r>
      <w:r w:rsidRPr="00294FF3">
        <w:t>Riley</w:t>
      </w:r>
      <w:r w:rsidR="00B17F46">
        <w:t xml:space="preserve"> </w:t>
      </w:r>
      <w:r w:rsidRPr="00294FF3">
        <w:t>said</w:t>
      </w:r>
      <w:r w:rsidR="00B17F46">
        <w:t xml:space="preserve"> </w:t>
      </w:r>
      <w:r w:rsidRPr="00294FF3">
        <w:t>"I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294FF3">
        <w:t>Year</w:t>
      </w:r>
      <w:r w:rsidR="00B17F46">
        <w:t xml:space="preserve"> </w:t>
      </w:r>
      <w:r w:rsidRPr="00294FF3">
        <w:t>resolution</w:t>
      </w:r>
      <w:r w:rsidR="00B17F46">
        <w:t xml:space="preserve"> </w:t>
      </w:r>
      <w:r>
        <w:t>–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2017</w:t>
      </w:r>
      <w:r w:rsidR="00B17F46">
        <w:t xml:space="preserve"> </w:t>
      </w:r>
      <w:r w:rsidRPr="00294FF3">
        <w:t>I'm</w:t>
      </w:r>
      <w:r w:rsidR="00B17F46">
        <w:t xml:space="preserve"> </w:t>
      </w:r>
      <w:r w:rsidRPr="00294FF3">
        <w:t>going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harder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my</w:t>
      </w:r>
      <w:r w:rsidR="00B17F46">
        <w:t xml:space="preserve"> </w:t>
      </w:r>
      <w:r w:rsidRPr="00294FF3">
        <w:t>hand</w:t>
      </w:r>
      <w:r w:rsidR="00B17F46">
        <w:t xml:space="preserve"> </w:t>
      </w:r>
      <w:r w:rsidRPr="00294FF3">
        <w:t>so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gets</w:t>
      </w:r>
      <w:r w:rsidR="00B17F46">
        <w:t xml:space="preserve"> </w:t>
      </w:r>
      <w:r w:rsidRPr="00294FF3">
        <w:t>better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use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more".</w:t>
      </w:r>
      <w:r>
        <w:t>"</w:t>
      </w:r>
    </w:p>
    <w:p w14:paraId="1863D8A1" w14:textId="77777777" w:rsidR="00BE4B79" w:rsidRPr="00BE4B79" w:rsidRDefault="00BE4B79" w:rsidP="00BE4B79">
      <w:r>
        <w:t>–</w:t>
      </w:r>
      <w:r w:rsidR="00B17F46">
        <w:t xml:space="preserve"> </w:t>
      </w:r>
      <w:r w:rsidRPr="00294FF3">
        <w:t>Tracy,</w:t>
      </w:r>
      <w:r w:rsidR="00B17F46">
        <w:t xml:space="preserve"> </w:t>
      </w:r>
      <w:r w:rsidRPr="00294FF3">
        <w:t>grandmother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carer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Riley</w:t>
      </w:r>
      <w:r w:rsidR="00B17F46">
        <w:t xml:space="preserve"> </w:t>
      </w:r>
      <w:r w:rsidRPr="00294FF3">
        <w:t>who</w:t>
      </w:r>
      <w:r w:rsidR="00B17F46">
        <w:t xml:space="preserve"> </w:t>
      </w:r>
      <w:r w:rsidRPr="00294FF3">
        <w:t>accesses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allied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assistants</w:t>
      </w:r>
    </w:p>
    <w:p w14:paraId="497A5089" w14:textId="77777777" w:rsidR="00313685" w:rsidRPr="00294FF3" w:rsidRDefault="00313685" w:rsidP="00313685">
      <w:pPr>
        <w:pStyle w:val="Heading1"/>
      </w:pPr>
      <w:bookmarkStart w:id="28" w:name="_Toc19021646"/>
      <w:r w:rsidRPr="00294FF3">
        <w:t>Fairness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safety</w:t>
      </w:r>
      <w:bookmarkEnd w:id="28"/>
    </w:p>
    <w:p w14:paraId="74708383" w14:textId="77777777" w:rsidR="006518F5" w:rsidRPr="00294FF3" w:rsidRDefault="008076D4" w:rsidP="00313685">
      <w:pPr>
        <w:pStyle w:val="Heading2"/>
      </w:pPr>
      <w:bookmarkStart w:id="29" w:name="_Toc19021647"/>
      <w:r w:rsidRPr="00294FF3">
        <w:t>Key</w:t>
      </w:r>
      <w:r w:rsidR="00B17F46">
        <w:t xml:space="preserve"> </w:t>
      </w:r>
      <w:r w:rsidRPr="00294FF3">
        <w:t>priority</w:t>
      </w:r>
      <w:r w:rsidR="00B17F46">
        <w:t xml:space="preserve"> </w:t>
      </w:r>
      <w:r w:rsidRPr="00294FF3">
        <w:t>7:</w:t>
      </w:r>
      <w:r w:rsidR="00B17F46">
        <w:t xml:space="preserve"> </w:t>
      </w:r>
      <w:r w:rsidRPr="00294FF3">
        <w:t>Family</w:t>
      </w:r>
      <w:r w:rsidR="00B17F46">
        <w:t xml:space="preserve"> </w:t>
      </w:r>
      <w:r w:rsidRPr="00294FF3">
        <w:t>violence</w:t>
      </w:r>
      <w:bookmarkEnd w:id="29"/>
    </w:p>
    <w:p w14:paraId="1B724070" w14:textId="77777777" w:rsidR="006518F5" w:rsidRPr="00294FF3" w:rsidRDefault="008076D4" w:rsidP="00294FF3">
      <w:r w:rsidRPr="00294FF3">
        <w:t>Victoria</w:t>
      </w:r>
      <w:r w:rsidR="00B17F46">
        <w:t xml:space="preserve"> </w:t>
      </w:r>
      <w:r w:rsidRPr="00294FF3">
        <w:t>Police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redesigned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risk</w:t>
      </w:r>
      <w:r w:rsidR="00B17F46">
        <w:t xml:space="preserve"> </w:t>
      </w:r>
      <w:r w:rsidRPr="00294FF3">
        <w:t>assessment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risk</w:t>
      </w:r>
      <w:r w:rsidR="00B17F46">
        <w:t xml:space="preserve"> </w:t>
      </w:r>
      <w:r w:rsidRPr="00294FF3">
        <w:t>management</w:t>
      </w:r>
      <w:r w:rsidR="00B17F46">
        <w:t xml:space="preserve"> </w:t>
      </w:r>
      <w:r w:rsidRPr="00313685">
        <w:rPr>
          <w:b/>
        </w:rPr>
        <w:t>Family</w:t>
      </w:r>
      <w:r w:rsidR="00B17F46">
        <w:rPr>
          <w:b/>
        </w:rPr>
        <w:t xml:space="preserve"> </w:t>
      </w:r>
      <w:r w:rsidRPr="00313685">
        <w:rPr>
          <w:b/>
        </w:rPr>
        <w:t>Violence</w:t>
      </w:r>
      <w:r w:rsidR="00B17F46">
        <w:rPr>
          <w:b/>
        </w:rPr>
        <w:t xml:space="preserve"> </w:t>
      </w:r>
      <w:r w:rsidRPr="00313685">
        <w:rPr>
          <w:b/>
        </w:rPr>
        <w:t>Report</w:t>
      </w:r>
      <w:r w:rsidR="00B17F46">
        <w:t xml:space="preserve"> </w:t>
      </w:r>
      <w:r w:rsidRPr="00294FF3">
        <w:t>(L17</w:t>
      </w:r>
      <w:r w:rsidR="00B17F46">
        <w:t xml:space="preserve"> </w:t>
      </w:r>
      <w:r w:rsidRPr="00294FF3">
        <w:t>form)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statewide</w:t>
      </w:r>
      <w:r w:rsidR="00B17F46">
        <w:t xml:space="preserve"> </w:t>
      </w:r>
      <w:r w:rsidRPr="00294FF3">
        <w:t>release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mid-2019.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includes</w:t>
      </w:r>
      <w:r w:rsidR="00B17F46">
        <w:t xml:space="preserve"> </w:t>
      </w:r>
      <w:r w:rsidRPr="00294FF3">
        <w:t>expanded</w:t>
      </w:r>
      <w:r w:rsidR="00B17F46">
        <w:t xml:space="preserve"> </w:t>
      </w:r>
      <w:r w:rsidRPr="00294FF3">
        <w:t>attention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accessibility</w:t>
      </w:r>
      <w:r w:rsidR="00B17F46">
        <w:t xml:space="preserve"> </w:t>
      </w:r>
      <w:r w:rsidRPr="00294FF3">
        <w:t>needs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parties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family</w:t>
      </w:r>
      <w:r w:rsidR="00B17F46">
        <w:t xml:space="preserve"> </w:t>
      </w:r>
      <w:r w:rsidRPr="00294FF3">
        <w:t>violence</w:t>
      </w:r>
      <w:r w:rsidR="00B17F46">
        <w:t xml:space="preserve"> </w:t>
      </w:r>
      <w:r w:rsidRPr="00294FF3">
        <w:t>incident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improved</w:t>
      </w:r>
      <w:r w:rsidR="00B17F46">
        <w:t xml:space="preserve"> </w:t>
      </w:r>
      <w:r w:rsidRPr="00294FF3">
        <w:t>collection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data.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accompanied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294FF3">
        <w:t>practice</w:t>
      </w:r>
      <w:r w:rsidR="00B17F46">
        <w:t xml:space="preserve"> </w:t>
      </w:r>
      <w:r w:rsidRPr="00294FF3">
        <w:t>guides,</w:t>
      </w:r>
      <w:r w:rsidR="00B17F46">
        <w:t xml:space="preserve"> </w:t>
      </w:r>
      <w:r w:rsidRPr="00294FF3">
        <w:t>one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which</w:t>
      </w:r>
      <w:r w:rsidR="00B17F46">
        <w:t xml:space="preserve"> </w:t>
      </w:r>
      <w:r w:rsidRPr="00294FF3">
        <w:t>includes</w:t>
      </w:r>
      <w:r w:rsidR="00B17F46">
        <w:t xml:space="preserve"> </w:t>
      </w:r>
      <w:r w:rsidRPr="00294FF3">
        <w:t>advice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police</w:t>
      </w:r>
      <w:r w:rsidR="00B17F46">
        <w:t xml:space="preserve"> </w:t>
      </w:r>
      <w:r w:rsidRPr="00294FF3">
        <w:t>members</w:t>
      </w:r>
      <w:r w:rsidR="00B17F46">
        <w:t xml:space="preserve"> </w:t>
      </w:r>
      <w:r w:rsidRPr="00294FF3">
        <w:t>about</w:t>
      </w:r>
      <w:r w:rsidR="00B17F46">
        <w:t xml:space="preserve"> </w:t>
      </w:r>
      <w:r w:rsidRPr="00294FF3">
        <w:t>working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disability.</w:t>
      </w:r>
    </w:p>
    <w:p w14:paraId="091EC84E" w14:textId="77777777" w:rsidR="006518F5" w:rsidRPr="00294FF3" w:rsidRDefault="008076D4" w:rsidP="00294FF3">
      <w:r w:rsidRPr="00294FF3">
        <w:lastRenderedPageBreak/>
        <w:t>We</w:t>
      </w:r>
      <w:r w:rsidR="00B17F46">
        <w:t xml:space="preserve"> </w:t>
      </w:r>
      <w:r w:rsidRPr="00294FF3">
        <w:t>commissioned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prevalence</w:t>
      </w:r>
      <w:r w:rsidR="00B17F46">
        <w:t xml:space="preserve"> </w:t>
      </w:r>
      <w:r w:rsidRPr="00294FF3">
        <w:t>study</w:t>
      </w:r>
      <w:r w:rsidR="00B17F46">
        <w:t xml:space="preserve"> </w:t>
      </w:r>
      <w:r w:rsidRPr="00294FF3">
        <w:t>led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Brain</w:t>
      </w:r>
      <w:r w:rsidR="00B17F46">
        <w:t xml:space="preserve"> </w:t>
      </w:r>
      <w:r w:rsidRPr="00294FF3">
        <w:t>Injury</w:t>
      </w:r>
      <w:r w:rsidR="00B17F46">
        <w:t xml:space="preserve"> </w:t>
      </w:r>
      <w:r w:rsidRPr="00294FF3">
        <w:t>Australia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included:</w:t>
      </w:r>
    </w:p>
    <w:p w14:paraId="7CF713FA" w14:textId="77777777" w:rsidR="006518F5" w:rsidRPr="00294FF3" w:rsidRDefault="008076D4" w:rsidP="00481B43">
      <w:pPr>
        <w:pStyle w:val="ListParagraph"/>
        <w:numPr>
          <w:ilvl w:val="0"/>
          <w:numId w:val="11"/>
        </w:numPr>
      </w:pPr>
      <w:r w:rsidRPr="00294FF3">
        <w:t>Monash</w:t>
      </w:r>
      <w:r w:rsidR="00B17F46">
        <w:t xml:space="preserve"> </w:t>
      </w:r>
      <w:r w:rsidRPr="00294FF3">
        <w:t>University</w:t>
      </w:r>
    </w:p>
    <w:p w14:paraId="2DC64E24" w14:textId="77777777" w:rsidR="006518F5" w:rsidRPr="00294FF3" w:rsidRDefault="008076D4" w:rsidP="00481B43">
      <w:pPr>
        <w:pStyle w:val="ListParagraph"/>
        <w:numPr>
          <w:ilvl w:val="0"/>
          <w:numId w:val="11"/>
        </w:numPr>
      </w:pPr>
      <w:r w:rsidRPr="00294FF3">
        <w:t>No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Violence/Men's</w:t>
      </w:r>
      <w:r w:rsidR="00B17F46">
        <w:t xml:space="preserve"> </w:t>
      </w:r>
      <w:r w:rsidRPr="00294FF3">
        <w:t>Referral</w:t>
      </w:r>
      <w:r w:rsidR="00B17F46">
        <w:t xml:space="preserve"> </w:t>
      </w:r>
      <w:r w:rsidRPr="00294FF3">
        <w:t>Service</w:t>
      </w:r>
    </w:p>
    <w:p w14:paraId="2BB07958" w14:textId="77777777" w:rsidR="006518F5" w:rsidRPr="00294FF3" w:rsidRDefault="008076D4" w:rsidP="00481B43">
      <w:pPr>
        <w:pStyle w:val="ListParagraph"/>
        <w:numPr>
          <w:ilvl w:val="0"/>
          <w:numId w:val="11"/>
        </w:numPr>
      </w:pPr>
      <w:r w:rsidRPr="00294FF3">
        <w:t>Domestic</w:t>
      </w:r>
      <w:r w:rsidR="00B17F46">
        <w:t xml:space="preserve"> </w:t>
      </w:r>
      <w:r w:rsidRPr="00294FF3">
        <w:t>Violence</w:t>
      </w:r>
      <w:r w:rsidR="00B17F46">
        <w:t xml:space="preserve"> </w:t>
      </w:r>
      <w:r w:rsidRPr="00294FF3">
        <w:t>Victoria</w:t>
      </w:r>
    </w:p>
    <w:p w14:paraId="2C2BFCA3" w14:textId="77777777" w:rsidR="006518F5" w:rsidRPr="00294FF3" w:rsidRDefault="008076D4" w:rsidP="00481B43">
      <w:pPr>
        <w:pStyle w:val="ListParagraph"/>
        <w:numPr>
          <w:ilvl w:val="0"/>
          <w:numId w:val="11"/>
        </w:numPr>
      </w:pPr>
      <w:r w:rsidRPr="00294FF3">
        <w:t>the</w:t>
      </w:r>
      <w:r w:rsidR="00B17F46">
        <w:t xml:space="preserve"> </w:t>
      </w:r>
      <w:r w:rsidRPr="00294FF3">
        <w:t>Centre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Excellence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Child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Family</w:t>
      </w:r>
      <w:r w:rsidR="00B17F46">
        <w:t xml:space="preserve"> </w:t>
      </w:r>
      <w:r w:rsidRPr="00294FF3">
        <w:t>Welfare.</w:t>
      </w:r>
    </w:p>
    <w:p w14:paraId="2E87C09F" w14:textId="77777777" w:rsidR="006518F5" w:rsidRPr="00294FF3" w:rsidRDefault="008076D4" w:rsidP="00294FF3">
      <w:r w:rsidRPr="00294FF3">
        <w:t>This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first</w:t>
      </w:r>
      <w:r w:rsidR="00B17F46">
        <w:t xml:space="preserve"> </w:t>
      </w:r>
      <w:r w:rsidRPr="00294FF3">
        <w:t>evidence-based</w:t>
      </w:r>
      <w:r w:rsidR="00B17F46">
        <w:t xml:space="preserve"> </w:t>
      </w:r>
      <w:r w:rsidRPr="00294FF3">
        <w:t>study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acquired</w:t>
      </w:r>
      <w:r w:rsidR="00B17F46">
        <w:t xml:space="preserve"> </w:t>
      </w:r>
      <w:r w:rsidRPr="00294FF3">
        <w:t>brain</w:t>
      </w:r>
      <w:r w:rsidR="00B17F46">
        <w:t xml:space="preserve"> </w:t>
      </w:r>
      <w:r w:rsidRPr="00294FF3">
        <w:t>injury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family</w:t>
      </w:r>
      <w:r w:rsidR="00B17F46">
        <w:t xml:space="preserve"> </w:t>
      </w:r>
      <w:r w:rsidRPr="00294FF3">
        <w:t>violence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Australia.</w:t>
      </w:r>
    </w:p>
    <w:p w14:paraId="28F57193" w14:textId="77777777" w:rsidR="006518F5" w:rsidRPr="00294FF3" w:rsidRDefault="008076D4" w:rsidP="00294FF3">
      <w:r w:rsidRPr="00294FF3">
        <w:t>Australian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Year</w:t>
      </w:r>
      <w:r w:rsidR="00B17F46">
        <w:t xml:space="preserve"> </w:t>
      </w:r>
      <w:r w:rsidRPr="00294FF3">
        <w:t>2015,</w:t>
      </w:r>
      <w:r w:rsidR="00B17F46">
        <w:t xml:space="preserve"> </w:t>
      </w:r>
      <w:r w:rsidRPr="00294FF3">
        <w:t>Rosie</w:t>
      </w:r>
      <w:r w:rsidR="00B17F46">
        <w:t xml:space="preserve"> </w:t>
      </w:r>
      <w:r w:rsidRPr="00294FF3">
        <w:t>Batty,</w:t>
      </w:r>
      <w:r w:rsidR="00B17F46">
        <w:t xml:space="preserve"> </w:t>
      </w:r>
      <w:r w:rsidRPr="00294FF3">
        <w:t>launched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report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Melbourne</w:t>
      </w:r>
      <w:r w:rsidR="00B17F46">
        <w:t xml:space="preserve"> </w:t>
      </w:r>
      <w:r w:rsidRPr="00294FF3">
        <w:t>Town</w:t>
      </w:r>
      <w:r w:rsidR="00B17F46">
        <w:t xml:space="preserve"> </w:t>
      </w:r>
      <w:r w:rsidRPr="00294FF3">
        <w:t>Hall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1</w:t>
      </w:r>
      <w:r w:rsidR="00B17F46">
        <w:t xml:space="preserve"> </w:t>
      </w:r>
      <w:r w:rsidRPr="00294FF3">
        <w:t>May</w:t>
      </w:r>
      <w:r w:rsidR="00B17F46">
        <w:t xml:space="preserve"> </w:t>
      </w:r>
      <w:r w:rsidRPr="00294FF3">
        <w:t>2018.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report</w:t>
      </w:r>
      <w:r w:rsidR="00B17F46">
        <w:t xml:space="preserve"> </w:t>
      </w:r>
      <w:r w:rsidRPr="00294FF3">
        <w:t>identifies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strong</w:t>
      </w:r>
      <w:r w:rsidR="00B17F46">
        <w:t xml:space="preserve"> </w:t>
      </w:r>
      <w:r w:rsidRPr="00294FF3">
        <w:t>association</w:t>
      </w:r>
      <w:r w:rsidR="00B17F46">
        <w:t xml:space="preserve"> </w:t>
      </w:r>
      <w:r w:rsidRPr="00294FF3">
        <w:t>between</w:t>
      </w:r>
      <w:r w:rsidR="00B17F46">
        <w:t xml:space="preserve"> </w:t>
      </w:r>
      <w:r w:rsidRPr="00294FF3">
        <w:t>brain</w:t>
      </w:r>
      <w:r w:rsidR="00B17F46">
        <w:t xml:space="preserve"> </w:t>
      </w:r>
      <w:r w:rsidRPr="00294FF3">
        <w:t>injury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family</w:t>
      </w:r>
      <w:r w:rsidR="00B17F46">
        <w:t xml:space="preserve"> </w:t>
      </w:r>
      <w:r w:rsidRPr="00294FF3">
        <w:t>violence,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significant</w:t>
      </w:r>
      <w:r w:rsidR="00B17F46">
        <w:t xml:space="preserve"> </w:t>
      </w:r>
      <w:r w:rsidRPr="00294FF3">
        <w:t>gaps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responses.</w:t>
      </w:r>
      <w:r w:rsidR="00B17F46">
        <w:t xml:space="preserve"> </w:t>
      </w:r>
      <w:r w:rsidRPr="00294FF3">
        <w:t>Recommendations</w:t>
      </w:r>
      <w:r w:rsidR="00B17F46">
        <w:t xml:space="preserve"> </w:t>
      </w:r>
      <w:r w:rsidRPr="00294FF3">
        <w:t>include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integrated</w:t>
      </w:r>
      <w:r w:rsidR="00B17F46">
        <w:t xml:space="preserve"> </w:t>
      </w:r>
      <w:r w:rsidRPr="00294FF3">
        <w:t>family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system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allows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screened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acquired</w:t>
      </w:r>
      <w:r w:rsidR="00B17F46">
        <w:t xml:space="preserve"> </w:t>
      </w:r>
      <w:r w:rsidRPr="00294FF3">
        <w:t>brain</w:t>
      </w:r>
      <w:r w:rsidR="00B17F46">
        <w:t xml:space="preserve"> </w:t>
      </w:r>
      <w:r w:rsidRPr="00294FF3">
        <w:t>injury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referred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specialist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treatment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support.</w:t>
      </w:r>
    </w:p>
    <w:p w14:paraId="6B12D7C3" w14:textId="77777777" w:rsidR="006518F5" w:rsidRPr="00294FF3" w:rsidRDefault="008076D4" w:rsidP="00313685">
      <w:pPr>
        <w:pStyle w:val="Heading2"/>
      </w:pPr>
      <w:bookmarkStart w:id="30" w:name="_Toc19021648"/>
      <w:r w:rsidRPr="00294FF3">
        <w:t>Key</w:t>
      </w:r>
      <w:r w:rsidR="00B17F46">
        <w:t xml:space="preserve"> </w:t>
      </w:r>
      <w:r w:rsidRPr="00294FF3">
        <w:t>priority</w:t>
      </w:r>
      <w:r w:rsidR="00B17F46">
        <w:t xml:space="preserve"> </w:t>
      </w:r>
      <w:r w:rsidRPr="00294FF3">
        <w:t>8: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advocacy</w:t>
      </w:r>
      <w:bookmarkEnd w:id="30"/>
    </w:p>
    <w:p w14:paraId="4CEC38FE" w14:textId="77777777" w:rsidR="006518F5" w:rsidRPr="00294FF3" w:rsidRDefault="008076D4" w:rsidP="00294FF3">
      <w:r w:rsidRPr="00294FF3">
        <w:t>Twenty-one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Advocacy</w:t>
      </w:r>
      <w:r w:rsidR="00B17F46">
        <w:t xml:space="preserve"> </w:t>
      </w:r>
      <w:r w:rsidRPr="00294FF3">
        <w:t>Innovation</w:t>
      </w:r>
      <w:r w:rsidR="00B17F46">
        <w:t xml:space="preserve"> </w:t>
      </w:r>
      <w:r w:rsidRPr="00294FF3">
        <w:t>Fund</w:t>
      </w:r>
      <w:r w:rsidR="00B17F46">
        <w:t xml:space="preserve"> </w:t>
      </w:r>
      <w:r w:rsidRPr="00294FF3">
        <w:t>initiatives</w:t>
      </w:r>
      <w:r w:rsidR="00B17F46">
        <w:t xml:space="preserve"> </w:t>
      </w:r>
      <w:r w:rsidRPr="00294FF3">
        <w:t>were</w:t>
      </w:r>
      <w:r w:rsidR="00B17F46">
        <w:t xml:space="preserve"> </w:t>
      </w:r>
      <w:r w:rsidRPr="00294FF3">
        <w:t>complete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30</w:t>
      </w:r>
      <w:r w:rsidR="00B17F46">
        <w:t xml:space="preserve"> </w:t>
      </w:r>
      <w:r w:rsidRPr="00294FF3">
        <w:t>June</w:t>
      </w:r>
      <w:r w:rsidR="00B17F46">
        <w:t xml:space="preserve"> </w:t>
      </w:r>
      <w:r w:rsidRPr="00294FF3">
        <w:t>2018</w:t>
      </w:r>
      <w:r w:rsidR="00B17F46">
        <w:t xml:space="preserve"> </w:t>
      </w:r>
      <w:r w:rsidRPr="00294FF3">
        <w:t>after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provided</w:t>
      </w:r>
      <w:r w:rsidR="00B17F46">
        <w:t xml:space="preserve"> </w:t>
      </w:r>
      <w:r w:rsidRPr="00294FF3">
        <w:t>grants</w:t>
      </w:r>
      <w:r w:rsidR="00B17F46">
        <w:t xml:space="preserve"> </w:t>
      </w:r>
      <w:r w:rsidRPr="00294FF3">
        <w:t>totalling</w:t>
      </w:r>
      <w:r w:rsidR="00B17F46">
        <w:t xml:space="preserve"> </w:t>
      </w:r>
      <w:r w:rsidRPr="00294FF3">
        <w:t>$1.77</w:t>
      </w:r>
      <w:r w:rsidR="00B17F46">
        <w:t xml:space="preserve"> </w:t>
      </w:r>
      <w:r w:rsidRPr="00294FF3">
        <w:t>million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organisations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deliver</w:t>
      </w:r>
      <w:r w:rsidR="00B17F46">
        <w:t xml:space="preserve"> </w:t>
      </w:r>
      <w:r w:rsidRPr="00294FF3">
        <w:t>initiatives</w:t>
      </w:r>
      <w:r w:rsidR="00B17F46">
        <w:t xml:space="preserve"> </w:t>
      </w:r>
      <w:r w:rsidRPr="00294FF3">
        <w:t>focused</w:t>
      </w:r>
      <w:r w:rsidR="00B17F46">
        <w:t xml:space="preserve"> </w:t>
      </w:r>
      <w:r w:rsidRPr="00294FF3">
        <w:t>on:</w:t>
      </w:r>
    </w:p>
    <w:p w14:paraId="1D534A82" w14:textId="77777777" w:rsidR="006518F5" w:rsidRPr="00294FF3" w:rsidRDefault="008076D4" w:rsidP="00481B43">
      <w:pPr>
        <w:pStyle w:val="ListParagraph"/>
        <w:numPr>
          <w:ilvl w:val="0"/>
          <w:numId w:val="12"/>
        </w:numPr>
      </w:pPr>
      <w:r w:rsidRPr="00294FF3">
        <w:t>engaging</w:t>
      </w:r>
      <w:r w:rsidR="00B17F46">
        <w:t xml:space="preserve"> </w:t>
      </w:r>
      <w:r w:rsidRPr="00294FF3">
        <w:t>diverse,</w:t>
      </w:r>
      <w:r w:rsidR="00B17F46">
        <w:t xml:space="preserve"> </w:t>
      </w:r>
      <w:r w:rsidRPr="00294FF3">
        <w:t>isolated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</w:p>
    <w:p w14:paraId="1F5E15BA" w14:textId="77777777" w:rsidR="006518F5" w:rsidRPr="00294FF3" w:rsidRDefault="008076D4" w:rsidP="00481B43">
      <w:pPr>
        <w:pStyle w:val="ListParagraph"/>
        <w:numPr>
          <w:ilvl w:val="0"/>
          <w:numId w:val="12"/>
        </w:numPr>
      </w:pPr>
      <w:r w:rsidRPr="00294FF3">
        <w:t>managing</w:t>
      </w:r>
      <w:r w:rsidR="00B17F46">
        <w:t xml:space="preserve"> </w:t>
      </w:r>
      <w:r w:rsidRPr="00294FF3">
        <w:t>demand</w:t>
      </w:r>
    </w:p>
    <w:p w14:paraId="77743265" w14:textId="77777777" w:rsidR="006518F5" w:rsidRPr="00294FF3" w:rsidRDefault="008076D4" w:rsidP="00481B43">
      <w:pPr>
        <w:pStyle w:val="ListParagraph"/>
        <w:numPr>
          <w:ilvl w:val="0"/>
          <w:numId w:val="12"/>
        </w:numPr>
      </w:pPr>
      <w:r w:rsidRPr="00294FF3">
        <w:t>strengthening</w:t>
      </w:r>
      <w:r w:rsidR="00B17F46">
        <w:t xml:space="preserve"> </w:t>
      </w:r>
      <w:r w:rsidRPr="00294FF3">
        <w:t>systemic</w:t>
      </w:r>
      <w:r w:rsidR="00B17F46">
        <w:t xml:space="preserve"> </w:t>
      </w:r>
      <w:r w:rsidRPr="00294FF3">
        <w:t>advocacy.</w:t>
      </w:r>
    </w:p>
    <w:p w14:paraId="3FBE44E0" w14:textId="77777777" w:rsidR="006518F5" w:rsidRDefault="008076D4" w:rsidP="00294FF3">
      <w:r w:rsidRPr="00294FF3">
        <w:t>The</w:t>
      </w:r>
      <w:r w:rsidR="00B17F46">
        <w:t xml:space="preserve"> </w:t>
      </w:r>
      <w:r w:rsidRPr="00294FF3">
        <w:t>following</w:t>
      </w:r>
      <w:r w:rsidR="00B17F46">
        <w:t xml:space="preserve"> </w:t>
      </w:r>
      <w:r w:rsidRPr="00294FF3">
        <w:t>examples</w:t>
      </w:r>
      <w:r w:rsidR="00B17F46">
        <w:t xml:space="preserve"> </w:t>
      </w:r>
      <w:r w:rsidRPr="00294FF3">
        <w:t>give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sense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diversity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achieved</w:t>
      </w:r>
      <w:r w:rsidR="00B17F46">
        <w:t xml:space="preserve"> </w:t>
      </w:r>
      <w:r w:rsidRPr="00294FF3">
        <w:t>through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Advocacy</w:t>
      </w:r>
      <w:r w:rsidR="00B17F46">
        <w:t xml:space="preserve"> </w:t>
      </w:r>
      <w:r w:rsidRPr="00294FF3">
        <w:t>Innovation</w:t>
      </w:r>
      <w:r w:rsidR="00B17F46">
        <w:t xml:space="preserve"> </w:t>
      </w:r>
      <w:r w:rsidRPr="00294FF3">
        <w:t>Fund</w:t>
      </w:r>
      <w:r w:rsidR="00B17F46">
        <w:t xml:space="preserve"> </w:t>
      </w:r>
      <w:r w:rsidRPr="00294FF3">
        <w:t>initiatives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2018.</w:t>
      </w:r>
      <w:r w:rsidR="0010311A" w:rsidRPr="0010311A">
        <w:rPr>
          <w:vertAlign w:val="superscript"/>
        </w:rPr>
        <w:t>7</w:t>
      </w:r>
    </w:p>
    <w:p w14:paraId="01652CB5" w14:textId="77777777" w:rsidR="0010311A" w:rsidRPr="00294FF3" w:rsidRDefault="0010311A" w:rsidP="00294FF3">
      <w:r>
        <w:t>[</w:t>
      </w:r>
      <w:r w:rsidRPr="0010311A">
        <w:rPr>
          <w:vertAlign w:val="superscript"/>
        </w:rPr>
        <w:t>7</w:t>
      </w:r>
      <w:r w:rsidR="00B17F46">
        <w:t xml:space="preserve"> </w:t>
      </w:r>
      <w:r w:rsidRPr="0010311A">
        <w:t>A</w:t>
      </w:r>
      <w:r w:rsidR="00B17F46">
        <w:t xml:space="preserve"> </w:t>
      </w:r>
      <w:r w:rsidRPr="0010311A">
        <w:t>full</w:t>
      </w:r>
      <w:r w:rsidR="00B17F46">
        <w:t xml:space="preserve"> </w:t>
      </w:r>
      <w:r w:rsidRPr="0010311A">
        <w:t>list</w:t>
      </w:r>
      <w:r w:rsidR="00B17F46">
        <w:t xml:space="preserve"> </w:t>
      </w:r>
      <w:r w:rsidRPr="0010311A">
        <w:t>of</w:t>
      </w:r>
      <w:r w:rsidR="00B17F46">
        <w:t xml:space="preserve"> </w:t>
      </w:r>
      <w:r w:rsidRPr="0010311A">
        <w:t>projects</w:t>
      </w:r>
      <w:r w:rsidR="00B17F46">
        <w:t xml:space="preserve"> </w:t>
      </w:r>
      <w:r w:rsidRPr="0010311A">
        <w:t>can</w:t>
      </w:r>
      <w:r w:rsidR="00B17F46">
        <w:t xml:space="preserve"> </w:t>
      </w:r>
      <w:r w:rsidRPr="0010311A">
        <w:t>be</w:t>
      </w:r>
      <w:r w:rsidR="00B17F46">
        <w:t xml:space="preserve"> </w:t>
      </w:r>
      <w:r w:rsidRPr="0010311A">
        <w:t>found</w:t>
      </w:r>
      <w:r w:rsidR="00B17F46">
        <w:t xml:space="preserve"> </w:t>
      </w:r>
      <w:r w:rsidRPr="0010311A">
        <w:t>at</w:t>
      </w:r>
      <w:r w:rsidR="00B17F46">
        <w:t xml:space="preserve"> </w:t>
      </w:r>
      <w:r w:rsidRPr="0010311A">
        <w:t>&lt;https://providers.dhhs.vic.gov.au/victorian-disability-advocacy-innovation-fund-initiatives-word&gt;.</w:t>
      </w:r>
      <w:r>
        <w:t>]</w:t>
      </w:r>
    </w:p>
    <w:p w14:paraId="2170BB60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Advocacy</w:t>
      </w:r>
      <w:r w:rsidR="00B17F46">
        <w:t xml:space="preserve"> </w:t>
      </w:r>
      <w:r w:rsidRPr="00294FF3">
        <w:t>Resource</w:t>
      </w:r>
      <w:r w:rsidR="00B17F46">
        <w:t xml:space="preserve"> </w:t>
      </w:r>
      <w:r w:rsidRPr="00294FF3">
        <w:t>Unit</w:t>
      </w:r>
      <w:r w:rsidR="00B17F46">
        <w:t xml:space="preserve"> </w:t>
      </w:r>
      <w:r w:rsidRPr="00294FF3">
        <w:t>developed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online</w:t>
      </w:r>
      <w:r w:rsidR="00B17F46">
        <w:t xml:space="preserve"> </w:t>
      </w:r>
      <w:r w:rsidRPr="00294FF3">
        <w:t>learning</w:t>
      </w:r>
      <w:r w:rsidR="00B17F46">
        <w:t xml:space="preserve"> </w:t>
      </w:r>
      <w:r w:rsidRPr="00294FF3">
        <w:t>module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advocates</w:t>
      </w:r>
      <w:r w:rsidR="00B17F46">
        <w:t xml:space="preserve"> </w:t>
      </w:r>
      <w:r w:rsidRPr="00294FF3">
        <w:t>comprising</w:t>
      </w:r>
      <w:r w:rsidR="00B17F46">
        <w:t xml:space="preserve"> </w:t>
      </w:r>
      <w:r w:rsidRPr="00294FF3">
        <w:t>videos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case</w:t>
      </w:r>
      <w:r w:rsidR="00B17F46">
        <w:t xml:space="preserve"> </w:t>
      </w:r>
      <w:r w:rsidRPr="00294FF3">
        <w:t>studies.</w:t>
      </w:r>
    </w:p>
    <w:p w14:paraId="7CD11E60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Self-Advocacy</w:t>
      </w:r>
      <w:r w:rsidR="00B17F46">
        <w:t xml:space="preserve"> </w:t>
      </w:r>
      <w:r w:rsidRPr="00294FF3">
        <w:t>Resource</w:t>
      </w:r>
      <w:r w:rsidR="00B17F46">
        <w:t xml:space="preserve"> </w:t>
      </w:r>
      <w:r w:rsidRPr="00294FF3">
        <w:t>Unit</w:t>
      </w:r>
      <w:r w:rsidR="00B17F46">
        <w:t xml:space="preserve"> </w:t>
      </w:r>
      <w:r w:rsidRPr="00294FF3">
        <w:t>undertook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strengthen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Rainbow</w:t>
      </w:r>
      <w:r w:rsidR="00B17F46">
        <w:t xml:space="preserve"> </w:t>
      </w:r>
      <w:r w:rsidRPr="00294FF3">
        <w:t>Rights</w:t>
      </w:r>
      <w:r w:rsidR="00B17F46">
        <w:t xml:space="preserve"> </w:t>
      </w:r>
      <w:r w:rsidRPr="00294FF3">
        <w:t>Advocacy</w:t>
      </w:r>
      <w:r w:rsidR="00B17F46">
        <w:t xml:space="preserve"> </w:t>
      </w:r>
      <w:r w:rsidRPr="00294FF3">
        <w:t>self-advocacy</w:t>
      </w:r>
      <w:r w:rsidR="00B17F46">
        <w:t xml:space="preserve"> </w:t>
      </w:r>
      <w:r w:rsidRPr="00294FF3">
        <w:t>group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raise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profile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intellectual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LGBTIQ</w:t>
      </w:r>
      <w:r w:rsidR="00B17F46">
        <w:t xml:space="preserve"> </w:t>
      </w:r>
      <w:r w:rsidRPr="00294FF3">
        <w:t>communities.</w:t>
      </w:r>
    </w:p>
    <w:p w14:paraId="7D873FAC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Advocacy</w:t>
      </w:r>
      <w:r w:rsidR="00B17F46">
        <w:t xml:space="preserve"> </w:t>
      </w:r>
      <w:r w:rsidRPr="00294FF3">
        <w:t>League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Individuals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worked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peer-support</w:t>
      </w:r>
      <w:r w:rsidR="00B17F46">
        <w:t xml:space="preserve"> </w:t>
      </w:r>
      <w:r w:rsidRPr="00294FF3">
        <w:t>groups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parents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intellectual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build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capacity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increase</w:t>
      </w:r>
      <w:r w:rsidR="00B17F46">
        <w:t xml:space="preserve"> </w:t>
      </w:r>
      <w:r w:rsidRPr="00294FF3">
        <w:t>knowledge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rights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responsibilities.</w:t>
      </w:r>
    </w:p>
    <w:p w14:paraId="48A29635" w14:textId="77777777" w:rsidR="006518F5" w:rsidRPr="00294FF3" w:rsidRDefault="008076D4" w:rsidP="00294FF3">
      <w:r w:rsidRPr="00294FF3">
        <w:t>Women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Disabilities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expanded</w:t>
      </w:r>
      <w:r w:rsidR="00B17F46">
        <w:t xml:space="preserve"> </w:t>
      </w:r>
      <w:r w:rsidRPr="00294FF3">
        <w:t>advocacy</w:t>
      </w:r>
      <w:r w:rsidR="00B17F46">
        <w:t xml:space="preserve"> </w:t>
      </w:r>
      <w:r w:rsidRPr="00294FF3">
        <w:t>options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women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rural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regional</w:t>
      </w:r>
      <w:r w:rsidR="00B17F46">
        <w:t xml:space="preserve"> </w:t>
      </w:r>
      <w:r w:rsidRPr="00294FF3">
        <w:t>areas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increasing</w:t>
      </w:r>
      <w:r w:rsidR="00B17F46">
        <w:t xml:space="preserve"> </w:t>
      </w:r>
      <w:r w:rsidRPr="00294FF3">
        <w:t>access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information</w:t>
      </w:r>
      <w:r w:rsidR="00B17F46">
        <w:t xml:space="preserve"> </w:t>
      </w:r>
      <w:r w:rsidRPr="00294FF3">
        <w:t>about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rights,</w:t>
      </w:r>
      <w:r w:rsidR="00B17F46">
        <w:t xml:space="preserve"> </w:t>
      </w:r>
      <w:r w:rsidRPr="00294FF3">
        <w:t>building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confidence</w:t>
      </w:r>
      <w:r w:rsidR="00B17F46">
        <w:t xml:space="preserve"> </w:t>
      </w:r>
      <w:r w:rsidRPr="00294FF3">
        <w:t>through</w:t>
      </w:r>
      <w:r w:rsidR="00B17F46">
        <w:t xml:space="preserve"> </w:t>
      </w:r>
      <w:r w:rsidRPr="00294FF3">
        <w:t>mutual</w:t>
      </w:r>
      <w:r w:rsidR="00B17F46">
        <w:t xml:space="preserve"> </w:t>
      </w:r>
      <w:r w:rsidRPr="00294FF3">
        <w:t>support,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building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capacity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advocacy</w:t>
      </w:r>
      <w:r w:rsidR="00B17F46">
        <w:t xml:space="preserve"> </w:t>
      </w:r>
      <w:r w:rsidRPr="00294FF3">
        <w:t>workforce</w:t>
      </w:r>
      <w:r w:rsidR="00B17F46">
        <w:t xml:space="preserve"> </w:t>
      </w:r>
      <w:r w:rsidRPr="00294FF3">
        <w:t>around</w:t>
      </w:r>
      <w:r w:rsidR="00B17F46">
        <w:t xml:space="preserve"> </w:t>
      </w:r>
      <w:r w:rsidRPr="00294FF3">
        <w:t>gender</w:t>
      </w:r>
      <w:r w:rsidR="00B17F46">
        <w:t xml:space="preserve"> </w:t>
      </w:r>
      <w:r w:rsidRPr="00294FF3">
        <w:t>disadvantage.</w:t>
      </w:r>
    </w:p>
    <w:p w14:paraId="20693850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313685">
        <w:rPr>
          <w:b/>
        </w:rPr>
        <w:t>Victorian</w:t>
      </w:r>
      <w:r w:rsidR="00B17F46">
        <w:rPr>
          <w:b/>
        </w:rPr>
        <w:t xml:space="preserve"> </w:t>
      </w:r>
      <w:r w:rsidRPr="00313685">
        <w:rPr>
          <w:b/>
        </w:rPr>
        <w:t>disability</w:t>
      </w:r>
      <w:r w:rsidR="00B17F46">
        <w:rPr>
          <w:b/>
        </w:rPr>
        <w:t xml:space="preserve"> </w:t>
      </w:r>
      <w:r w:rsidRPr="00313685">
        <w:rPr>
          <w:b/>
        </w:rPr>
        <w:t>advocacy</w:t>
      </w:r>
      <w:r w:rsidR="00B17F46">
        <w:rPr>
          <w:b/>
        </w:rPr>
        <w:t xml:space="preserve"> </w:t>
      </w:r>
      <w:r w:rsidRPr="00313685">
        <w:rPr>
          <w:b/>
        </w:rPr>
        <w:t>futures</w:t>
      </w:r>
      <w:r w:rsidR="00B17F46">
        <w:rPr>
          <w:b/>
        </w:rPr>
        <w:t xml:space="preserve"> </w:t>
      </w:r>
      <w:r w:rsidRPr="00313685">
        <w:rPr>
          <w:b/>
        </w:rPr>
        <w:t>plan</w:t>
      </w:r>
      <w:r w:rsidR="00B17F46">
        <w:rPr>
          <w:b/>
        </w:rPr>
        <w:t xml:space="preserve"> </w:t>
      </w:r>
      <w:r w:rsidRPr="00313685">
        <w:rPr>
          <w:b/>
        </w:rPr>
        <w:t>2018-2020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released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October</w:t>
      </w:r>
      <w:r w:rsidR="00B17F46">
        <w:t xml:space="preserve"> </w:t>
      </w:r>
      <w:r w:rsidRPr="00294FF3">
        <w:t>2018.</w:t>
      </w:r>
    </w:p>
    <w:p w14:paraId="7FA20C5B" w14:textId="77777777" w:rsidR="006518F5" w:rsidRDefault="008076D4" w:rsidP="00294FF3">
      <w:r w:rsidRPr="00294FF3">
        <w:lastRenderedPageBreak/>
        <w:t>The</w:t>
      </w:r>
      <w:r w:rsidR="00B17F46">
        <w:t xml:space="preserve"> </w:t>
      </w:r>
      <w:r w:rsidRPr="00294FF3">
        <w:t>2018-19</w:t>
      </w:r>
      <w:r w:rsidR="00B17F46">
        <w:t xml:space="preserve"> </w:t>
      </w:r>
      <w:r w:rsidRPr="00294FF3">
        <w:t>State</w:t>
      </w:r>
      <w:r w:rsidR="00B17F46">
        <w:t xml:space="preserve"> </w:t>
      </w:r>
      <w:r w:rsidRPr="00294FF3">
        <w:t>Budget</w:t>
      </w:r>
      <w:r w:rsidR="00B17F46">
        <w:t xml:space="preserve"> </w:t>
      </w:r>
      <w:r w:rsidRPr="00294FF3">
        <w:t>included</w:t>
      </w:r>
      <w:r w:rsidR="00B17F46">
        <w:t xml:space="preserve"> </w:t>
      </w:r>
      <w:r w:rsidRPr="00294FF3">
        <w:t>$4.3</w:t>
      </w:r>
      <w:r w:rsidR="00B17F46">
        <w:t xml:space="preserve"> </w:t>
      </w:r>
      <w:r w:rsidRPr="00294FF3">
        <w:t>million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advocacy</w:t>
      </w:r>
      <w:r w:rsidR="00B17F46">
        <w:t xml:space="preserve"> </w:t>
      </w:r>
      <w:r w:rsidRPr="00294FF3">
        <w:t>over</w:t>
      </w:r>
      <w:r w:rsidR="00B17F46">
        <w:t xml:space="preserve"> </w:t>
      </w:r>
      <w:r w:rsidRPr="00294FF3">
        <w:t>two</w:t>
      </w:r>
      <w:r w:rsidR="00B17F46">
        <w:t xml:space="preserve"> </w:t>
      </w:r>
      <w:r w:rsidRPr="00294FF3">
        <w:t>years.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313685">
        <w:rPr>
          <w:b/>
        </w:rPr>
        <w:t>Victorian</w:t>
      </w:r>
      <w:r w:rsidR="00B17F46">
        <w:rPr>
          <w:b/>
        </w:rPr>
        <w:t xml:space="preserve"> </w:t>
      </w:r>
      <w:r w:rsidRPr="00313685">
        <w:rPr>
          <w:b/>
        </w:rPr>
        <w:t>disability</w:t>
      </w:r>
      <w:r w:rsidR="00B17F46">
        <w:rPr>
          <w:b/>
        </w:rPr>
        <w:t xml:space="preserve"> </w:t>
      </w:r>
      <w:r w:rsidRPr="00313685">
        <w:rPr>
          <w:b/>
        </w:rPr>
        <w:t>advocacy</w:t>
      </w:r>
      <w:r w:rsidR="00B17F46">
        <w:rPr>
          <w:b/>
        </w:rPr>
        <w:t xml:space="preserve"> </w:t>
      </w:r>
      <w:r w:rsidRPr="00313685">
        <w:rPr>
          <w:b/>
        </w:rPr>
        <w:t>futures</w:t>
      </w:r>
      <w:r w:rsidR="00B17F46">
        <w:rPr>
          <w:b/>
        </w:rPr>
        <w:t xml:space="preserve"> </w:t>
      </w:r>
      <w:r w:rsidRPr="00313685">
        <w:rPr>
          <w:b/>
        </w:rPr>
        <w:t>plan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focus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strategies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improve</w:t>
      </w:r>
      <w:r w:rsidR="00B17F46">
        <w:t xml:space="preserve"> </w:t>
      </w:r>
      <w:r w:rsidRPr="00294FF3">
        <w:t>advocacy</w:t>
      </w:r>
      <w:r w:rsidR="00B17F46">
        <w:t xml:space="preserve"> </w:t>
      </w:r>
      <w:r w:rsidRPr="00294FF3">
        <w:t>supports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diverse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isolated</w:t>
      </w:r>
      <w:r w:rsidR="00B17F46">
        <w:t xml:space="preserve"> </w:t>
      </w:r>
      <w:r w:rsidRPr="00294FF3">
        <w:t>groups.</w:t>
      </w:r>
      <w:r w:rsidR="0010311A" w:rsidRPr="0010311A">
        <w:rPr>
          <w:vertAlign w:val="superscript"/>
        </w:rPr>
        <w:t>8</w:t>
      </w:r>
    </w:p>
    <w:p w14:paraId="06C10136" w14:textId="77777777" w:rsidR="0010311A" w:rsidRPr="00294FF3" w:rsidRDefault="0010311A" w:rsidP="00294FF3">
      <w:r>
        <w:t>[</w:t>
      </w:r>
      <w:r w:rsidRPr="0010311A">
        <w:rPr>
          <w:vertAlign w:val="superscript"/>
        </w:rPr>
        <w:t>8</w:t>
      </w:r>
      <w:r w:rsidR="00B17F46">
        <w:t xml:space="preserve"> </w:t>
      </w:r>
      <w:r w:rsidRPr="0010311A">
        <w:t>https://providers.dhhs.vic.gov.au/disability-advocacy-and-self-help</w:t>
      </w:r>
      <w:r>
        <w:t>]</w:t>
      </w:r>
    </w:p>
    <w:p w14:paraId="35583BBA" w14:textId="77777777" w:rsidR="006518F5" w:rsidRPr="00294FF3" w:rsidRDefault="008076D4" w:rsidP="00313685">
      <w:pPr>
        <w:pStyle w:val="Heading2"/>
      </w:pPr>
      <w:bookmarkStart w:id="31" w:name="_Toc19021649"/>
      <w:r w:rsidRPr="00294FF3">
        <w:t>Action</w:t>
      </w:r>
      <w:r w:rsidR="00B17F46">
        <w:t xml:space="preserve"> </w:t>
      </w:r>
      <w:r w:rsidRPr="00294FF3">
        <w:t>19:</w:t>
      </w:r>
      <w:r w:rsidR="00B17F46">
        <w:t xml:space="preserve"> </w:t>
      </w:r>
      <w:r w:rsidRPr="00294FF3">
        <w:t>Safeguards</w:t>
      </w:r>
      <w:bookmarkEnd w:id="31"/>
    </w:p>
    <w:p w14:paraId="14F81083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313685">
        <w:rPr>
          <w:b/>
        </w:rPr>
        <w:t>Dignity,</w:t>
      </w:r>
      <w:r w:rsidR="00B17F46">
        <w:rPr>
          <w:b/>
        </w:rPr>
        <w:t xml:space="preserve"> </w:t>
      </w:r>
      <w:r w:rsidRPr="00313685">
        <w:rPr>
          <w:b/>
        </w:rPr>
        <w:t>respect</w:t>
      </w:r>
      <w:r w:rsidR="00B17F46">
        <w:rPr>
          <w:b/>
        </w:rPr>
        <w:t xml:space="preserve"> </w:t>
      </w:r>
      <w:r w:rsidRPr="00313685">
        <w:rPr>
          <w:b/>
        </w:rPr>
        <w:t>and</w:t>
      </w:r>
      <w:r w:rsidR="00B17F46">
        <w:rPr>
          <w:b/>
        </w:rPr>
        <w:t xml:space="preserve"> </w:t>
      </w:r>
      <w:r w:rsidRPr="00313685">
        <w:rPr>
          <w:b/>
        </w:rPr>
        <w:t>safer</w:t>
      </w:r>
      <w:r w:rsidR="00B17F46">
        <w:rPr>
          <w:b/>
        </w:rPr>
        <w:t xml:space="preserve"> </w:t>
      </w:r>
      <w:r w:rsidRPr="00313685">
        <w:rPr>
          <w:b/>
        </w:rPr>
        <w:t>services:</w:t>
      </w:r>
      <w:r w:rsidR="00B17F46">
        <w:rPr>
          <w:b/>
        </w:rPr>
        <w:t xml:space="preserve"> </w:t>
      </w:r>
      <w:r w:rsidRPr="00313685">
        <w:rPr>
          <w:b/>
        </w:rPr>
        <w:t>Victoria's</w:t>
      </w:r>
      <w:r w:rsidR="00B17F46">
        <w:rPr>
          <w:b/>
        </w:rPr>
        <w:t xml:space="preserve"> </w:t>
      </w:r>
      <w:r w:rsidRPr="00313685">
        <w:rPr>
          <w:b/>
        </w:rPr>
        <w:t>disability</w:t>
      </w:r>
      <w:r w:rsidR="00B17F46">
        <w:rPr>
          <w:b/>
        </w:rPr>
        <w:t xml:space="preserve"> </w:t>
      </w:r>
      <w:r w:rsidRPr="00313685">
        <w:rPr>
          <w:b/>
        </w:rPr>
        <w:t>abuse</w:t>
      </w:r>
      <w:r w:rsidR="00B17F46">
        <w:rPr>
          <w:b/>
        </w:rPr>
        <w:t xml:space="preserve"> </w:t>
      </w:r>
      <w:r w:rsidRPr="00313685">
        <w:rPr>
          <w:b/>
        </w:rPr>
        <w:t>prevention</w:t>
      </w:r>
      <w:r w:rsidR="00B17F46">
        <w:rPr>
          <w:b/>
        </w:rPr>
        <w:t xml:space="preserve"> </w:t>
      </w:r>
      <w:r w:rsidRPr="00313685">
        <w:rPr>
          <w:b/>
        </w:rPr>
        <w:t>strategy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released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April</w:t>
      </w:r>
      <w:r w:rsidR="00B17F46">
        <w:t xml:space="preserve"> </w:t>
      </w:r>
      <w:r w:rsidRPr="00294FF3">
        <w:t>2018.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strategy</w:t>
      </w:r>
      <w:r w:rsidR="00B17F46">
        <w:t xml:space="preserve"> </w:t>
      </w:r>
      <w:r w:rsidRPr="00294FF3">
        <w:t>supports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implementation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zero</w:t>
      </w:r>
      <w:r w:rsidR="00B17F46">
        <w:t xml:space="preserve"> </w:t>
      </w:r>
      <w:r w:rsidRPr="00294FF3">
        <w:t>tolerance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abuse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services.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range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safeguarding</w:t>
      </w:r>
      <w:r w:rsidR="00B17F46">
        <w:t xml:space="preserve"> </w:t>
      </w:r>
      <w:r w:rsidRPr="00294FF3">
        <w:t>information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included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disability,</w:t>
      </w:r>
      <w:r w:rsidR="00B17F46">
        <w:t xml:space="preserve"> </w:t>
      </w:r>
      <w:r w:rsidRPr="00294FF3">
        <w:t>families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providers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workers.</w:t>
      </w:r>
    </w:p>
    <w:p w14:paraId="0B9E1F13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strategy</w:t>
      </w:r>
      <w:r w:rsidR="00B17F46">
        <w:t xml:space="preserve"> </w:t>
      </w:r>
      <w:r w:rsidRPr="00294FF3">
        <w:t>introduces</w:t>
      </w:r>
      <w:r w:rsidR="00B17F46">
        <w:t xml:space="preserve"> </w:t>
      </w:r>
      <w:r w:rsidRPr="00294FF3">
        <w:t>Victoria's</w:t>
      </w:r>
      <w:r w:rsidR="00B17F46">
        <w:t xml:space="preserve"> </w:t>
      </w:r>
      <w:r w:rsidRPr="00294FF3">
        <w:t>first</w:t>
      </w:r>
      <w:r w:rsidR="00B17F46">
        <w:t xml:space="preserve"> </w:t>
      </w:r>
      <w:r w:rsidRPr="00294FF3">
        <w:t>code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conduct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workers.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31</w:t>
      </w:r>
      <w:r w:rsidR="00B17F46">
        <w:t xml:space="preserve"> </w:t>
      </w:r>
      <w:r w:rsidRPr="00294FF3">
        <w:t>August</w:t>
      </w:r>
      <w:r w:rsidR="00B17F46">
        <w:t xml:space="preserve"> </w:t>
      </w:r>
      <w:r w:rsidRPr="00294FF3">
        <w:t>2018,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code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conduct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implemented</w:t>
      </w:r>
      <w:r w:rsidR="00B17F46">
        <w:t xml:space="preserve"> </w:t>
      </w:r>
      <w:r w:rsidRPr="00294FF3">
        <w:t>across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operated,</w:t>
      </w:r>
      <w:r w:rsidR="00B17F46">
        <w:t xml:space="preserve"> </w:t>
      </w:r>
      <w:r w:rsidRPr="00294FF3">
        <w:t>funded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registered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Department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Human</w:t>
      </w:r>
      <w:r w:rsidR="00B17F46">
        <w:t xml:space="preserve"> </w:t>
      </w:r>
      <w:r w:rsidRPr="00294FF3">
        <w:t>Services.</w:t>
      </w:r>
    </w:p>
    <w:p w14:paraId="4C1AD931" w14:textId="77777777" w:rsidR="006518F5" w:rsidRPr="00294FF3" w:rsidRDefault="008076D4" w:rsidP="00294FF3">
      <w:r w:rsidRPr="00294FF3">
        <w:t>In</w:t>
      </w:r>
      <w:r w:rsidR="00B17F46">
        <w:t xml:space="preserve"> </w:t>
      </w:r>
      <w:r w:rsidRPr="00294FF3">
        <w:t>August</w:t>
      </w:r>
      <w:r w:rsidR="00B17F46">
        <w:t xml:space="preserve"> </w:t>
      </w:r>
      <w:r w:rsidRPr="00294FF3">
        <w:t>2018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Parliament</w:t>
      </w:r>
      <w:r w:rsidR="00B17F46">
        <w:t xml:space="preserve"> </w:t>
      </w:r>
      <w:r w:rsidRPr="00294FF3">
        <w:t>passed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313685">
        <w:rPr>
          <w:b/>
        </w:rPr>
        <w:t>Disability</w:t>
      </w:r>
      <w:r w:rsidR="00B17F46">
        <w:rPr>
          <w:b/>
        </w:rPr>
        <w:t xml:space="preserve"> </w:t>
      </w:r>
      <w:r w:rsidRPr="00313685">
        <w:rPr>
          <w:b/>
        </w:rPr>
        <w:t>Service</w:t>
      </w:r>
      <w:r w:rsidR="00B17F46">
        <w:rPr>
          <w:b/>
        </w:rPr>
        <w:t xml:space="preserve"> </w:t>
      </w:r>
      <w:r w:rsidRPr="00313685">
        <w:rPr>
          <w:b/>
        </w:rPr>
        <w:t>Safeguards</w:t>
      </w:r>
      <w:r w:rsidR="00B17F46">
        <w:rPr>
          <w:b/>
        </w:rPr>
        <w:t xml:space="preserve"> </w:t>
      </w:r>
      <w:r w:rsidRPr="00313685">
        <w:rPr>
          <w:b/>
        </w:rPr>
        <w:t>Act</w:t>
      </w:r>
      <w:r w:rsidR="00B17F46">
        <w:rPr>
          <w:b/>
        </w:rPr>
        <w:t xml:space="preserve"> </w:t>
      </w:r>
      <w:r w:rsidRPr="00313685">
        <w:rPr>
          <w:b/>
        </w:rPr>
        <w:t>2018</w:t>
      </w:r>
      <w:r w:rsidRPr="00294FF3">
        <w:t>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Act</w:t>
      </w:r>
      <w:r w:rsidR="00B17F46">
        <w:t xml:space="preserve"> </w:t>
      </w:r>
      <w:r w:rsidRPr="00294FF3">
        <w:t>provides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establishment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registration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accreditation</w:t>
      </w:r>
      <w:r w:rsidR="00B17F46">
        <w:t xml:space="preserve"> </w:t>
      </w:r>
      <w:r w:rsidRPr="00294FF3">
        <w:t>scheme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workforce.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scheme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expected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begin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July</w:t>
      </w:r>
      <w:r w:rsidR="00B17F46">
        <w:t xml:space="preserve"> </w:t>
      </w:r>
      <w:r w:rsidRPr="00294FF3">
        <w:t>2020,</w:t>
      </w:r>
      <w:r w:rsidR="00B17F46">
        <w:t xml:space="preserve"> </w:t>
      </w:r>
      <w:r w:rsidRPr="00294FF3">
        <w:t>after</w:t>
      </w:r>
      <w:r w:rsidR="00B17F46">
        <w:t xml:space="preserve"> </w:t>
      </w:r>
      <w:r w:rsidRPr="00294FF3">
        <w:t>Victoria's</w:t>
      </w:r>
      <w:r w:rsidR="00B17F46">
        <w:t xml:space="preserve"> </w:t>
      </w:r>
      <w:r w:rsidRPr="00294FF3">
        <w:t>transition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full-scheme</w:t>
      </w:r>
      <w:r w:rsidR="00B17F46">
        <w:t xml:space="preserve"> </w:t>
      </w:r>
      <w:r w:rsidRPr="00294FF3">
        <w:t>NDIS.</w:t>
      </w:r>
    </w:p>
    <w:p w14:paraId="3D0B1CF8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313685">
        <w:rPr>
          <w:b/>
        </w:rPr>
        <w:t>Disability</w:t>
      </w:r>
      <w:r w:rsidR="00B17F46">
        <w:rPr>
          <w:b/>
        </w:rPr>
        <w:t xml:space="preserve"> </w:t>
      </w:r>
      <w:r w:rsidRPr="00313685">
        <w:rPr>
          <w:b/>
        </w:rPr>
        <w:t>Amendment</w:t>
      </w:r>
      <w:r w:rsidR="00B17F46">
        <w:rPr>
          <w:b/>
        </w:rPr>
        <w:t xml:space="preserve"> </w:t>
      </w:r>
      <w:r w:rsidRPr="00313685">
        <w:rPr>
          <w:b/>
        </w:rPr>
        <w:t>Act</w:t>
      </w:r>
      <w:r w:rsidR="00B17F46">
        <w:rPr>
          <w:b/>
        </w:rPr>
        <w:t xml:space="preserve"> </w:t>
      </w:r>
      <w:r w:rsidRPr="00313685">
        <w:rPr>
          <w:b/>
        </w:rPr>
        <w:t>2017</w:t>
      </w:r>
      <w:r w:rsidR="00B17F46">
        <w:t xml:space="preserve"> </w:t>
      </w:r>
      <w:r w:rsidRPr="00294FF3">
        <w:t>provides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Commissioner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expanded</w:t>
      </w:r>
      <w:r w:rsidR="00B17F46">
        <w:t xml:space="preserve"> </w:t>
      </w:r>
      <w:r w:rsidRPr="00294FF3">
        <w:t>powers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includes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294FF3">
        <w:t>function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conduct</w:t>
      </w:r>
      <w:r w:rsidR="00B17F46">
        <w:t xml:space="preserve"> </w:t>
      </w:r>
      <w:r w:rsidRPr="00294FF3">
        <w:t>own</w:t>
      </w:r>
      <w:r w:rsidR="00B17F46">
        <w:t xml:space="preserve"> </w:t>
      </w:r>
      <w:r w:rsidRPr="00294FF3">
        <w:t>motion</w:t>
      </w:r>
      <w:r w:rsidR="00B17F46">
        <w:t xml:space="preserve"> </w:t>
      </w:r>
      <w:r w:rsidRPr="00294FF3">
        <w:t>investigations</w:t>
      </w:r>
      <w:r w:rsidR="00B17F46">
        <w:t xml:space="preserve"> </w:t>
      </w:r>
      <w:r w:rsidRPr="00294FF3">
        <w:t>into</w:t>
      </w:r>
      <w:r w:rsidR="00B17F46">
        <w:t xml:space="preserve"> </w:t>
      </w:r>
      <w:r w:rsidRPr="00294FF3">
        <w:t>abuse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neglect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disability.</w:t>
      </w:r>
    </w:p>
    <w:p w14:paraId="6E632CB5" w14:textId="77777777" w:rsidR="006518F5" w:rsidRPr="00294FF3" w:rsidRDefault="008076D4" w:rsidP="00294FF3">
      <w:r w:rsidRPr="00294FF3">
        <w:t>Under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294FF3">
        <w:t>Act,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Commissioner</w:t>
      </w:r>
      <w:r w:rsidR="00B17F46">
        <w:t xml:space="preserve"> </w:t>
      </w:r>
      <w:r w:rsidRPr="00294FF3">
        <w:t>began</w:t>
      </w:r>
      <w:r w:rsidR="00B17F46">
        <w:t xml:space="preserve"> </w:t>
      </w:r>
      <w:r w:rsidRPr="00294FF3">
        <w:t>investigating:</w:t>
      </w:r>
    </w:p>
    <w:p w14:paraId="6DB71B0E" w14:textId="77777777" w:rsidR="006518F5" w:rsidRPr="00294FF3" w:rsidRDefault="008076D4" w:rsidP="00481B43">
      <w:pPr>
        <w:pStyle w:val="ListParagraph"/>
        <w:numPr>
          <w:ilvl w:val="0"/>
          <w:numId w:val="13"/>
        </w:numPr>
      </w:pPr>
      <w:r w:rsidRPr="00294FF3">
        <w:t>deaths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where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person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receiving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time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death</w:t>
      </w:r>
    </w:p>
    <w:p w14:paraId="2495D94E" w14:textId="77777777" w:rsidR="006518F5" w:rsidRPr="00294FF3" w:rsidRDefault="008076D4" w:rsidP="00481B43">
      <w:pPr>
        <w:pStyle w:val="ListParagraph"/>
        <w:numPr>
          <w:ilvl w:val="0"/>
          <w:numId w:val="13"/>
        </w:numPr>
      </w:pPr>
      <w:r w:rsidRPr="00294FF3">
        <w:t>Category</w:t>
      </w:r>
      <w:r w:rsidR="00B17F46">
        <w:t xml:space="preserve"> </w:t>
      </w:r>
      <w:r w:rsidRPr="00294FF3">
        <w:t>One</w:t>
      </w:r>
      <w:r w:rsidR="00B17F46">
        <w:t xml:space="preserve"> </w:t>
      </w:r>
      <w:r w:rsidRPr="00294FF3">
        <w:t>incident</w:t>
      </w:r>
      <w:r w:rsidR="00B17F46">
        <w:t xml:space="preserve"> </w:t>
      </w:r>
      <w:r w:rsidRPr="00294FF3">
        <w:t>reports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assault,</w:t>
      </w:r>
      <w:r w:rsidR="00B17F46">
        <w:t xml:space="preserve"> </w:t>
      </w:r>
      <w:r w:rsidRPr="00294FF3">
        <w:t>injury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poor</w:t>
      </w:r>
      <w:r w:rsidR="00B17F46">
        <w:t xml:space="preserve"> </w:t>
      </w:r>
      <w:r w:rsidRPr="00294FF3">
        <w:t>quality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care</w:t>
      </w:r>
    </w:p>
    <w:p w14:paraId="23BE4A7F" w14:textId="77777777" w:rsidR="006518F5" w:rsidRPr="00294FF3" w:rsidRDefault="008076D4" w:rsidP="00481B43">
      <w:pPr>
        <w:pStyle w:val="ListParagraph"/>
        <w:numPr>
          <w:ilvl w:val="0"/>
          <w:numId w:val="13"/>
        </w:numPr>
      </w:pPr>
      <w:r w:rsidRPr="00294FF3">
        <w:t>referrals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abuse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neglect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Community</w:t>
      </w:r>
      <w:r w:rsidR="00B17F46">
        <w:t xml:space="preserve"> </w:t>
      </w:r>
      <w:r w:rsidRPr="00294FF3">
        <w:t>Visitors</w:t>
      </w:r>
      <w:r w:rsidR="00B17F46">
        <w:t xml:space="preserve"> </w:t>
      </w:r>
      <w:r w:rsidRPr="00294FF3">
        <w:t>Board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Commissioner.</w:t>
      </w:r>
    </w:p>
    <w:p w14:paraId="563CB6B6" w14:textId="77777777" w:rsidR="006518F5" w:rsidRPr="00294FF3" w:rsidRDefault="008076D4" w:rsidP="00313685">
      <w:pPr>
        <w:pStyle w:val="Heading2"/>
      </w:pPr>
      <w:bookmarkStart w:id="32" w:name="_Toc19021650"/>
      <w:r w:rsidRPr="00294FF3">
        <w:t>Action</w:t>
      </w:r>
      <w:r w:rsidR="00B17F46">
        <w:t xml:space="preserve"> </w:t>
      </w:r>
      <w:r w:rsidRPr="00294FF3">
        <w:t>20: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Civil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Administrative</w:t>
      </w:r>
      <w:r w:rsidR="00B17F46">
        <w:t xml:space="preserve"> </w:t>
      </w:r>
      <w:r w:rsidRPr="00294FF3">
        <w:t>Tribunal</w:t>
      </w:r>
      <w:r w:rsidR="00B17F46">
        <w:t xml:space="preserve"> </w:t>
      </w:r>
      <w:r w:rsidRPr="00294FF3">
        <w:t>accessibility</w:t>
      </w:r>
      <w:bookmarkEnd w:id="32"/>
    </w:p>
    <w:p w14:paraId="723A5661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Civil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Administrative</w:t>
      </w:r>
      <w:r w:rsidR="00B17F46">
        <w:t xml:space="preserve"> </w:t>
      </w:r>
      <w:r w:rsidRPr="00294FF3">
        <w:t>Tribunal</w:t>
      </w:r>
      <w:r w:rsidR="00B17F46">
        <w:t xml:space="preserve"> </w:t>
      </w:r>
      <w:r w:rsidRPr="00294FF3">
        <w:t>(VCAT)</w:t>
      </w:r>
      <w:r w:rsidR="00B17F46">
        <w:t xml:space="preserve"> </w:t>
      </w:r>
      <w:r w:rsidRPr="00294FF3">
        <w:t>launched</w:t>
      </w:r>
      <w:r w:rsidR="00B17F46">
        <w:t xml:space="preserve"> </w:t>
      </w:r>
      <w:r w:rsidRPr="00294FF3">
        <w:t>its</w:t>
      </w:r>
      <w:r w:rsidR="00B17F46">
        <w:t xml:space="preserve"> </w:t>
      </w:r>
      <w:r w:rsidRPr="00294FF3">
        <w:t>four-year</w:t>
      </w:r>
      <w:r w:rsidR="00B17F46">
        <w:t xml:space="preserve"> </w:t>
      </w:r>
      <w:r w:rsidRPr="006F79C9">
        <w:rPr>
          <w:b/>
        </w:rPr>
        <w:t>Accessibility</w:t>
      </w:r>
      <w:r w:rsidR="00B17F46">
        <w:rPr>
          <w:b/>
        </w:rPr>
        <w:t xml:space="preserve"> </w:t>
      </w:r>
      <w:r w:rsidRPr="006F79C9">
        <w:rPr>
          <w:b/>
        </w:rPr>
        <w:t>action</w:t>
      </w:r>
      <w:r w:rsidR="00B17F46">
        <w:rPr>
          <w:b/>
        </w:rPr>
        <w:t xml:space="preserve"> </w:t>
      </w:r>
      <w:r w:rsidRPr="006F79C9">
        <w:rPr>
          <w:b/>
        </w:rPr>
        <w:t>plan</w:t>
      </w:r>
      <w:r w:rsidR="00B17F46">
        <w:rPr>
          <w:b/>
        </w:rPr>
        <w:t xml:space="preserve"> </w:t>
      </w:r>
      <w:r w:rsidRPr="006F79C9">
        <w:rPr>
          <w:b/>
        </w:rPr>
        <w:t>2018-2022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February</w:t>
      </w:r>
      <w:r w:rsidR="00B17F46">
        <w:t xml:space="preserve"> </w:t>
      </w:r>
      <w:r w:rsidRPr="00294FF3">
        <w:t>2018.</w:t>
      </w:r>
    </w:p>
    <w:p w14:paraId="4310C784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plan</w:t>
      </w:r>
      <w:r w:rsidR="00B17F46">
        <w:t xml:space="preserve"> </w:t>
      </w:r>
      <w:r w:rsidRPr="00294FF3">
        <w:t>focuses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four</w:t>
      </w:r>
      <w:r w:rsidR="00B17F46">
        <w:t xml:space="preserve"> </w:t>
      </w:r>
      <w:r w:rsidRPr="00294FF3">
        <w:t>key</w:t>
      </w:r>
      <w:r w:rsidR="00B17F46">
        <w:t xml:space="preserve"> </w:t>
      </w:r>
      <w:r w:rsidRPr="00294FF3">
        <w:t>priorities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implemented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2022,</w:t>
      </w:r>
      <w:r w:rsidR="00B17F46">
        <w:t xml:space="preserve"> </w:t>
      </w:r>
      <w:r w:rsidRPr="00294FF3">
        <w:t>including:</w:t>
      </w:r>
    </w:p>
    <w:p w14:paraId="75C2EB97" w14:textId="77777777" w:rsidR="006518F5" w:rsidRPr="00294FF3" w:rsidRDefault="008076D4" w:rsidP="00481B43">
      <w:pPr>
        <w:pStyle w:val="ListParagraph"/>
        <w:numPr>
          <w:ilvl w:val="0"/>
          <w:numId w:val="14"/>
        </w:numPr>
      </w:pPr>
      <w:r w:rsidRPr="00294FF3">
        <w:t>training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staff,</w:t>
      </w:r>
      <w:r w:rsidR="00B17F46">
        <w:t xml:space="preserve"> </w:t>
      </w:r>
      <w:r w:rsidRPr="00294FF3">
        <w:t>including</w:t>
      </w:r>
      <w:r w:rsidR="00B17F46">
        <w:t xml:space="preserve"> </w:t>
      </w:r>
      <w:r w:rsidRPr="00294FF3">
        <w:t>four</w:t>
      </w:r>
      <w:r w:rsidR="00B17F46">
        <w:t xml:space="preserve"> </w:t>
      </w:r>
      <w:r w:rsidRPr="00294FF3">
        <w:t>newly</w:t>
      </w:r>
      <w:r w:rsidR="00B17F46">
        <w:t xml:space="preserve"> </w:t>
      </w:r>
      <w:r w:rsidRPr="00294FF3">
        <w:t>appointed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liaison</w:t>
      </w:r>
      <w:r w:rsidR="00B17F46">
        <w:t xml:space="preserve"> </w:t>
      </w:r>
      <w:r w:rsidRPr="00294FF3">
        <w:t>officers</w:t>
      </w:r>
    </w:p>
    <w:p w14:paraId="51D4FB7D" w14:textId="77777777" w:rsidR="006518F5" w:rsidRPr="00294FF3" w:rsidRDefault="008076D4" w:rsidP="00481B43">
      <w:pPr>
        <w:pStyle w:val="ListParagraph"/>
        <w:numPr>
          <w:ilvl w:val="0"/>
          <w:numId w:val="14"/>
        </w:numPr>
      </w:pPr>
      <w:r w:rsidRPr="00294FF3">
        <w:t>improving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accessibility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services</w:t>
      </w:r>
    </w:p>
    <w:p w14:paraId="72C0B928" w14:textId="77777777" w:rsidR="006518F5" w:rsidRPr="00294FF3" w:rsidRDefault="008076D4" w:rsidP="00481B43">
      <w:pPr>
        <w:pStyle w:val="ListParagraph"/>
        <w:numPr>
          <w:ilvl w:val="0"/>
          <w:numId w:val="14"/>
        </w:numPr>
      </w:pPr>
      <w:r w:rsidRPr="00294FF3">
        <w:t>creating</w:t>
      </w:r>
      <w:r w:rsidR="00B17F46">
        <w:t xml:space="preserve"> </w:t>
      </w:r>
      <w:r w:rsidRPr="00294FF3">
        <w:t>employment</w:t>
      </w:r>
      <w:r w:rsidR="00B17F46">
        <w:t xml:space="preserve"> </w:t>
      </w:r>
      <w:r w:rsidRPr="00294FF3">
        <w:t>opportunities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providing</w:t>
      </w:r>
      <w:r w:rsidR="00B17F46">
        <w:t xml:space="preserve"> </w:t>
      </w:r>
      <w:r w:rsidRPr="00294FF3">
        <w:t>tailored</w:t>
      </w:r>
      <w:r w:rsidR="00B17F46">
        <w:t xml:space="preserve"> </w:t>
      </w:r>
      <w:r w:rsidRPr="00294FF3">
        <w:t>training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hiring</w:t>
      </w:r>
      <w:r w:rsidR="00B17F46">
        <w:t xml:space="preserve"> </w:t>
      </w:r>
      <w:r w:rsidRPr="00294FF3">
        <w:t>managers,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actively</w:t>
      </w:r>
      <w:r w:rsidR="00B17F46">
        <w:t xml:space="preserve"> </w:t>
      </w:r>
      <w:r w:rsidRPr="00294FF3">
        <w:t>promoting</w:t>
      </w:r>
      <w:r w:rsidR="00B17F46">
        <w:t xml:space="preserve"> </w:t>
      </w:r>
      <w:r w:rsidRPr="00294FF3">
        <w:t>VCAT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equal</w:t>
      </w:r>
      <w:r w:rsidR="00B17F46">
        <w:t xml:space="preserve"> </w:t>
      </w:r>
      <w:r w:rsidRPr="00294FF3">
        <w:t>opportunity</w:t>
      </w:r>
      <w:r w:rsidR="00B17F46">
        <w:t xml:space="preserve"> </w:t>
      </w:r>
      <w:r w:rsidRPr="00294FF3">
        <w:t>employer</w:t>
      </w:r>
    </w:p>
    <w:p w14:paraId="668C300F" w14:textId="77777777" w:rsidR="00294FF3" w:rsidRDefault="008076D4" w:rsidP="00481B43">
      <w:pPr>
        <w:pStyle w:val="ListParagraph"/>
        <w:numPr>
          <w:ilvl w:val="0"/>
          <w:numId w:val="14"/>
        </w:numPr>
      </w:pPr>
      <w:r w:rsidRPr="00294FF3">
        <w:t>monitoring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evaluating</w:t>
      </w:r>
      <w:r w:rsidR="00B17F46">
        <w:t xml:space="preserve"> </w:t>
      </w:r>
      <w:r w:rsidRPr="00294FF3">
        <w:t>VCAT's</w:t>
      </w:r>
      <w:r w:rsidR="00B17F46">
        <w:t xml:space="preserve"> </w:t>
      </w:r>
      <w:r w:rsidRPr="00294FF3">
        <w:t>inclusiveness.</w:t>
      </w:r>
    </w:p>
    <w:p w14:paraId="2B1CAB75" w14:textId="77777777" w:rsidR="00BE4B79" w:rsidRDefault="00BE4B79" w:rsidP="00BE4B79">
      <w:pPr>
        <w:pStyle w:val="Heading3"/>
        <w:spacing w:beforeLines="120" w:before="288" w:after="120"/>
      </w:pPr>
      <w:r w:rsidRPr="00294FF3">
        <w:lastRenderedPageBreak/>
        <w:t>Case</w:t>
      </w:r>
      <w:r w:rsidR="00B17F46">
        <w:t xml:space="preserve"> </w:t>
      </w:r>
      <w:r w:rsidRPr="00294FF3">
        <w:t>study</w:t>
      </w:r>
    </w:p>
    <w:p w14:paraId="05EA7296" w14:textId="77777777" w:rsidR="00BE4B79" w:rsidRPr="00294FF3" w:rsidRDefault="00BE4B79" w:rsidP="00BE4B79">
      <w:pPr>
        <w:pStyle w:val="Heading3"/>
        <w:spacing w:beforeLines="120" w:before="288" w:after="120"/>
      </w:pPr>
      <w:r w:rsidRPr="00294FF3">
        <w:t>Intermediaries</w:t>
      </w:r>
      <w:r w:rsidR="00B17F46">
        <w:t xml:space="preserve"> </w:t>
      </w:r>
      <w:r w:rsidRPr="00294FF3">
        <w:t>pilot</w:t>
      </w:r>
    </w:p>
    <w:p w14:paraId="0E3A981F" w14:textId="77777777" w:rsidR="00BE4B79" w:rsidRPr="00294FF3" w:rsidRDefault="00BE4B79" w:rsidP="00BE4B79">
      <w:pPr>
        <w:spacing w:beforeLines="120" w:before="288" w:after="120"/>
      </w:pPr>
      <w:r w:rsidRPr="00294FF3">
        <w:t>Intermediaries</w:t>
      </w:r>
      <w:r w:rsidR="00B17F46">
        <w:t xml:space="preserve"> </w:t>
      </w:r>
      <w:r w:rsidRPr="00294FF3">
        <w:t>were</w:t>
      </w:r>
      <w:r w:rsidR="00B17F46">
        <w:t xml:space="preserve"> </w:t>
      </w:r>
      <w:r w:rsidRPr="00294FF3">
        <w:t>introduced</w:t>
      </w:r>
      <w:r w:rsidR="00B17F46">
        <w:t xml:space="preserve"> </w:t>
      </w:r>
      <w:r w:rsidRPr="00294FF3">
        <w:t>into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justice</w:t>
      </w:r>
      <w:r w:rsidR="00B17F46">
        <w:t xml:space="preserve"> </w:t>
      </w:r>
      <w:r w:rsidRPr="00294FF3">
        <w:t>system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1</w:t>
      </w:r>
      <w:r w:rsidR="00B17F46">
        <w:t xml:space="preserve"> </w:t>
      </w:r>
      <w:r w:rsidRPr="00294FF3">
        <w:t>July</w:t>
      </w:r>
      <w:r w:rsidR="00B17F46">
        <w:t xml:space="preserve"> </w:t>
      </w:r>
      <w:r w:rsidRPr="00294FF3">
        <w:t>2018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being</w:t>
      </w:r>
      <w:r w:rsidR="00B17F46">
        <w:t xml:space="preserve"> </w:t>
      </w:r>
      <w:r w:rsidRPr="00294FF3">
        <w:t>piloted</w:t>
      </w:r>
      <w:r w:rsidR="00B17F46">
        <w:t xml:space="preserve"> </w:t>
      </w:r>
      <w:r w:rsidRPr="00294FF3">
        <w:t>until</w:t>
      </w:r>
      <w:r w:rsidR="00B17F46">
        <w:t xml:space="preserve"> </w:t>
      </w:r>
      <w:r w:rsidRPr="00294FF3">
        <w:t>30</w:t>
      </w:r>
      <w:r w:rsidR="00B17F46">
        <w:t xml:space="preserve"> </w:t>
      </w:r>
      <w:r w:rsidRPr="00294FF3">
        <w:t>June</w:t>
      </w:r>
      <w:r w:rsidR="00B17F46">
        <w:t xml:space="preserve"> </w:t>
      </w:r>
      <w:r w:rsidRPr="00294FF3">
        <w:t>2020.</w:t>
      </w:r>
    </w:p>
    <w:p w14:paraId="78EA9681" w14:textId="77777777" w:rsidR="00BE4B79" w:rsidRPr="00294FF3" w:rsidRDefault="00BE4B79" w:rsidP="00BE4B79">
      <w:pPr>
        <w:spacing w:beforeLines="120" w:before="288" w:after="120"/>
      </w:pPr>
      <w:r w:rsidRPr="00294FF3">
        <w:t>Intermediaries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court-appointed</w:t>
      </w:r>
      <w:r w:rsidR="00B17F46">
        <w:t xml:space="preserve"> </w:t>
      </w:r>
      <w:r w:rsidRPr="00294FF3">
        <w:t>officers</w:t>
      </w:r>
      <w:r w:rsidR="00B17F46">
        <w:t xml:space="preserve"> </w:t>
      </w:r>
      <w:r w:rsidRPr="00294FF3">
        <w:t>who</w:t>
      </w:r>
      <w:r w:rsidR="00B17F46">
        <w:t xml:space="preserve"> </w:t>
      </w:r>
      <w:r w:rsidRPr="00294FF3">
        <w:t>provide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written</w:t>
      </w:r>
      <w:r w:rsidR="00B17F46">
        <w:t xml:space="preserve"> </w:t>
      </w:r>
      <w:r w:rsidRPr="00294FF3">
        <w:t>report</w:t>
      </w:r>
      <w:r w:rsidR="00B17F46">
        <w:t xml:space="preserve"> </w:t>
      </w:r>
      <w:r w:rsidRPr="00294FF3">
        <w:t>outlining</w:t>
      </w:r>
      <w:r w:rsidR="00B17F46">
        <w:t xml:space="preserve"> </w:t>
      </w:r>
      <w:r w:rsidRPr="00294FF3">
        <w:t>practical</w:t>
      </w:r>
      <w:r w:rsidR="00B17F46">
        <w:t xml:space="preserve"> </w:t>
      </w:r>
      <w:r w:rsidRPr="00294FF3">
        <w:t>strategies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recommendations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assist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witness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understand</w:t>
      </w:r>
      <w:r w:rsidR="00B17F46">
        <w:t xml:space="preserve"> </w:t>
      </w:r>
      <w:r w:rsidRPr="00294FF3">
        <w:t>questions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provide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best</w:t>
      </w:r>
      <w:r w:rsidR="00B17F46">
        <w:t xml:space="preserve"> </w:t>
      </w:r>
      <w:r w:rsidRPr="00294FF3">
        <w:t>possible</w:t>
      </w:r>
      <w:r w:rsidR="00B17F46">
        <w:t xml:space="preserve"> </w:t>
      </w:r>
      <w:r w:rsidRPr="00294FF3">
        <w:t>evidence.</w:t>
      </w:r>
    </w:p>
    <w:p w14:paraId="5A9CCA5F" w14:textId="77777777" w:rsidR="00BE4B79" w:rsidRPr="00294FF3" w:rsidRDefault="00BE4B79" w:rsidP="00BE4B79">
      <w:pPr>
        <w:spacing w:beforeLines="120" w:before="288" w:after="120"/>
      </w:pPr>
      <w:r w:rsidRPr="00294FF3">
        <w:t>Intermediaries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trained</w:t>
      </w:r>
      <w:r w:rsidR="00B17F46">
        <w:t xml:space="preserve"> </w:t>
      </w:r>
      <w:r w:rsidRPr="00294FF3">
        <w:t>allied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professionals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specific</w:t>
      </w:r>
      <w:r w:rsidR="00B17F46">
        <w:t xml:space="preserve"> </w:t>
      </w:r>
      <w:r w:rsidRPr="00294FF3">
        <w:t>skills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communication.</w:t>
      </w:r>
      <w:r w:rsidR="00B17F46">
        <w:t xml:space="preserve"> </w:t>
      </w:r>
      <w:r w:rsidRPr="00294FF3">
        <w:t>They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important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highlighting</w:t>
      </w:r>
      <w:r w:rsidR="00B17F46">
        <w:t xml:space="preserve"> </w:t>
      </w:r>
      <w:r w:rsidRPr="00294FF3">
        <w:t>individual</w:t>
      </w:r>
      <w:r w:rsidR="00B17F46">
        <w:t xml:space="preserve"> </w:t>
      </w:r>
      <w:r w:rsidRPr="00294FF3">
        <w:t>witness</w:t>
      </w:r>
      <w:r w:rsidR="005F0DD0">
        <w:t>'</w:t>
      </w:r>
      <w:r w:rsidR="00B17F46">
        <w:t xml:space="preserve"> </w:t>
      </w:r>
      <w:r w:rsidRPr="00294FF3">
        <w:t>communication</w:t>
      </w:r>
      <w:r w:rsidR="00B17F46">
        <w:t xml:space="preserve"> </w:t>
      </w:r>
      <w:r w:rsidRPr="00294FF3">
        <w:t>needs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police,</w:t>
      </w:r>
      <w:r w:rsidR="00B17F46">
        <w:t xml:space="preserve"> </w:t>
      </w:r>
      <w:r w:rsidRPr="00294FF3">
        <w:t>lawyers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judicial</w:t>
      </w:r>
      <w:r w:rsidR="00B17F46">
        <w:t xml:space="preserve"> </w:t>
      </w:r>
      <w:r w:rsidRPr="00294FF3">
        <w:t>officers.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helps</w:t>
      </w:r>
      <w:r w:rsidR="00B17F46">
        <w:t xml:space="preserve"> </w:t>
      </w:r>
      <w:r w:rsidRPr="00294FF3">
        <w:t>all</w:t>
      </w:r>
      <w:r w:rsidR="00B17F46">
        <w:t xml:space="preserve"> </w:t>
      </w:r>
      <w:r w:rsidRPr="00294FF3">
        <w:t>parties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plan</w:t>
      </w:r>
      <w:r w:rsidR="00B17F46">
        <w:t xml:space="preserve"> </w:t>
      </w:r>
      <w:r w:rsidRPr="00294FF3">
        <w:t>questions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determine</w:t>
      </w:r>
      <w:r w:rsidR="00B17F46">
        <w:t xml:space="preserve"> </w:t>
      </w:r>
      <w:r w:rsidRPr="00294FF3">
        <w:t>how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trial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run.</w:t>
      </w:r>
    </w:p>
    <w:p w14:paraId="4C0C93ED" w14:textId="77777777" w:rsidR="00BE4B79" w:rsidRPr="00294FF3" w:rsidRDefault="00BE4B79" w:rsidP="00BE4B79">
      <w:pPr>
        <w:spacing w:beforeLines="120" w:before="288" w:after="120"/>
      </w:pPr>
      <w:r w:rsidRPr="00294FF3">
        <w:t>This</w:t>
      </w:r>
      <w:r w:rsidR="00B17F46">
        <w:t xml:space="preserve"> </w:t>
      </w:r>
      <w:r w:rsidRPr="00294FF3">
        <w:t>pilot</w:t>
      </w:r>
      <w:r w:rsidR="00B17F46">
        <w:t xml:space="preserve"> </w:t>
      </w:r>
      <w:r w:rsidRPr="00294FF3">
        <w:t>aims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achieve</w:t>
      </w:r>
      <w:r w:rsidR="00B17F46">
        <w:t xml:space="preserve"> </w:t>
      </w:r>
      <w:r w:rsidRPr="00294FF3">
        <w:t>greater</w:t>
      </w:r>
      <w:r w:rsidR="00B17F46">
        <w:t xml:space="preserve"> </w:t>
      </w:r>
      <w:r w:rsidRPr="00294FF3">
        <w:t>access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justice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reduce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trauma</w:t>
      </w:r>
      <w:r w:rsidR="00B17F46">
        <w:t xml:space="preserve"> </w:t>
      </w:r>
      <w:r w:rsidRPr="00294FF3">
        <w:t>experienced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vulnerable</w:t>
      </w:r>
      <w:r w:rsidR="00B17F46">
        <w:t xml:space="preserve"> </w:t>
      </w:r>
      <w:r w:rsidRPr="00294FF3">
        <w:t>witnesses</w:t>
      </w:r>
      <w:r w:rsidR="00B17F46">
        <w:t xml:space="preserve"> </w:t>
      </w:r>
      <w:r w:rsidRPr="00294FF3">
        <w:t>giving</w:t>
      </w:r>
      <w:r w:rsidR="00B17F46">
        <w:t xml:space="preserve"> </w:t>
      </w:r>
      <w:r w:rsidRPr="00294FF3">
        <w:t>evidence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criminal</w:t>
      </w:r>
      <w:r w:rsidR="00B17F46">
        <w:t xml:space="preserve"> </w:t>
      </w:r>
      <w:r w:rsidRPr="00294FF3">
        <w:t>proceeding.</w:t>
      </w:r>
    </w:p>
    <w:p w14:paraId="1993B6C7" w14:textId="77777777" w:rsidR="00BE4B79" w:rsidRPr="00294FF3" w:rsidRDefault="00BE4B79" w:rsidP="00BE4B79">
      <w:pPr>
        <w:spacing w:beforeLines="120" w:before="288" w:after="120"/>
      </w:pPr>
      <w:r w:rsidRPr="00294FF3">
        <w:t>The</w:t>
      </w:r>
      <w:r w:rsidR="00B17F46">
        <w:t xml:space="preserve"> </w:t>
      </w:r>
      <w:r w:rsidRPr="00294FF3">
        <w:t>initial</w:t>
      </w:r>
      <w:r w:rsidR="00B17F46">
        <w:t xml:space="preserve"> </w:t>
      </w:r>
      <w:r w:rsidRPr="00294FF3">
        <w:t>scope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pilot</w:t>
      </w:r>
      <w:r w:rsidR="00B17F46">
        <w:t xml:space="preserve"> </w:t>
      </w:r>
      <w:r w:rsidRPr="00294FF3">
        <w:t>involves</w:t>
      </w:r>
      <w:r w:rsidR="00B17F46">
        <w:t xml:space="preserve"> </w:t>
      </w:r>
      <w:r w:rsidRPr="00294FF3">
        <w:t>intermediaries</w:t>
      </w:r>
      <w:r w:rsidR="00B17F46">
        <w:t xml:space="preserve"> </w:t>
      </w:r>
      <w:r w:rsidRPr="00294FF3">
        <w:t>facilitating</w:t>
      </w:r>
      <w:r w:rsidR="00B17F46">
        <w:t xml:space="preserve"> </w:t>
      </w:r>
      <w:r w:rsidRPr="00294FF3">
        <w:t>communication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adults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cognitive</w:t>
      </w:r>
      <w:r w:rsidR="00B17F46">
        <w:t xml:space="preserve"> </w:t>
      </w:r>
      <w:r w:rsidRPr="00294FF3">
        <w:t>impairment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defined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6F79C9">
        <w:rPr>
          <w:b/>
        </w:rPr>
        <w:t>Criminal</w:t>
      </w:r>
      <w:r w:rsidR="00B17F46">
        <w:rPr>
          <w:b/>
        </w:rPr>
        <w:t xml:space="preserve"> </w:t>
      </w:r>
      <w:r w:rsidRPr="006F79C9">
        <w:rPr>
          <w:b/>
        </w:rPr>
        <w:t>Procedures</w:t>
      </w:r>
      <w:r w:rsidR="00B17F46">
        <w:rPr>
          <w:b/>
        </w:rPr>
        <w:t xml:space="preserve"> </w:t>
      </w:r>
      <w:r w:rsidRPr="006F79C9">
        <w:rPr>
          <w:b/>
        </w:rPr>
        <w:t>Act</w:t>
      </w:r>
      <w:r w:rsidR="00B17F46">
        <w:rPr>
          <w:b/>
        </w:rPr>
        <w:t xml:space="preserve"> </w:t>
      </w:r>
      <w:r w:rsidRPr="006F79C9">
        <w:rPr>
          <w:b/>
        </w:rPr>
        <w:t>(2009)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children</w:t>
      </w:r>
      <w:r w:rsidR="00B17F46">
        <w:t xml:space="preserve"> </w:t>
      </w:r>
      <w:r w:rsidRPr="00294FF3">
        <w:t>under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age</w:t>
      </w:r>
      <w:r w:rsidR="00B17F46">
        <w:t xml:space="preserve"> </w:t>
      </w:r>
      <w:r w:rsidRPr="00294FF3">
        <w:t>18</w:t>
      </w:r>
      <w:r w:rsidR="00B17F46">
        <w:t xml:space="preserve"> </w:t>
      </w:r>
      <w:r w:rsidRPr="00294FF3">
        <w:t>who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complainants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sexual</w:t>
      </w:r>
      <w:r w:rsidR="00B17F46">
        <w:t xml:space="preserve"> </w:t>
      </w:r>
      <w:r w:rsidRPr="00294FF3">
        <w:t>offence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witnesses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homicide</w:t>
      </w:r>
      <w:r w:rsidR="00B17F46">
        <w:t xml:space="preserve"> </w:t>
      </w:r>
      <w:r w:rsidRPr="00294FF3">
        <w:t>matter.</w:t>
      </w:r>
    </w:p>
    <w:p w14:paraId="52D7B54D" w14:textId="77777777" w:rsidR="00294FF3" w:rsidRDefault="00BE4B79" w:rsidP="00BE4B79">
      <w:r w:rsidRPr="00294FF3">
        <w:t>Intermediaries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located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all</w:t>
      </w:r>
      <w:r w:rsidR="00B17F46">
        <w:t xml:space="preserve"> </w:t>
      </w:r>
      <w:r w:rsidRPr="00294FF3">
        <w:t>jurisdictions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Melbourne</w:t>
      </w:r>
      <w:r w:rsidR="00B17F46">
        <w:t xml:space="preserve"> </w:t>
      </w:r>
      <w:r w:rsidRPr="00294FF3">
        <w:t>legal</w:t>
      </w:r>
      <w:r w:rsidR="00B17F46">
        <w:t xml:space="preserve"> </w:t>
      </w:r>
      <w:r w:rsidRPr="00294FF3">
        <w:t>precinct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Geelong</w:t>
      </w:r>
      <w:r w:rsidR="00B17F46">
        <w:t xml:space="preserve"> </w:t>
      </w:r>
      <w:r w:rsidRPr="00294FF3">
        <w:t>Court.</w:t>
      </w:r>
      <w:r w:rsidR="00B17F46">
        <w:t xml:space="preserve"> </w:t>
      </w:r>
      <w:r w:rsidRPr="00294FF3">
        <w:t>Sexual</w:t>
      </w:r>
      <w:r w:rsidR="00B17F46">
        <w:t xml:space="preserve"> </w:t>
      </w:r>
      <w:r w:rsidRPr="00294FF3">
        <w:t>Offences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Child</w:t>
      </w:r>
      <w:r w:rsidR="00B17F46">
        <w:t xml:space="preserve"> </w:t>
      </w:r>
      <w:r w:rsidRPr="00294FF3">
        <w:t>Abuse</w:t>
      </w:r>
      <w:r w:rsidR="00B17F46">
        <w:t xml:space="preserve"> </w:t>
      </w:r>
      <w:r w:rsidRPr="00294FF3">
        <w:t>Investigation</w:t>
      </w:r>
      <w:r w:rsidR="00B17F46">
        <w:t xml:space="preserve"> </w:t>
      </w:r>
      <w:r w:rsidRPr="00294FF3">
        <w:t>Teams</w:t>
      </w:r>
      <w:r w:rsidR="00B17F46">
        <w:t xml:space="preserve"> </w:t>
      </w:r>
      <w:r w:rsidRPr="00294FF3">
        <w:t>(SOCITs)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also</w:t>
      </w:r>
      <w:r w:rsidR="00B17F46">
        <w:t xml:space="preserve"> </w:t>
      </w:r>
      <w:r w:rsidRPr="00294FF3">
        <w:t>piloting</w:t>
      </w:r>
      <w:r w:rsidR="00B17F46">
        <w:t xml:space="preserve"> </w:t>
      </w:r>
      <w:r w:rsidRPr="00294FF3">
        <w:t>intermediaries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Visual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Audio</w:t>
      </w:r>
      <w:r w:rsidR="00B17F46">
        <w:t xml:space="preserve"> </w:t>
      </w:r>
      <w:r w:rsidRPr="00294FF3">
        <w:t>Recorded</w:t>
      </w:r>
      <w:r w:rsidR="00B17F46">
        <w:t xml:space="preserve"> </w:t>
      </w:r>
      <w:r w:rsidRPr="00294FF3">
        <w:t>Evidence</w:t>
      </w:r>
      <w:r w:rsidR="00B17F46">
        <w:t xml:space="preserve"> </w:t>
      </w:r>
      <w:r w:rsidRPr="00294FF3">
        <w:t>interviews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six</w:t>
      </w:r>
      <w:r w:rsidR="00B17F46">
        <w:t xml:space="preserve"> </w:t>
      </w:r>
      <w:r w:rsidRPr="00294FF3">
        <w:t>police</w:t>
      </w:r>
      <w:r w:rsidR="00B17F46">
        <w:t xml:space="preserve"> </w:t>
      </w:r>
      <w:r w:rsidRPr="00294FF3">
        <w:t>sites</w:t>
      </w:r>
      <w:r w:rsidR="00B17F46">
        <w:t xml:space="preserve"> </w:t>
      </w:r>
      <w:r>
        <w:t>–</w:t>
      </w:r>
      <w:r w:rsidR="00B17F46">
        <w:t xml:space="preserve"> </w:t>
      </w:r>
      <w:r w:rsidRPr="00294FF3">
        <w:t>Frankston,</w:t>
      </w:r>
      <w:r w:rsidR="00B17F46">
        <w:t xml:space="preserve"> </w:t>
      </w:r>
      <w:r w:rsidRPr="00294FF3">
        <w:t>Fawkner,</w:t>
      </w:r>
      <w:r w:rsidR="00B17F46">
        <w:t xml:space="preserve"> </w:t>
      </w:r>
      <w:r w:rsidRPr="00294FF3">
        <w:t>Box</w:t>
      </w:r>
      <w:r w:rsidR="00B17F46">
        <w:t xml:space="preserve"> </w:t>
      </w:r>
      <w:r w:rsidRPr="00294FF3">
        <w:t>Hill,</w:t>
      </w:r>
      <w:r w:rsidR="00B17F46">
        <w:t xml:space="preserve"> </w:t>
      </w:r>
      <w:r w:rsidRPr="00294FF3">
        <w:t>Knox,</w:t>
      </w:r>
      <w:r w:rsidR="00B17F46">
        <w:t xml:space="preserve"> </w:t>
      </w:r>
      <w:r w:rsidRPr="00294FF3">
        <w:t>Geelong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Moorabin.</w:t>
      </w:r>
    </w:p>
    <w:p w14:paraId="38532FFA" w14:textId="77777777" w:rsidR="006518F5" w:rsidRPr="00294FF3" w:rsidRDefault="008076D4" w:rsidP="00441E7E">
      <w:pPr>
        <w:pStyle w:val="Heading2"/>
      </w:pPr>
      <w:bookmarkStart w:id="33" w:name="_Toc19021651"/>
      <w:r w:rsidRPr="00294FF3">
        <w:t>Action</w:t>
      </w:r>
      <w:r w:rsidR="00B17F46">
        <w:t xml:space="preserve"> </w:t>
      </w:r>
      <w:r w:rsidRPr="00294FF3">
        <w:t>21: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Police</w:t>
      </w:r>
      <w:bookmarkEnd w:id="33"/>
    </w:p>
    <w:p w14:paraId="6A645DF6" w14:textId="77777777" w:rsidR="006518F5" w:rsidRPr="00294FF3" w:rsidRDefault="008076D4" w:rsidP="00294FF3">
      <w:r w:rsidRPr="00294FF3">
        <w:t>Victoria</w:t>
      </w:r>
      <w:r w:rsidR="00B17F46">
        <w:t xml:space="preserve"> </w:t>
      </w:r>
      <w:r w:rsidRPr="00294FF3">
        <w:t>Police</w:t>
      </w:r>
      <w:r w:rsidR="00B17F46">
        <w:t xml:space="preserve"> </w:t>
      </w:r>
      <w:r w:rsidRPr="00294FF3">
        <w:t>continues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address</w:t>
      </w:r>
      <w:r w:rsidR="00B17F46">
        <w:t xml:space="preserve"> </w:t>
      </w:r>
      <w:r w:rsidRPr="00294FF3">
        <w:t>key</w:t>
      </w:r>
      <w:r w:rsidR="00B17F46">
        <w:t xml:space="preserve"> </w:t>
      </w:r>
      <w:r w:rsidRPr="00294FF3">
        <w:t>recommendations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6F79C9">
        <w:rPr>
          <w:b/>
        </w:rPr>
        <w:t>Beyond</w:t>
      </w:r>
      <w:r w:rsidR="00B17F46">
        <w:rPr>
          <w:b/>
        </w:rPr>
        <w:t xml:space="preserve"> </w:t>
      </w:r>
      <w:r w:rsidRPr="006F79C9">
        <w:rPr>
          <w:b/>
        </w:rPr>
        <w:t>Doubt:</w:t>
      </w:r>
      <w:r w:rsidR="00B17F46">
        <w:rPr>
          <w:b/>
        </w:rPr>
        <w:t xml:space="preserve"> </w:t>
      </w:r>
      <w:r w:rsidRPr="006F79C9">
        <w:rPr>
          <w:b/>
        </w:rPr>
        <w:t>the</w:t>
      </w:r>
      <w:r w:rsidR="00B17F46">
        <w:rPr>
          <w:b/>
        </w:rPr>
        <w:t xml:space="preserve"> </w:t>
      </w:r>
      <w:r w:rsidRPr="006F79C9">
        <w:rPr>
          <w:b/>
        </w:rPr>
        <w:t>experiences</w:t>
      </w:r>
      <w:r w:rsidR="00B17F46">
        <w:rPr>
          <w:b/>
        </w:rPr>
        <w:t xml:space="preserve"> </w:t>
      </w:r>
      <w:r w:rsidRPr="006F79C9">
        <w:rPr>
          <w:b/>
        </w:rPr>
        <w:t>of</w:t>
      </w:r>
      <w:r w:rsidR="00B17F46">
        <w:rPr>
          <w:b/>
        </w:rPr>
        <w:t xml:space="preserve"> </w:t>
      </w:r>
      <w:r w:rsidRPr="006F79C9">
        <w:rPr>
          <w:b/>
        </w:rPr>
        <w:t>people</w:t>
      </w:r>
      <w:r w:rsidR="00B17F46">
        <w:rPr>
          <w:b/>
        </w:rPr>
        <w:t xml:space="preserve"> </w:t>
      </w:r>
      <w:r w:rsidRPr="006F79C9">
        <w:rPr>
          <w:b/>
        </w:rPr>
        <w:t>with</w:t>
      </w:r>
      <w:r w:rsidR="00B17F46">
        <w:rPr>
          <w:b/>
        </w:rPr>
        <w:t xml:space="preserve"> </w:t>
      </w:r>
      <w:r w:rsidRPr="006F79C9">
        <w:rPr>
          <w:b/>
        </w:rPr>
        <w:t>disabilities</w:t>
      </w:r>
      <w:r w:rsidR="00B17F46">
        <w:rPr>
          <w:b/>
        </w:rPr>
        <w:t xml:space="preserve"> </w:t>
      </w:r>
      <w:r w:rsidRPr="006F79C9">
        <w:rPr>
          <w:b/>
        </w:rPr>
        <w:t>reporting</w:t>
      </w:r>
      <w:r w:rsidR="00B17F46">
        <w:rPr>
          <w:b/>
        </w:rPr>
        <w:t xml:space="preserve"> </w:t>
      </w:r>
      <w:r w:rsidRPr="006F79C9">
        <w:rPr>
          <w:b/>
        </w:rPr>
        <w:t>crime</w:t>
      </w:r>
      <w:r w:rsidRPr="00294FF3">
        <w:t>.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end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2018,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Police</w:t>
      </w:r>
      <w:r w:rsidR="00B17F46">
        <w:t xml:space="preserve"> </w:t>
      </w:r>
      <w:r w:rsidRPr="00294FF3">
        <w:t>has:</w:t>
      </w:r>
    </w:p>
    <w:p w14:paraId="2775A5E6" w14:textId="77777777" w:rsidR="006518F5" w:rsidRPr="00294FF3" w:rsidRDefault="008076D4" w:rsidP="00481B43">
      <w:pPr>
        <w:pStyle w:val="ListParagraph"/>
        <w:numPr>
          <w:ilvl w:val="0"/>
          <w:numId w:val="15"/>
        </w:numPr>
      </w:pPr>
      <w:r w:rsidRPr="00294FF3">
        <w:t>developed</w:t>
      </w:r>
      <w:r w:rsidR="00B17F46">
        <w:t xml:space="preserve"> </w:t>
      </w:r>
      <w:r w:rsidRPr="00294FF3">
        <w:t>practice</w:t>
      </w:r>
      <w:r w:rsidR="00B17F46">
        <w:t xml:space="preserve"> </w:t>
      </w:r>
      <w:r w:rsidRPr="00294FF3">
        <w:t>guidelines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Department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Human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responding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allegations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abuse</w:t>
      </w:r>
      <w:r w:rsidR="00B17F46">
        <w:t xml:space="preserve"> </w:t>
      </w:r>
      <w:r w:rsidRPr="00294FF3">
        <w:t>involving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providers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Police</w:t>
      </w:r>
    </w:p>
    <w:p w14:paraId="676A21DF" w14:textId="77777777" w:rsidR="006518F5" w:rsidRPr="00294FF3" w:rsidRDefault="008076D4" w:rsidP="00481B43">
      <w:pPr>
        <w:pStyle w:val="ListParagraph"/>
        <w:numPr>
          <w:ilvl w:val="0"/>
          <w:numId w:val="15"/>
        </w:numPr>
      </w:pPr>
      <w:r w:rsidRPr="00294FF3">
        <w:t>developed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protocol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Commissioner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clarify</w:t>
      </w:r>
      <w:r w:rsidR="00B17F46">
        <w:t xml:space="preserve"> </w:t>
      </w:r>
      <w:r w:rsidRPr="00294FF3">
        <w:t>investigation</w:t>
      </w:r>
      <w:r w:rsidR="00B17F46">
        <w:t xml:space="preserve"> </w:t>
      </w:r>
      <w:r w:rsidRPr="00294FF3">
        <w:t>roles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processes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responding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allegations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abuse</w:t>
      </w:r>
      <w:r w:rsidR="00B17F46">
        <w:t xml:space="preserve"> </w:t>
      </w:r>
      <w:r w:rsidRPr="00294FF3">
        <w:t>involving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</w:p>
    <w:p w14:paraId="6DA2667D" w14:textId="77777777" w:rsidR="006518F5" w:rsidRPr="00294FF3" w:rsidRDefault="008076D4" w:rsidP="00481B43">
      <w:pPr>
        <w:pStyle w:val="ListParagraph"/>
        <w:numPr>
          <w:ilvl w:val="0"/>
          <w:numId w:val="15"/>
        </w:numPr>
      </w:pPr>
      <w:r w:rsidRPr="00294FF3">
        <w:t>updated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Independent</w:t>
      </w:r>
      <w:r w:rsidR="00B17F46">
        <w:t xml:space="preserve"> </w:t>
      </w:r>
      <w:r w:rsidRPr="00294FF3">
        <w:t>Third</w:t>
      </w:r>
      <w:r w:rsidR="00B17F46">
        <w:t xml:space="preserve"> </w:t>
      </w:r>
      <w:r w:rsidRPr="00294FF3">
        <w:t>Person</w:t>
      </w:r>
      <w:r w:rsidR="00B17F46">
        <w:t xml:space="preserve"> </w:t>
      </w:r>
      <w:r w:rsidRPr="00294FF3">
        <w:t>program's</w:t>
      </w:r>
      <w:r w:rsidR="00B17F46">
        <w:t xml:space="preserve"> </w:t>
      </w:r>
      <w:r w:rsidRPr="00294FF3">
        <w:t>Ready</w:t>
      </w:r>
      <w:r w:rsidR="00B17F46">
        <w:t xml:space="preserve"> </w:t>
      </w:r>
      <w:r w:rsidRPr="00294FF3">
        <w:t>Reckoner</w:t>
      </w:r>
      <w:r w:rsidR="00B17F46">
        <w:t xml:space="preserve"> </w:t>
      </w:r>
      <w:r w:rsidRPr="00294FF3">
        <w:t>(see</w:t>
      </w:r>
      <w:r w:rsidR="00B17F46">
        <w:t xml:space="preserve"> </w:t>
      </w:r>
      <w:r w:rsidRPr="00294FF3">
        <w:t>Glossary)</w:t>
      </w:r>
    </w:p>
    <w:p w14:paraId="0A42BAA1" w14:textId="77777777" w:rsidR="006518F5" w:rsidRPr="00294FF3" w:rsidRDefault="008076D4" w:rsidP="00481B43">
      <w:pPr>
        <w:pStyle w:val="ListParagraph"/>
        <w:numPr>
          <w:ilvl w:val="0"/>
          <w:numId w:val="15"/>
        </w:numPr>
      </w:pPr>
      <w:r w:rsidRPr="00294FF3">
        <w:t>developed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port</w:t>
      </w:r>
      <w:r w:rsidR="00B17F46">
        <w:t xml:space="preserve"> </w:t>
      </w:r>
      <w:r w:rsidRPr="00294FF3">
        <w:t>within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Community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Cultural</w:t>
      </w:r>
      <w:r w:rsidR="00B17F46">
        <w:t xml:space="preserve"> </w:t>
      </w:r>
      <w:r w:rsidRPr="00294FF3">
        <w:t>Diversity</w:t>
      </w:r>
      <w:r w:rsidR="00B17F46">
        <w:t xml:space="preserve"> </w:t>
      </w:r>
      <w:r w:rsidRPr="00294FF3">
        <w:t>Resource</w:t>
      </w:r>
      <w:r w:rsidR="00B17F46">
        <w:t xml:space="preserve"> </w:t>
      </w:r>
      <w:r w:rsidRPr="00294FF3">
        <w:t>Hub</w:t>
      </w:r>
      <w:r w:rsidR="00B17F46">
        <w:t xml:space="preserve"> </w:t>
      </w:r>
      <w:r w:rsidRPr="00294FF3">
        <w:t>providing</w:t>
      </w:r>
      <w:r w:rsidR="00B17F46">
        <w:t xml:space="preserve"> </w:t>
      </w:r>
      <w:r w:rsidRPr="00294FF3">
        <w:t>information,</w:t>
      </w:r>
      <w:r w:rsidR="00B17F46">
        <w:t xml:space="preserve"> </w:t>
      </w:r>
      <w:r w:rsidRPr="00294FF3">
        <w:t>case</w:t>
      </w:r>
      <w:r w:rsidR="00B17F46">
        <w:t xml:space="preserve"> </w:t>
      </w:r>
      <w:r w:rsidRPr="00294FF3">
        <w:t>studies,</w:t>
      </w:r>
      <w:r w:rsidR="00B17F46">
        <w:t xml:space="preserve"> </w:t>
      </w:r>
      <w:r w:rsidRPr="00294FF3">
        <w:t>resources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list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stakeholders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police</w:t>
      </w:r>
      <w:r w:rsidR="00B17F46">
        <w:t xml:space="preserve"> </w:t>
      </w:r>
      <w:r w:rsidRPr="00294FF3">
        <w:t>members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access</w:t>
      </w:r>
    </w:p>
    <w:p w14:paraId="3CFE77A6" w14:textId="77777777" w:rsidR="006518F5" w:rsidRPr="00294FF3" w:rsidRDefault="008076D4" w:rsidP="00481B43">
      <w:pPr>
        <w:pStyle w:val="ListParagraph"/>
        <w:numPr>
          <w:ilvl w:val="0"/>
          <w:numId w:val="15"/>
        </w:numPr>
      </w:pPr>
      <w:r w:rsidRPr="00294FF3">
        <w:t>begun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Communication</w:t>
      </w:r>
      <w:r w:rsidR="00B17F46">
        <w:t xml:space="preserve"> </w:t>
      </w:r>
      <w:r w:rsidRPr="00294FF3">
        <w:t>Access</w:t>
      </w:r>
      <w:r w:rsidR="00B17F46">
        <w:t xml:space="preserve"> </w:t>
      </w:r>
      <w:r w:rsidRPr="00294FF3">
        <w:t>Accreditation</w:t>
      </w:r>
      <w:r w:rsidR="00B17F46">
        <w:t xml:space="preserve"> </w:t>
      </w:r>
      <w:r w:rsidRPr="00294FF3">
        <w:t>Pilot</w:t>
      </w:r>
      <w:r w:rsidR="00B17F46">
        <w:t xml:space="preserve"> </w:t>
      </w:r>
      <w:r w:rsidRPr="00294FF3">
        <w:t>Project</w:t>
      </w:r>
      <w:r w:rsidR="00B17F46">
        <w:t xml:space="preserve"> </w:t>
      </w:r>
      <w:r w:rsidRPr="00294FF3">
        <w:t>(see</w:t>
      </w:r>
      <w:r w:rsidR="00B17F46">
        <w:t xml:space="preserve"> </w:t>
      </w:r>
      <w:r w:rsidRPr="00294FF3">
        <w:t>Glossary)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collaboration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Scope</w:t>
      </w:r>
      <w:r w:rsidR="00B17F46">
        <w:t xml:space="preserve"> </w:t>
      </w:r>
      <w:r w:rsidRPr="00294FF3">
        <w:t>(Aust)</w:t>
      </w:r>
    </w:p>
    <w:p w14:paraId="0940E7E3" w14:textId="77777777" w:rsidR="00294FF3" w:rsidRDefault="008076D4" w:rsidP="00481B43">
      <w:pPr>
        <w:pStyle w:val="ListParagraph"/>
        <w:numPr>
          <w:ilvl w:val="0"/>
          <w:numId w:val="15"/>
        </w:numPr>
      </w:pPr>
      <w:r w:rsidRPr="00294FF3">
        <w:lastRenderedPageBreak/>
        <w:t>developed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range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plain-English</w:t>
      </w:r>
      <w:r w:rsidR="00B17F46">
        <w:t xml:space="preserve"> </w:t>
      </w:r>
      <w:r w:rsidRPr="00294FF3">
        <w:t>documents</w:t>
      </w:r>
      <w:r w:rsidR="00B17F46">
        <w:t xml:space="preserve"> </w:t>
      </w:r>
      <w:r w:rsidRPr="00294FF3">
        <w:t>providing</w:t>
      </w:r>
      <w:r w:rsidR="00B17F46">
        <w:t xml:space="preserve"> </w:t>
      </w:r>
      <w:r w:rsidRPr="00294FF3">
        <w:t>information</w:t>
      </w:r>
      <w:r w:rsidR="00B17F46">
        <w:t xml:space="preserve"> </w:t>
      </w:r>
      <w:r w:rsidRPr="00294FF3">
        <w:t>around</w:t>
      </w:r>
      <w:r w:rsidR="00B17F46">
        <w:t xml:space="preserve"> </w:t>
      </w:r>
      <w:r w:rsidRPr="00294FF3">
        <w:t>rights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police</w:t>
      </w:r>
      <w:r w:rsidR="00B17F46">
        <w:t xml:space="preserve"> </w:t>
      </w:r>
      <w:r w:rsidRPr="00294FF3">
        <w:t>services.</w:t>
      </w:r>
    </w:p>
    <w:p w14:paraId="1A0C9502" w14:textId="77777777" w:rsidR="00BE4B79" w:rsidRDefault="00BE4B79" w:rsidP="00BE4B79">
      <w:pPr>
        <w:pStyle w:val="Heading3"/>
        <w:spacing w:beforeLines="120" w:before="288" w:after="120"/>
      </w:pPr>
      <w:r>
        <w:t>Case</w:t>
      </w:r>
      <w:r w:rsidR="00B17F46">
        <w:t xml:space="preserve"> </w:t>
      </w:r>
      <w:r>
        <w:t>Study</w:t>
      </w:r>
    </w:p>
    <w:p w14:paraId="6FBD2146" w14:textId="77777777" w:rsidR="00BE4B79" w:rsidRPr="00294FF3" w:rsidRDefault="00BE4B79" w:rsidP="00BE4B79">
      <w:pPr>
        <w:spacing w:beforeLines="120" w:before="288" w:after="120"/>
      </w:pPr>
      <w:r>
        <w:t>"</w:t>
      </w:r>
      <w:r w:rsidRPr="00294FF3">
        <w:t>Easy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watch.</w:t>
      </w:r>
      <w:r w:rsidR="00B17F46">
        <w:t xml:space="preserve"> </w:t>
      </w:r>
      <w:r w:rsidRPr="00294FF3">
        <w:t>Accessible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every</w:t>
      </w:r>
      <w:r w:rsidR="00B17F46">
        <w:t xml:space="preserve"> </w:t>
      </w:r>
      <w:r w:rsidRPr="00294FF3">
        <w:t>woman.</w:t>
      </w:r>
      <w:r w:rsidR="00B17F46">
        <w:t xml:space="preserve"> </w:t>
      </w:r>
      <w:r w:rsidRPr="00294FF3">
        <w:t>Well</w:t>
      </w:r>
      <w:r w:rsidR="00B17F46">
        <w:t xml:space="preserve"> </w:t>
      </w:r>
      <w:r w:rsidRPr="00294FF3">
        <w:t>focused.</w:t>
      </w:r>
      <w:r w:rsidR="00B17F46">
        <w:t xml:space="preserve"> </w:t>
      </w:r>
      <w:r w:rsidRPr="00294FF3">
        <w:t>Respectful.</w:t>
      </w:r>
      <w:r w:rsidR="00B17F46">
        <w:t xml:space="preserve"> </w:t>
      </w:r>
      <w:r w:rsidRPr="00294FF3">
        <w:t>Very</w:t>
      </w:r>
      <w:r w:rsidR="00B17F46">
        <w:t xml:space="preserve"> </w:t>
      </w:r>
      <w:r w:rsidRPr="00294FF3">
        <w:t>sensibly</w:t>
      </w:r>
      <w:r w:rsidR="00B17F46">
        <w:t xml:space="preserve"> </w:t>
      </w:r>
      <w:r w:rsidRPr="00294FF3">
        <w:t>filmed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good</w:t>
      </w:r>
      <w:r w:rsidR="00B17F46">
        <w:t xml:space="preserve"> </w:t>
      </w:r>
      <w:r w:rsidRPr="00294FF3">
        <w:t>information.</w:t>
      </w:r>
      <w:r>
        <w:t>"</w:t>
      </w:r>
    </w:p>
    <w:p w14:paraId="45B2796F" w14:textId="77777777" w:rsidR="00BE4B79" w:rsidRPr="00294FF3" w:rsidRDefault="00BE4B79" w:rsidP="00BE4B79">
      <w:pPr>
        <w:spacing w:beforeLines="120" w:before="288" w:after="120"/>
      </w:pPr>
      <w:r w:rsidRPr="00294FF3">
        <w:t>In</w:t>
      </w:r>
      <w:r w:rsidR="00B17F46">
        <w:t xml:space="preserve"> </w:t>
      </w:r>
      <w:r w:rsidRPr="00294FF3">
        <w:t>2017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2018</w:t>
      </w:r>
      <w:r w:rsidR="00B17F46">
        <w:t xml:space="preserve"> </w:t>
      </w:r>
      <w:r w:rsidRPr="00294FF3">
        <w:t>Women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Disabilities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undertook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project</w:t>
      </w:r>
      <w:r w:rsidR="00B17F46">
        <w:t xml:space="preserve"> </w:t>
      </w:r>
      <w:r w:rsidRPr="00294FF3">
        <w:t>funded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develop</w:t>
      </w:r>
      <w:r w:rsidR="00B17F46">
        <w:t xml:space="preserve"> </w:t>
      </w:r>
      <w:r w:rsidRPr="00294FF3">
        <w:t>safeguarding</w:t>
      </w:r>
      <w:r w:rsidR="00B17F46">
        <w:t xml:space="preserve"> </w:t>
      </w:r>
      <w:r w:rsidRPr="00294FF3">
        <w:t>resources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women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organisations</w:t>
      </w:r>
      <w:r w:rsidR="00B17F46">
        <w:t xml:space="preserve"> </w:t>
      </w:r>
      <w:r w:rsidRPr="00294FF3">
        <w:t>about</w:t>
      </w:r>
      <w:r w:rsidR="00B17F46">
        <w:t xml:space="preserve"> </w:t>
      </w:r>
      <w:r w:rsidRPr="00294FF3">
        <w:t>violence,</w:t>
      </w:r>
      <w:r w:rsidR="00B17F46">
        <w:t xml:space="preserve"> </w:t>
      </w:r>
      <w:r w:rsidRPr="00294FF3">
        <w:t>abuse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safety.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Our</w:t>
      </w:r>
      <w:r w:rsidR="00B17F46">
        <w:t xml:space="preserve"> </w:t>
      </w:r>
      <w:r w:rsidRPr="00294FF3">
        <w:t>Right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Safety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Respect</w:t>
      </w:r>
      <w:r w:rsidR="00B17F46">
        <w:t xml:space="preserve"> </w:t>
      </w:r>
      <w:r w:rsidRPr="00294FF3">
        <w:t>project</w:t>
      </w:r>
      <w:r w:rsidR="00B17F46">
        <w:t xml:space="preserve"> </w:t>
      </w:r>
      <w:r w:rsidRPr="00294FF3">
        <w:t>aimed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increase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access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women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safe,</w:t>
      </w:r>
      <w:r w:rsidR="00B17F46">
        <w:t xml:space="preserve"> </w:t>
      </w:r>
      <w:r w:rsidRPr="00294FF3">
        <w:t>useful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good</w:t>
      </w:r>
      <w:r w:rsidR="00B17F46">
        <w:t xml:space="preserve"> </w:t>
      </w:r>
      <w:r w:rsidRPr="00294FF3">
        <w:t>practice</w:t>
      </w:r>
      <w:r w:rsidR="00B17F46">
        <w:t xml:space="preserve"> </w:t>
      </w:r>
      <w:r w:rsidRPr="00294FF3">
        <w:t>information</w:t>
      </w:r>
      <w:r w:rsidR="00B17F46">
        <w:t xml:space="preserve"> </w:t>
      </w:r>
      <w:r w:rsidRPr="00294FF3">
        <w:t>about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right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safety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respect.</w:t>
      </w:r>
    </w:p>
    <w:p w14:paraId="6AE96CAA" w14:textId="77777777" w:rsidR="00BE4B79" w:rsidRPr="00294FF3" w:rsidRDefault="00BE4B79" w:rsidP="00BE4B79">
      <w:pPr>
        <w:spacing w:beforeLines="120" w:before="288" w:after="120"/>
      </w:pPr>
      <w:r w:rsidRPr="00294FF3">
        <w:t>Women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Disabilities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recruited</w:t>
      </w:r>
      <w:r w:rsidR="00B17F46">
        <w:t xml:space="preserve"> </w:t>
      </w:r>
      <w:r w:rsidRPr="00294FF3">
        <w:t>40</w:t>
      </w:r>
      <w:r w:rsidR="00B17F46">
        <w:t xml:space="preserve"> </w:t>
      </w:r>
      <w:r w:rsidRPr="00294FF3">
        <w:t>diverse</w:t>
      </w:r>
      <w:r w:rsidR="00B17F46">
        <w:t xml:space="preserve"> </w:t>
      </w:r>
      <w:r w:rsidRPr="00294FF3">
        <w:t>women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living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take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range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roles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project,</w:t>
      </w:r>
      <w:r w:rsidR="00B17F46">
        <w:t xml:space="preserve"> </w:t>
      </w:r>
      <w:r w:rsidRPr="00294FF3">
        <w:t>including:</w:t>
      </w:r>
    </w:p>
    <w:p w14:paraId="17FAB1B1" w14:textId="77777777" w:rsidR="00BE4B79" w:rsidRPr="00294FF3" w:rsidRDefault="00BE4B79" w:rsidP="00BE4B79">
      <w:pPr>
        <w:pStyle w:val="ListParagraph"/>
        <w:numPr>
          <w:ilvl w:val="0"/>
          <w:numId w:val="16"/>
        </w:numPr>
        <w:spacing w:beforeLines="120" w:before="288" w:after="120"/>
      </w:pPr>
      <w:r w:rsidRPr="00294FF3">
        <w:t>members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Project</w:t>
      </w:r>
      <w:r w:rsidR="00B17F46">
        <w:t xml:space="preserve"> </w:t>
      </w:r>
      <w:r w:rsidRPr="00294FF3">
        <w:t>Advisory</w:t>
      </w:r>
      <w:r w:rsidR="00B17F46">
        <w:t xml:space="preserve"> </w:t>
      </w:r>
      <w:r w:rsidRPr="00294FF3">
        <w:t>Group</w:t>
      </w:r>
    </w:p>
    <w:p w14:paraId="077F9790" w14:textId="77777777" w:rsidR="00BE4B79" w:rsidRPr="00294FF3" w:rsidRDefault="00BE4B79" w:rsidP="00BE4B79">
      <w:pPr>
        <w:pStyle w:val="ListParagraph"/>
        <w:numPr>
          <w:ilvl w:val="0"/>
          <w:numId w:val="16"/>
        </w:numPr>
        <w:spacing w:beforeLines="120" w:before="288" w:after="120"/>
      </w:pPr>
      <w:r w:rsidRPr="00294FF3">
        <w:t>participants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consultations</w:t>
      </w:r>
      <w:r w:rsidR="00B17F46">
        <w:t xml:space="preserve"> </w:t>
      </w:r>
      <w:r w:rsidRPr="00294FF3">
        <w:t>participants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film</w:t>
      </w:r>
    </w:p>
    <w:p w14:paraId="44E634FF" w14:textId="77777777" w:rsidR="00BE4B79" w:rsidRPr="00294FF3" w:rsidRDefault="00BE4B79" w:rsidP="00BE4B79">
      <w:pPr>
        <w:pStyle w:val="ListParagraph"/>
        <w:numPr>
          <w:ilvl w:val="0"/>
          <w:numId w:val="16"/>
        </w:numPr>
        <w:spacing w:beforeLines="120" w:before="288" w:after="120"/>
      </w:pPr>
      <w:r w:rsidRPr="00294FF3">
        <w:t>expert</w:t>
      </w:r>
      <w:r w:rsidR="00B17F46">
        <w:t xml:space="preserve"> </w:t>
      </w:r>
      <w:r w:rsidRPr="00294FF3">
        <w:t>advisors</w:t>
      </w:r>
    </w:p>
    <w:p w14:paraId="4E8BF1A1" w14:textId="77777777" w:rsidR="00BE4B79" w:rsidRPr="00294FF3" w:rsidRDefault="00BE4B79" w:rsidP="00BE4B79">
      <w:pPr>
        <w:pStyle w:val="ListParagraph"/>
        <w:numPr>
          <w:ilvl w:val="0"/>
          <w:numId w:val="16"/>
        </w:numPr>
        <w:spacing w:beforeLines="120" w:before="288" w:after="120"/>
      </w:pPr>
      <w:r w:rsidRPr="00294FF3">
        <w:t>participants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testing,</w:t>
      </w:r>
      <w:r w:rsidR="00B17F46">
        <w:t xml:space="preserve"> </w:t>
      </w:r>
      <w:r w:rsidRPr="00294FF3">
        <w:t>validating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evaluating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final</w:t>
      </w:r>
      <w:r w:rsidR="00B17F46">
        <w:t xml:space="preserve"> </w:t>
      </w:r>
      <w:r w:rsidRPr="00294FF3">
        <w:t>resources</w:t>
      </w:r>
    </w:p>
    <w:p w14:paraId="69C182E8" w14:textId="77777777" w:rsidR="00BE4B79" w:rsidRPr="00294FF3" w:rsidRDefault="00BE4B79" w:rsidP="00BE4B79">
      <w:pPr>
        <w:pStyle w:val="ListParagraph"/>
        <w:numPr>
          <w:ilvl w:val="0"/>
          <w:numId w:val="16"/>
        </w:numPr>
        <w:spacing w:beforeLines="120" w:before="288" w:after="120"/>
      </w:pPr>
      <w:r w:rsidRPr="00294FF3">
        <w:t>MC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panel</w:t>
      </w:r>
      <w:r w:rsidR="00B17F46">
        <w:t xml:space="preserve"> </w:t>
      </w:r>
      <w:r w:rsidRPr="00294FF3">
        <w:t>members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launch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resources.</w:t>
      </w:r>
    </w:p>
    <w:p w14:paraId="3FC7DAD1" w14:textId="77777777" w:rsidR="00BE4B79" w:rsidRPr="00294FF3" w:rsidRDefault="00BE4B79" w:rsidP="00BE4B79">
      <w:pPr>
        <w:spacing w:beforeLines="120" w:before="288" w:after="120"/>
      </w:pPr>
      <w:r w:rsidRPr="00294FF3">
        <w:t>Women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involved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test</w:t>
      </w:r>
      <w:r w:rsidR="00B17F46">
        <w:t xml:space="preserve"> </w:t>
      </w:r>
      <w:r w:rsidRPr="00294FF3">
        <w:t>group</w:t>
      </w:r>
      <w:r w:rsidR="00B17F46">
        <w:t xml:space="preserve"> </w:t>
      </w:r>
      <w:r w:rsidRPr="00294FF3">
        <w:t>highlighted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importance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authentic</w:t>
      </w:r>
      <w:r w:rsidR="00B17F46">
        <w:t xml:space="preserve"> </w:t>
      </w:r>
      <w:r w:rsidRPr="00294FF3">
        <w:t>representation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what</w:t>
      </w:r>
      <w:r w:rsidR="00B17F46">
        <w:t xml:space="preserve"> </w:t>
      </w:r>
      <w:r w:rsidRPr="00294FF3">
        <w:t>makes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good</w:t>
      </w:r>
      <w:r w:rsidR="00B17F46">
        <w:t xml:space="preserve"> </w:t>
      </w:r>
      <w:r w:rsidRPr="00294FF3">
        <w:t>resource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women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about</w:t>
      </w:r>
      <w:r w:rsidR="00B17F46">
        <w:t xml:space="preserve"> </w:t>
      </w:r>
      <w:r w:rsidRPr="00294FF3">
        <w:t>violence,</w:t>
      </w:r>
      <w:r w:rsidR="00B17F46">
        <w:t xml:space="preserve"> </w:t>
      </w:r>
      <w:r w:rsidRPr="00294FF3">
        <w:t>abuse,</w:t>
      </w:r>
      <w:r w:rsidR="00B17F46">
        <w:t xml:space="preserve"> </w:t>
      </w:r>
      <w:r w:rsidRPr="00294FF3">
        <w:t>safety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respect:</w:t>
      </w:r>
    </w:p>
    <w:p w14:paraId="71226A46" w14:textId="77777777" w:rsidR="00BE4B79" w:rsidRPr="00294FF3" w:rsidRDefault="00BE4B79" w:rsidP="00BE4B79">
      <w:pPr>
        <w:spacing w:beforeLines="120" w:before="288" w:after="120"/>
      </w:pPr>
      <w:r>
        <w:t>"</w:t>
      </w:r>
      <w:r w:rsidRPr="00294FF3">
        <w:t>Yes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good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see/hear</w:t>
      </w:r>
      <w:r w:rsidR="00B17F46">
        <w:t xml:space="preserve"> </w:t>
      </w:r>
      <w:r w:rsidRPr="00294FF3">
        <w:t>how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women</w:t>
      </w:r>
      <w:r w:rsidR="00B17F46">
        <w:t xml:space="preserve"> </w:t>
      </w:r>
      <w:r w:rsidRPr="00294FF3">
        <w:t>got</w:t>
      </w:r>
      <w:r w:rsidR="00B17F46">
        <w:t xml:space="preserve"> </w:t>
      </w:r>
      <w:r w:rsidRPr="00294FF3">
        <w:t>through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situations.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refreshing</w:t>
      </w:r>
      <w:r w:rsidR="00B17F46">
        <w:t xml:space="preserve"> </w:t>
      </w:r>
      <w:r w:rsidRPr="00294FF3">
        <w:t>not</w:t>
      </w:r>
      <w:r w:rsidR="00B17F46">
        <w:t xml:space="preserve"> </w:t>
      </w:r>
      <w:r w:rsidRPr="00294FF3">
        <w:t>just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see</w:t>
      </w:r>
      <w:r w:rsidR="00B17F46">
        <w:t xml:space="preserve"> </w:t>
      </w:r>
      <w:r w:rsidRPr="00294FF3">
        <w:t>women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"victims"</w:t>
      </w:r>
      <w:r w:rsidR="00B17F46">
        <w:t xml:space="preserve"> </w:t>
      </w:r>
      <w:r w:rsidRPr="00294FF3">
        <w:t>but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resourceful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strong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come</w:t>
      </w:r>
      <w:r w:rsidR="00B17F46">
        <w:t xml:space="preserve"> </w:t>
      </w:r>
      <w:r w:rsidRPr="00294FF3">
        <w:t>through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individual</w:t>
      </w:r>
      <w:r w:rsidR="00B17F46">
        <w:t xml:space="preserve"> </w:t>
      </w:r>
      <w:r w:rsidRPr="00294FF3">
        <w:t>ordeals.</w:t>
      </w:r>
      <w:r>
        <w:t>"</w:t>
      </w:r>
    </w:p>
    <w:p w14:paraId="50540447" w14:textId="77777777" w:rsidR="00BE4B79" w:rsidRPr="00BE4B79" w:rsidRDefault="00BE4B79" w:rsidP="00BE4B79">
      <w:r>
        <w:t>"</w:t>
      </w:r>
      <w:r w:rsidRPr="00294FF3">
        <w:t>I</w:t>
      </w:r>
      <w:r w:rsidR="00B17F46">
        <w:t xml:space="preserve"> </w:t>
      </w:r>
      <w:r w:rsidRPr="00294FF3">
        <w:t>felt</w:t>
      </w:r>
      <w:r w:rsidR="00B17F46">
        <w:t xml:space="preserve"> </w:t>
      </w:r>
      <w:r w:rsidRPr="00294FF3">
        <w:t>powerful</w:t>
      </w:r>
      <w:r w:rsidR="00B17F46">
        <w:t xml:space="preserve"> </w:t>
      </w:r>
      <w:r w:rsidRPr="00294FF3">
        <w:t>doing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gutsy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tell</w:t>
      </w:r>
      <w:r w:rsidR="00B17F46">
        <w:t xml:space="preserve"> </w:t>
      </w:r>
      <w:r w:rsidRPr="00294FF3">
        <w:t>what</w:t>
      </w:r>
      <w:r w:rsidR="00B17F46">
        <w:t xml:space="preserve"> </w:t>
      </w:r>
      <w:r w:rsidRPr="00294FF3">
        <w:t>I</w:t>
      </w:r>
      <w:r w:rsidR="00B17F46">
        <w:t xml:space="preserve"> </w:t>
      </w:r>
      <w:r w:rsidRPr="00294FF3">
        <w:t>went</w:t>
      </w:r>
      <w:r w:rsidR="00B17F46">
        <w:t xml:space="preserve"> </w:t>
      </w:r>
      <w:r w:rsidRPr="00294FF3">
        <w:t>through</w:t>
      </w:r>
      <w:r w:rsidR="00B17F46">
        <w:t xml:space="preserve"> </w:t>
      </w:r>
      <w:r>
        <w:t>...</w:t>
      </w:r>
      <w:r w:rsidR="00B17F46">
        <w:t xml:space="preserve"> </w:t>
      </w:r>
      <w:r w:rsidRPr="00294FF3">
        <w:t>empowering.</w:t>
      </w:r>
      <w:r>
        <w:t>"</w:t>
      </w:r>
    </w:p>
    <w:p w14:paraId="4234F395" w14:textId="77777777" w:rsidR="00BE4B79" w:rsidRPr="00BE4B79" w:rsidRDefault="00A8198F" w:rsidP="00BE4B79">
      <w:r>
        <w:t>forforfor</w:t>
      </w:r>
    </w:p>
    <w:p w14:paraId="0471622A" w14:textId="77777777" w:rsidR="006518F5" w:rsidRPr="00294FF3" w:rsidRDefault="008076D4" w:rsidP="00294FF3">
      <w:r w:rsidRPr="006F79C9">
        <w:rPr>
          <w:b/>
        </w:rPr>
        <w:t>Our</w:t>
      </w:r>
      <w:r w:rsidR="00B17F46">
        <w:rPr>
          <w:b/>
        </w:rPr>
        <w:t xml:space="preserve"> </w:t>
      </w:r>
      <w:r w:rsidRPr="006F79C9">
        <w:rPr>
          <w:b/>
        </w:rPr>
        <w:t>right</w:t>
      </w:r>
      <w:r w:rsidR="00B17F46">
        <w:rPr>
          <w:b/>
        </w:rPr>
        <w:t xml:space="preserve"> </w:t>
      </w:r>
      <w:r w:rsidRPr="006F79C9">
        <w:rPr>
          <w:b/>
        </w:rPr>
        <w:t>to</w:t>
      </w:r>
      <w:r w:rsidR="00B17F46">
        <w:rPr>
          <w:b/>
        </w:rPr>
        <w:t xml:space="preserve"> </w:t>
      </w:r>
      <w:r w:rsidRPr="006F79C9">
        <w:rPr>
          <w:b/>
        </w:rPr>
        <w:t>safety</w:t>
      </w:r>
      <w:r w:rsidR="00B17F46">
        <w:rPr>
          <w:b/>
        </w:rPr>
        <w:t xml:space="preserve"> </w:t>
      </w:r>
      <w:r w:rsidRPr="006F79C9">
        <w:rPr>
          <w:b/>
        </w:rPr>
        <w:t>and</w:t>
      </w:r>
      <w:r w:rsidR="00B17F46">
        <w:rPr>
          <w:b/>
        </w:rPr>
        <w:t xml:space="preserve"> </w:t>
      </w:r>
      <w:r w:rsidRPr="006F79C9">
        <w:rPr>
          <w:b/>
        </w:rPr>
        <w:t>respect</w:t>
      </w:r>
      <w:r w:rsidR="00B17F46">
        <w:t xml:space="preserve"> </w:t>
      </w:r>
      <w:r w:rsidRPr="00294FF3">
        <w:t>forms</w:t>
      </w:r>
      <w:r w:rsidR="00B17F46">
        <w:t xml:space="preserve"> </w:t>
      </w:r>
      <w:r w:rsidRPr="00294FF3">
        <w:t>part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suite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safeguarding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preventative</w:t>
      </w:r>
      <w:r w:rsidR="00B17F46">
        <w:t xml:space="preserve"> </w:t>
      </w:r>
      <w:r w:rsidRPr="00294FF3">
        <w:t>education</w:t>
      </w:r>
      <w:r w:rsidR="00B17F46">
        <w:t xml:space="preserve"> </w:t>
      </w:r>
      <w:r w:rsidRPr="00294FF3">
        <w:t>resources</w:t>
      </w:r>
      <w:r w:rsidR="00B17F46">
        <w:t xml:space="preserve"> </w:t>
      </w:r>
      <w:r w:rsidRPr="00294FF3">
        <w:t>developed</w:t>
      </w:r>
      <w:r w:rsidR="00B17F46">
        <w:t xml:space="preserve"> </w:t>
      </w:r>
      <w:r w:rsidRPr="00294FF3">
        <w:t>under</w:t>
      </w:r>
      <w:r w:rsidR="00B17F46">
        <w:t xml:space="preserve"> </w:t>
      </w:r>
      <w:r w:rsidRPr="00294FF3">
        <w:t>Victoria's</w:t>
      </w:r>
      <w:r w:rsidR="00B17F46">
        <w:t xml:space="preserve"> </w:t>
      </w:r>
      <w:r w:rsidRPr="006F79C9">
        <w:rPr>
          <w:b/>
        </w:rPr>
        <w:t>Disability</w:t>
      </w:r>
      <w:r w:rsidR="00B17F46">
        <w:rPr>
          <w:b/>
        </w:rPr>
        <w:t xml:space="preserve"> </w:t>
      </w:r>
      <w:r w:rsidRPr="006F79C9">
        <w:rPr>
          <w:b/>
        </w:rPr>
        <w:t>abuse</w:t>
      </w:r>
      <w:r w:rsidR="00B17F46">
        <w:rPr>
          <w:b/>
        </w:rPr>
        <w:t xml:space="preserve"> </w:t>
      </w:r>
      <w:r w:rsidRPr="006F79C9">
        <w:rPr>
          <w:b/>
        </w:rPr>
        <w:t>prevention</w:t>
      </w:r>
      <w:r w:rsidR="00B17F46">
        <w:rPr>
          <w:b/>
        </w:rPr>
        <w:t xml:space="preserve"> </w:t>
      </w:r>
      <w:r w:rsidRPr="006F79C9">
        <w:rPr>
          <w:b/>
        </w:rPr>
        <w:t>strategy</w:t>
      </w:r>
      <w:r w:rsidRPr="00294FF3">
        <w:t>.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initiative</w:t>
      </w:r>
      <w:r w:rsidR="00B17F46">
        <w:t xml:space="preserve"> </w:t>
      </w:r>
      <w:r w:rsidRPr="00294FF3">
        <w:t>developed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implemented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response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2015-16</w:t>
      </w:r>
      <w:r w:rsidR="00B17F46">
        <w:t xml:space="preserve"> </w:t>
      </w:r>
      <w:r w:rsidRPr="00294FF3">
        <w:t>Parliamentary</w:t>
      </w:r>
      <w:r w:rsidR="00B17F46">
        <w:t xml:space="preserve"> </w:t>
      </w:r>
      <w:r w:rsidRPr="00294FF3">
        <w:t>Inquiry</w:t>
      </w:r>
      <w:r w:rsidR="00B17F46">
        <w:t xml:space="preserve"> </w:t>
      </w:r>
      <w:r w:rsidRPr="00294FF3">
        <w:t>into</w:t>
      </w:r>
      <w:r w:rsidR="00B17F46">
        <w:t xml:space="preserve"> </w:t>
      </w:r>
      <w:r w:rsidRPr="00294FF3">
        <w:t>Abuse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Services.</w:t>
      </w:r>
    </w:p>
    <w:p w14:paraId="0CCFA03B" w14:textId="77777777" w:rsidR="006518F5" w:rsidRDefault="008076D4" w:rsidP="00294FF3">
      <w:r w:rsidRPr="00294FF3">
        <w:t>The</w:t>
      </w:r>
      <w:r w:rsidR="00B17F46">
        <w:t xml:space="preserve"> </w:t>
      </w:r>
      <w:r w:rsidRPr="00294FF3">
        <w:t>strategy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safeguarding</w:t>
      </w:r>
      <w:r w:rsidR="00B17F46">
        <w:t xml:space="preserve"> </w:t>
      </w:r>
      <w:r w:rsidRPr="00294FF3">
        <w:t>resources</w:t>
      </w:r>
      <w:r w:rsidR="00B17F46">
        <w:t xml:space="preserve"> </w:t>
      </w:r>
      <w:r w:rsidRPr="00294FF3">
        <w:t>aim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embed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culture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zero</w:t>
      </w:r>
      <w:r w:rsidR="00B17F46">
        <w:t xml:space="preserve"> </w:t>
      </w:r>
      <w:r w:rsidRPr="00294FF3">
        <w:t>tolerance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abuse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across</w:t>
      </w:r>
      <w:r w:rsidR="00B17F46">
        <w:t xml:space="preserve"> </w:t>
      </w:r>
      <w:r w:rsidRPr="00294FF3">
        <w:t>Victoria.</w:t>
      </w:r>
      <w:r w:rsidR="0010311A" w:rsidRPr="0010311A">
        <w:rPr>
          <w:vertAlign w:val="superscript"/>
        </w:rPr>
        <w:t>9</w:t>
      </w:r>
    </w:p>
    <w:p w14:paraId="1442A90A" w14:textId="77777777" w:rsidR="0010311A" w:rsidRPr="00294FF3" w:rsidRDefault="0010311A" w:rsidP="00294FF3">
      <w:r>
        <w:t>[</w:t>
      </w:r>
      <w:r w:rsidRPr="0010311A">
        <w:rPr>
          <w:vertAlign w:val="superscript"/>
        </w:rPr>
        <w:t>9</w:t>
      </w:r>
      <w:r w:rsidR="00B17F46">
        <w:t xml:space="preserve"> </w:t>
      </w:r>
      <w:r w:rsidRPr="0010311A">
        <w:t>Visit</w:t>
      </w:r>
      <w:r w:rsidR="00B17F46">
        <w:t xml:space="preserve"> </w:t>
      </w:r>
      <w:r w:rsidRPr="0010311A">
        <w:t>the</w:t>
      </w:r>
      <w:r w:rsidR="00B17F46">
        <w:t xml:space="preserve"> </w:t>
      </w:r>
      <w:r w:rsidRPr="0010311A">
        <w:t>Department</w:t>
      </w:r>
      <w:r w:rsidR="00B17F46">
        <w:t xml:space="preserve"> </w:t>
      </w:r>
      <w:r w:rsidRPr="0010311A">
        <w:t>of</w:t>
      </w:r>
      <w:r w:rsidR="00B17F46">
        <w:t xml:space="preserve"> </w:t>
      </w:r>
      <w:r w:rsidRPr="0010311A">
        <w:t>Health</w:t>
      </w:r>
      <w:r w:rsidR="00B17F46">
        <w:t xml:space="preserve"> </w:t>
      </w:r>
      <w:r w:rsidRPr="0010311A">
        <w:t>and</w:t>
      </w:r>
      <w:r w:rsidR="00B17F46">
        <w:t xml:space="preserve"> </w:t>
      </w:r>
      <w:r w:rsidRPr="0010311A">
        <w:t>Human</w:t>
      </w:r>
      <w:r w:rsidR="00B17F46">
        <w:t xml:space="preserve"> </w:t>
      </w:r>
      <w:r w:rsidRPr="0010311A">
        <w:t>Services</w:t>
      </w:r>
      <w:r w:rsidR="00B17F46">
        <w:t xml:space="preserve"> </w:t>
      </w:r>
      <w:r w:rsidRPr="0010311A">
        <w:t>Disability</w:t>
      </w:r>
      <w:r w:rsidR="00B17F46">
        <w:t xml:space="preserve"> </w:t>
      </w:r>
      <w:r w:rsidRPr="0010311A">
        <w:t>abuse</w:t>
      </w:r>
      <w:r w:rsidR="00B17F46">
        <w:t xml:space="preserve"> </w:t>
      </w:r>
      <w:r w:rsidRPr="0010311A">
        <w:t>prevention</w:t>
      </w:r>
      <w:r w:rsidR="00B17F46">
        <w:t xml:space="preserve"> </w:t>
      </w:r>
      <w:r w:rsidRPr="0010311A">
        <w:t>information</w:t>
      </w:r>
      <w:r w:rsidR="00B17F46">
        <w:t xml:space="preserve"> </w:t>
      </w:r>
      <w:r w:rsidRPr="0010311A">
        <w:t>hub</w:t>
      </w:r>
      <w:r w:rsidR="00B17F46">
        <w:t xml:space="preserve"> </w:t>
      </w:r>
      <w:r w:rsidRPr="0010311A">
        <w:t>at</w:t>
      </w:r>
      <w:r w:rsidR="00B17F46">
        <w:t xml:space="preserve"> </w:t>
      </w:r>
      <w:r w:rsidRPr="0010311A">
        <w:t>&lt;https://dhhs.vic.gov.au/</w:t>
      </w:r>
      <w:r w:rsidR="00B17F46">
        <w:t xml:space="preserve"> </w:t>
      </w:r>
      <w:r w:rsidRPr="0010311A">
        <w:t>publications/disability-abuse-prevention-strategy&gt;</w:t>
      </w:r>
      <w:r>
        <w:t>]</w:t>
      </w:r>
    </w:p>
    <w:p w14:paraId="5C5BA18C" w14:textId="77777777" w:rsidR="006518F5" w:rsidRPr="00294FF3" w:rsidRDefault="008076D4" w:rsidP="006F79C9">
      <w:pPr>
        <w:pStyle w:val="Heading2"/>
      </w:pPr>
      <w:bookmarkStart w:id="34" w:name="_Toc19021652"/>
      <w:r w:rsidRPr="00294FF3">
        <w:lastRenderedPageBreak/>
        <w:t>Action</w:t>
      </w:r>
      <w:r w:rsidR="00B17F46">
        <w:t xml:space="preserve"> </w:t>
      </w:r>
      <w:r w:rsidRPr="00294FF3">
        <w:t>22:</w:t>
      </w:r>
      <w:r w:rsidR="00B17F46">
        <w:t xml:space="preserve"> </w:t>
      </w:r>
      <w:r w:rsidRPr="00294FF3">
        <w:t>Corrections</w:t>
      </w:r>
      <w:bookmarkEnd w:id="34"/>
    </w:p>
    <w:p w14:paraId="42516B8D" w14:textId="77777777" w:rsidR="006518F5" w:rsidRPr="00294FF3" w:rsidRDefault="008076D4" w:rsidP="00294FF3">
      <w:r w:rsidRPr="00294FF3">
        <w:t>We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implemented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NDIS-readiness</w:t>
      </w:r>
      <w:r w:rsidR="00B17F46">
        <w:t xml:space="preserve"> </w:t>
      </w:r>
      <w:r w:rsidRPr="00294FF3">
        <w:t>program</w:t>
      </w:r>
      <w:r w:rsidR="00B17F46">
        <w:t xml:space="preserve"> </w:t>
      </w:r>
      <w:r w:rsidRPr="00294FF3">
        <w:t>to:</w:t>
      </w:r>
    </w:p>
    <w:p w14:paraId="4897C515" w14:textId="77777777" w:rsidR="006518F5" w:rsidRPr="00294FF3" w:rsidRDefault="008076D4" w:rsidP="00481B43">
      <w:pPr>
        <w:pStyle w:val="ListParagraph"/>
        <w:numPr>
          <w:ilvl w:val="0"/>
          <w:numId w:val="17"/>
        </w:numPr>
      </w:pPr>
      <w:r w:rsidRPr="00294FF3">
        <w:t>prepare</w:t>
      </w:r>
      <w:r w:rsidR="00B17F46">
        <w:t xml:space="preserve"> </w:t>
      </w:r>
      <w:r w:rsidRPr="00294FF3">
        <w:t>prisoners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offenders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transition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state-based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NDIS</w:t>
      </w:r>
      <w:r w:rsidR="00B17F46">
        <w:t xml:space="preserve"> </w:t>
      </w:r>
      <w:r w:rsidRPr="00294FF3">
        <w:t>supports</w:t>
      </w:r>
    </w:p>
    <w:p w14:paraId="01708DB3" w14:textId="77777777" w:rsidR="006518F5" w:rsidRPr="00294FF3" w:rsidRDefault="008076D4" w:rsidP="00481B43">
      <w:pPr>
        <w:pStyle w:val="ListParagraph"/>
        <w:numPr>
          <w:ilvl w:val="0"/>
          <w:numId w:val="17"/>
        </w:numPr>
      </w:pPr>
      <w:r w:rsidRPr="00294FF3">
        <w:t>assist</w:t>
      </w:r>
      <w:r w:rsidR="00B17F46">
        <w:t xml:space="preserve"> </w:t>
      </w:r>
      <w:r w:rsidRPr="00294FF3">
        <w:t>first-time</w:t>
      </w:r>
      <w:r w:rsidR="00B17F46">
        <w:t xml:space="preserve"> </w:t>
      </w:r>
      <w:r w:rsidRPr="00294FF3">
        <w:t>receivers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access</w:t>
      </w:r>
      <w:r w:rsidR="00B17F46">
        <w:t xml:space="preserve"> </w:t>
      </w:r>
      <w:r w:rsidRPr="00294FF3">
        <w:t>NDIS</w:t>
      </w:r>
      <w:r w:rsidR="00B17F46">
        <w:t xml:space="preserve"> </w:t>
      </w:r>
      <w:r w:rsidRPr="00294FF3">
        <w:t>supports.</w:t>
      </w:r>
    </w:p>
    <w:p w14:paraId="55F8C20D" w14:textId="77777777" w:rsidR="00294FF3" w:rsidRDefault="008076D4" w:rsidP="00294FF3">
      <w:r w:rsidRPr="00294FF3">
        <w:t>The</w:t>
      </w:r>
      <w:r w:rsidR="00B17F46">
        <w:t xml:space="preserve"> </w:t>
      </w:r>
      <w:r w:rsidRPr="00294FF3">
        <w:t>development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e-learning</w:t>
      </w:r>
      <w:r w:rsidR="00B17F46">
        <w:t xml:space="preserve"> </w:t>
      </w:r>
      <w:r w:rsidRPr="00294FF3">
        <w:t>training</w:t>
      </w:r>
      <w:r w:rsidR="00B17F46">
        <w:t xml:space="preserve"> </w:t>
      </w:r>
      <w:r w:rsidRPr="00294FF3">
        <w:t>modules</w:t>
      </w:r>
      <w:r w:rsidR="00B17F46">
        <w:t xml:space="preserve"> </w:t>
      </w:r>
      <w:r w:rsidRPr="00294FF3">
        <w:t>commenced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increase</w:t>
      </w:r>
      <w:r w:rsidR="00B17F46">
        <w:t xml:space="preserve"> </w:t>
      </w:r>
      <w:r w:rsidRPr="00294FF3">
        <w:t>understanding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improve</w:t>
      </w:r>
      <w:r w:rsidR="00B17F46">
        <w:t xml:space="preserve"> </w:t>
      </w:r>
      <w:r w:rsidRPr="00294FF3">
        <w:t>skills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communicating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working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training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sourced</w:t>
      </w:r>
      <w:r w:rsidR="00B17F46">
        <w:t xml:space="preserve"> </w:t>
      </w:r>
      <w:r w:rsidRPr="00294FF3">
        <w:t>through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Dual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correctional</w:t>
      </w:r>
      <w:r w:rsidR="00B17F46">
        <w:t xml:space="preserve"> </w:t>
      </w:r>
      <w:r w:rsidRPr="00294FF3">
        <w:t>officers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programs</w:t>
      </w:r>
      <w:r w:rsidR="00B17F46">
        <w:t xml:space="preserve"> </w:t>
      </w:r>
      <w:r w:rsidRPr="00294FF3">
        <w:t>staff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Dame</w:t>
      </w:r>
      <w:r w:rsidR="00B17F46">
        <w:t xml:space="preserve"> </w:t>
      </w:r>
      <w:r w:rsidRPr="00294FF3">
        <w:t>Phyllis</w:t>
      </w:r>
      <w:r w:rsidR="00B17F46">
        <w:t xml:space="preserve"> </w:t>
      </w:r>
      <w:r w:rsidRPr="00294FF3">
        <w:t>Frost</w:t>
      </w:r>
      <w:r w:rsidR="00B17F46">
        <w:t xml:space="preserve"> </w:t>
      </w:r>
      <w:r w:rsidRPr="00294FF3">
        <w:t>Centre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these</w:t>
      </w:r>
      <w:r w:rsidR="00B17F46">
        <w:t xml:space="preserve"> </w:t>
      </w:r>
      <w:r w:rsidRPr="00294FF3">
        <w:t>organisations</w:t>
      </w:r>
      <w:r w:rsidR="00B17F46">
        <w:t xml:space="preserve"> </w:t>
      </w:r>
      <w:r w:rsidRPr="00294FF3">
        <w:t>working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women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disability.</w:t>
      </w:r>
    </w:p>
    <w:p w14:paraId="43394524" w14:textId="77777777" w:rsidR="00A8198F" w:rsidRDefault="00A8198F" w:rsidP="00A8198F">
      <w:pPr>
        <w:pStyle w:val="Heading3"/>
        <w:spacing w:beforeLines="60" w:before="144"/>
      </w:pPr>
      <w:r w:rsidRPr="00294FF3">
        <w:t>Case</w:t>
      </w:r>
      <w:r w:rsidR="00B17F46">
        <w:t xml:space="preserve"> </w:t>
      </w:r>
      <w:r w:rsidRPr="00294FF3">
        <w:t>study</w:t>
      </w:r>
    </w:p>
    <w:p w14:paraId="071E41E9" w14:textId="77777777" w:rsidR="00A8198F" w:rsidRDefault="00A8198F" w:rsidP="00A8198F">
      <w:pPr>
        <w:spacing w:beforeLines="60" w:before="144"/>
      </w:pPr>
      <w:r w:rsidRPr="00294FF3">
        <w:t>LD</w:t>
      </w:r>
      <w:r w:rsidR="00B17F46">
        <w:t xml:space="preserve"> </w:t>
      </w:r>
      <w:r w:rsidRPr="00294FF3">
        <w:t>Bites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five</w:t>
      </w:r>
      <w:r w:rsidR="00B17F46">
        <w:t xml:space="preserve"> </w:t>
      </w:r>
      <w:r w:rsidRPr="00294FF3">
        <w:t>short,</w:t>
      </w:r>
      <w:r w:rsidR="00B17F46">
        <w:t xml:space="preserve"> </w:t>
      </w:r>
      <w:r w:rsidRPr="00294FF3">
        <w:t>sharp</w:t>
      </w:r>
      <w:r w:rsidR="00B17F46">
        <w:t xml:space="preserve"> </w:t>
      </w:r>
      <w:r w:rsidRPr="00294FF3">
        <w:t>webinars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teachers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deepen</w:t>
      </w:r>
      <w:r w:rsidR="00B17F46">
        <w:t xml:space="preserve"> </w:t>
      </w:r>
      <w:r w:rsidRPr="00294FF3">
        <w:t>knowledge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supporting</w:t>
      </w:r>
      <w:r w:rsidR="00B17F46">
        <w:t xml:space="preserve"> </w:t>
      </w:r>
      <w:r w:rsidRPr="00294FF3">
        <w:t>students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learning</w:t>
      </w:r>
      <w:r w:rsidR="00B17F46">
        <w:t xml:space="preserve"> </w:t>
      </w:r>
      <w:r w:rsidRPr="00294FF3">
        <w:t>difficulties</w:t>
      </w:r>
      <w:r w:rsidR="00B17F46">
        <w:t xml:space="preserve"> </w:t>
      </w:r>
      <w:r w:rsidRPr="00294FF3">
        <w:t>including</w:t>
      </w:r>
      <w:r w:rsidR="00B17F46">
        <w:t xml:space="preserve"> </w:t>
      </w:r>
      <w:r w:rsidRPr="00294FF3">
        <w:t>dyslexia.</w:t>
      </w:r>
      <w:r w:rsidR="00B17F46">
        <w:t xml:space="preserve"> </w:t>
      </w:r>
      <w:r w:rsidRPr="00294FF3">
        <w:t>These</w:t>
      </w:r>
      <w:r w:rsidR="00B17F46">
        <w:t xml:space="preserve"> </w:t>
      </w:r>
      <w:r w:rsidRPr="00294FF3">
        <w:t>sessions</w:t>
      </w:r>
      <w:r w:rsidR="00B17F46">
        <w:t xml:space="preserve"> </w:t>
      </w:r>
      <w:r w:rsidRPr="00294FF3">
        <w:t>give</w:t>
      </w:r>
      <w:r w:rsidR="00B17F46">
        <w:t xml:space="preserve"> </w:t>
      </w:r>
      <w:r w:rsidRPr="00294FF3">
        <w:t>school</w:t>
      </w:r>
      <w:r w:rsidR="00B17F46">
        <w:t xml:space="preserve"> </w:t>
      </w:r>
      <w:r w:rsidRPr="00294FF3">
        <w:t>staff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deeper</w:t>
      </w:r>
      <w:r w:rsidR="00B17F46">
        <w:t xml:space="preserve"> </w:t>
      </w:r>
      <w:r w:rsidRPr="00294FF3">
        <w:t>look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particular</w:t>
      </w:r>
      <w:r w:rsidR="00B17F46">
        <w:t xml:space="preserve"> </w:t>
      </w:r>
      <w:r w:rsidRPr="00294FF3">
        <w:t>skills</w:t>
      </w:r>
      <w:r w:rsidR="00B17F46">
        <w:t xml:space="preserve"> </w:t>
      </w:r>
      <w:r w:rsidRPr="00294FF3">
        <w:t>required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literacy</w:t>
      </w:r>
      <w:r w:rsidR="00B17F46">
        <w:t xml:space="preserve"> </w:t>
      </w:r>
      <w:r w:rsidRPr="00294FF3">
        <w:t>learning.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LD</w:t>
      </w:r>
      <w:r w:rsidR="00B17F46">
        <w:t xml:space="preserve"> </w:t>
      </w:r>
      <w:r w:rsidRPr="00294FF3">
        <w:t>Bites</w:t>
      </w:r>
      <w:r w:rsidR="00B17F46">
        <w:t xml:space="preserve"> </w:t>
      </w:r>
      <w:r w:rsidRPr="00294FF3">
        <w:t>were</w:t>
      </w:r>
      <w:r w:rsidR="00B17F46">
        <w:t xml:space="preserve"> </w:t>
      </w:r>
      <w:r w:rsidRPr="00294FF3">
        <w:t>recorded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remain</w:t>
      </w:r>
      <w:r w:rsidR="00B17F46">
        <w:t xml:space="preserve"> </w:t>
      </w:r>
      <w:r w:rsidRPr="00294FF3">
        <w:t>publicly</w:t>
      </w:r>
      <w:r w:rsidR="00B17F46">
        <w:t xml:space="preserve"> </w:t>
      </w:r>
      <w:r w:rsidRPr="00294FF3">
        <w:t>available</w:t>
      </w:r>
      <w:r w:rsidR="00B17F46">
        <w:t xml:space="preserve"> </w:t>
      </w:r>
      <w:r w:rsidRPr="00294FF3">
        <w:t>resources.</w:t>
      </w:r>
      <w:r w:rsidRPr="0010311A">
        <w:rPr>
          <w:vertAlign w:val="superscript"/>
        </w:rPr>
        <w:t>10</w:t>
      </w:r>
    </w:p>
    <w:p w14:paraId="2ED3343A" w14:textId="77777777" w:rsidR="00A8198F" w:rsidRPr="00294FF3" w:rsidRDefault="00A8198F" w:rsidP="00A8198F">
      <w:pPr>
        <w:spacing w:beforeLines="60" w:before="144"/>
      </w:pPr>
      <w:r>
        <w:t>[</w:t>
      </w:r>
      <w:r w:rsidRPr="0010311A">
        <w:rPr>
          <w:vertAlign w:val="superscript"/>
        </w:rPr>
        <w:t>10</w:t>
      </w:r>
      <w:r w:rsidR="00B17F46">
        <w:t xml:space="preserve"> </w:t>
      </w:r>
      <w:r w:rsidRPr="0010311A">
        <w:t>https://www.youtube.com/playlist?list=PL5PZPiinKtX5PiBYAZf_K0rGjs5HLmfPw]</w:t>
      </w:r>
    </w:p>
    <w:p w14:paraId="778771D4" w14:textId="77777777" w:rsidR="00A8198F" w:rsidRDefault="00A8198F" w:rsidP="00A8198F">
      <w:r w:rsidRPr="00294FF3">
        <w:t>The</w:t>
      </w:r>
      <w:r w:rsidR="00B17F46">
        <w:t xml:space="preserve"> </w:t>
      </w:r>
      <w:r w:rsidRPr="00294FF3">
        <w:t>LD</w:t>
      </w:r>
      <w:r w:rsidR="00B17F46">
        <w:t xml:space="preserve"> </w:t>
      </w:r>
      <w:r w:rsidRPr="00294FF3">
        <w:t>Bites</w:t>
      </w:r>
      <w:r w:rsidR="00B17F46">
        <w:t xml:space="preserve"> </w:t>
      </w:r>
      <w:r w:rsidRPr="00294FF3">
        <w:t>webinars</w:t>
      </w:r>
      <w:r w:rsidR="00B17F46">
        <w:t xml:space="preserve"> </w:t>
      </w:r>
      <w:r w:rsidRPr="00294FF3">
        <w:t>were</w:t>
      </w:r>
      <w:r w:rsidR="00B17F46">
        <w:t xml:space="preserve"> </w:t>
      </w:r>
      <w:r w:rsidRPr="00294FF3">
        <w:t>live</w:t>
      </w:r>
      <w:r w:rsidR="00B17F46">
        <w:t xml:space="preserve"> </w:t>
      </w:r>
      <w:r w:rsidRPr="00294FF3">
        <w:t>streamed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than</w:t>
      </w:r>
      <w:r w:rsidR="00B17F46">
        <w:t xml:space="preserve"> </w:t>
      </w:r>
      <w:r w:rsidRPr="00294FF3">
        <w:t>800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October</w:t>
      </w:r>
      <w:r w:rsidR="00B17F46">
        <w:t xml:space="preserve"> </w:t>
      </w:r>
      <w:r w:rsidRPr="00294FF3">
        <w:t>2018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been</w:t>
      </w:r>
      <w:r w:rsidR="00B17F46">
        <w:t xml:space="preserve"> </w:t>
      </w:r>
      <w:r w:rsidRPr="00294FF3">
        <w:t>viewed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YouTube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than</w:t>
      </w:r>
      <w:r w:rsidR="00B17F46">
        <w:t xml:space="preserve"> </w:t>
      </w:r>
      <w:r w:rsidRPr="00294FF3">
        <w:t>9,000</w:t>
      </w:r>
      <w:r w:rsidR="00B17F46">
        <w:t xml:space="preserve"> </w:t>
      </w:r>
      <w:r w:rsidRPr="00294FF3">
        <w:t>times.</w:t>
      </w:r>
      <w:r w:rsidR="00B17F46">
        <w:t xml:space="preserve"> </w:t>
      </w:r>
      <w:r w:rsidRPr="00294FF3">
        <w:t>Feedback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participants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workshops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LD</w:t>
      </w:r>
      <w:r w:rsidR="00B17F46">
        <w:t xml:space="preserve"> </w:t>
      </w:r>
      <w:r w:rsidRPr="00294FF3">
        <w:t>Bites</w:t>
      </w:r>
      <w:r w:rsidR="00B17F46">
        <w:t xml:space="preserve"> </w:t>
      </w:r>
      <w:r w:rsidRPr="00294FF3">
        <w:t>participants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been</w:t>
      </w:r>
      <w:r w:rsidR="00B17F46">
        <w:t xml:space="preserve"> </w:t>
      </w:r>
      <w:r w:rsidRPr="00294FF3">
        <w:t>positive.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number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learning</w:t>
      </w:r>
      <w:r w:rsidR="00B17F46">
        <w:t xml:space="preserve"> </w:t>
      </w:r>
      <w:r w:rsidRPr="00294FF3">
        <w:t>difficulties</w:t>
      </w:r>
      <w:r w:rsidR="00B17F46">
        <w:t xml:space="preserve"> </w:t>
      </w:r>
      <w:r w:rsidRPr="00294FF3">
        <w:t>specialists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promoted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LD</w:t>
      </w:r>
      <w:r w:rsidR="00B17F46">
        <w:t xml:space="preserve"> </w:t>
      </w:r>
      <w:r w:rsidRPr="00294FF3">
        <w:t>Bites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websites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example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best-practice</w:t>
      </w:r>
      <w:r w:rsidR="00B17F46">
        <w:t xml:space="preserve"> </w:t>
      </w:r>
      <w:r w:rsidRPr="00294FF3">
        <w:t>professional</w:t>
      </w:r>
      <w:r w:rsidR="00B17F46">
        <w:t xml:space="preserve"> </w:t>
      </w:r>
      <w:r w:rsidRPr="00294FF3">
        <w:t>learning.</w:t>
      </w:r>
    </w:p>
    <w:p w14:paraId="2226CD46" w14:textId="77777777" w:rsidR="00441E7E" w:rsidRPr="00294FF3" w:rsidRDefault="00441E7E" w:rsidP="00441E7E">
      <w:pPr>
        <w:pStyle w:val="Heading1"/>
      </w:pPr>
      <w:bookmarkStart w:id="35" w:name="_Toc19021653"/>
      <w:r w:rsidRPr="00294FF3">
        <w:t>Contributing</w:t>
      </w:r>
      <w:r w:rsidR="00B17F46">
        <w:t xml:space="preserve"> </w:t>
      </w:r>
      <w:r w:rsidRPr="00294FF3">
        <w:t>lives</w:t>
      </w:r>
      <w:bookmarkEnd w:id="35"/>
    </w:p>
    <w:p w14:paraId="459DC8A0" w14:textId="77777777" w:rsidR="006518F5" w:rsidRPr="00294FF3" w:rsidRDefault="008076D4" w:rsidP="00441E7E">
      <w:pPr>
        <w:pStyle w:val="Heading2"/>
      </w:pPr>
      <w:bookmarkStart w:id="36" w:name="_Toc19021654"/>
      <w:r w:rsidRPr="00294FF3">
        <w:t>Key</w:t>
      </w:r>
      <w:r w:rsidR="00B17F46">
        <w:t xml:space="preserve"> </w:t>
      </w:r>
      <w:r w:rsidRPr="00294FF3">
        <w:t>priority</w:t>
      </w:r>
      <w:r w:rsidR="00B17F46">
        <w:t xml:space="preserve"> </w:t>
      </w:r>
      <w:r w:rsidRPr="00294FF3">
        <w:t>9: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education</w:t>
      </w:r>
      <w:bookmarkEnd w:id="36"/>
    </w:p>
    <w:p w14:paraId="512685EE" w14:textId="77777777" w:rsidR="006518F5" w:rsidRPr="00294FF3" w:rsidRDefault="008076D4" w:rsidP="00294FF3">
      <w:r w:rsidRPr="00294FF3">
        <w:t>In</w:t>
      </w:r>
      <w:r w:rsidR="00B17F46">
        <w:t xml:space="preserve"> </w:t>
      </w:r>
      <w:r w:rsidRPr="00294FF3">
        <w:t>December</w:t>
      </w:r>
      <w:r w:rsidR="00B17F46">
        <w:t xml:space="preserve"> </w:t>
      </w:r>
      <w:r w:rsidRPr="00294FF3">
        <w:t>2017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education</w:t>
      </w:r>
      <w:r w:rsidR="00B17F46">
        <w:t xml:space="preserve"> </w:t>
      </w:r>
      <w:r w:rsidRPr="00294FF3">
        <w:t>policy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developed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collaboration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students,</w:t>
      </w:r>
      <w:r w:rsidR="00B17F46">
        <w:t xml:space="preserve"> </w:t>
      </w:r>
      <w:r w:rsidRPr="00294FF3">
        <w:t>families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experts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education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sectors.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policy</w:t>
      </w:r>
      <w:r w:rsidR="00B17F46">
        <w:t xml:space="preserve"> </w:t>
      </w:r>
      <w:r w:rsidRPr="00294FF3">
        <w:t>sets</w:t>
      </w:r>
      <w:r w:rsidR="00B17F46">
        <w:t xml:space="preserve"> </w:t>
      </w:r>
      <w:r w:rsidRPr="00294FF3">
        <w:t>clear</w:t>
      </w:r>
      <w:r w:rsidR="00B17F46">
        <w:t xml:space="preserve"> </w:t>
      </w:r>
      <w:r w:rsidRPr="00294FF3">
        <w:t>expectations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aspirations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education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schools.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help</w:t>
      </w:r>
      <w:r w:rsidR="00B17F46">
        <w:t xml:space="preserve"> </w:t>
      </w:r>
      <w:r w:rsidRPr="00294FF3">
        <w:t>implement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policy,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delivered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Inclusion</w:t>
      </w:r>
      <w:r w:rsidR="00B17F46">
        <w:t xml:space="preserve"> </w:t>
      </w:r>
      <w:r w:rsidRPr="00294FF3">
        <w:t>Boost</w:t>
      </w:r>
      <w:r w:rsidR="00B17F46">
        <w:t xml:space="preserve"> </w:t>
      </w:r>
      <w:r w:rsidRPr="00294FF3">
        <w:t>initiative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2018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gave</w:t>
      </w:r>
      <w:r w:rsidR="00B17F46">
        <w:t xml:space="preserve"> </w:t>
      </w:r>
      <w:r w:rsidRPr="00294FF3">
        <w:t>schools</w:t>
      </w:r>
      <w:r w:rsidR="00B17F46">
        <w:t xml:space="preserve"> </w:t>
      </w:r>
      <w:r w:rsidRPr="00294FF3">
        <w:t>extra</w:t>
      </w:r>
      <w:r w:rsidR="00B17F46">
        <w:t xml:space="preserve"> </w:t>
      </w:r>
      <w:r w:rsidRPr="00294FF3">
        <w:t>funding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guidance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embed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policy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local</w:t>
      </w:r>
      <w:r w:rsidR="00B17F46">
        <w:t xml:space="preserve"> </w:t>
      </w:r>
      <w:r w:rsidRPr="00294FF3">
        <w:t>setting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build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knowledge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expertise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education.</w:t>
      </w:r>
    </w:p>
    <w:p w14:paraId="4DECD334" w14:textId="77777777" w:rsidR="006518F5" w:rsidRPr="00294FF3" w:rsidRDefault="008076D4" w:rsidP="00294FF3">
      <w:r w:rsidRPr="00294FF3">
        <w:t>To</w:t>
      </w:r>
      <w:r w:rsidR="00B17F46">
        <w:t xml:space="preserve"> </w:t>
      </w:r>
      <w:r w:rsidRPr="00294FF3">
        <w:t>further</w:t>
      </w:r>
      <w:r w:rsidR="00B17F46">
        <w:t xml:space="preserve"> </w:t>
      </w:r>
      <w:r w:rsidRPr="00294FF3">
        <w:t>inform</w:t>
      </w:r>
      <w:r w:rsidR="00B17F46">
        <w:t xml:space="preserve"> </w:t>
      </w:r>
      <w:r w:rsidRPr="00294FF3">
        <w:t>how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best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schools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improve</w:t>
      </w:r>
      <w:r w:rsidR="00B17F46">
        <w:t xml:space="preserve"> </w:t>
      </w:r>
      <w:r w:rsidRPr="00294FF3">
        <w:t>outcomes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students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disability,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piloted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Schooling</w:t>
      </w:r>
      <w:r w:rsidR="00B17F46">
        <w:t xml:space="preserve"> </w:t>
      </w:r>
      <w:r w:rsidRPr="00294FF3">
        <w:t>Index</w:t>
      </w:r>
      <w:r w:rsidR="00B17F46">
        <w:t xml:space="preserve"> </w:t>
      </w:r>
      <w:r w:rsidRPr="00294FF3">
        <w:t>tool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19</w:t>
      </w:r>
      <w:r w:rsidR="00B17F46">
        <w:t xml:space="preserve"> </w:t>
      </w:r>
      <w:r w:rsidRPr="00294FF3">
        <w:t>schools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Victoria's</w:t>
      </w:r>
      <w:r w:rsidR="00B17F46">
        <w:t xml:space="preserve"> </w:t>
      </w:r>
      <w:r w:rsidRPr="00294FF3">
        <w:t>North</w:t>
      </w:r>
      <w:r w:rsidR="00B17F46">
        <w:t xml:space="preserve"> </w:t>
      </w:r>
      <w:r w:rsidRPr="00294FF3">
        <w:t>West</w:t>
      </w:r>
      <w:r w:rsidR="00B17F46">
        <w:t xml:space="preserve"> </w:t>
      </w:r>
      <w:r w:rsidRPr="00294FF3">
        <w:t>region.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schools</w:t>
      </w:r>
      <w:r w:rsidR="00B17F46">
        <w:t xml:space="preserve"> </w:t>
      </w:r>
      <w:r w:rsidRPr="00294FF3">
        <w:t>tested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tool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communities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practice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worked</w:t>
      </w:r>
      <w:r w:rsidR="00B17F46">
        <w:t xml:space="preserve"> </w:t>
      </w:r>
      <w:r w:rsidRPr="00294FF3">
        <w:t>closely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share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professional</w:t>
      </w:r>
      <w:r w:rsidR="00B17F46">
        <w:t xml:space="preserve"> </w:t>
      </w:r>
      <w:r w:rsidRPr="00294FF3">
        <w:t>knowledge.</w:t>
      </w:r>
    </w:p>
    <w:p w14:paraId="116F4045" w14:textId="77777777" w:rsidR="006518F5" w:rsidRPr="00294FF3" w:rsidRDefault="008076D4" w:rsidP="00294FF3">
      <w:r w:rsidRPr="00294FF3">
        <w:t>Professional</w:t>
      </w:r>
      <w:r w:rsidR="00B17F46">
        <w:t xml:space="preserve"> </w:t>
      </w:r>
      <w:r w:rsidRPr="00294FF3">
        <w:t>development</w:t>
      </w:r>
      <w:r w:rsidR="00B17F46">
        <w:t xml:space="preserve"> </w:t>
      </w:r>
      <w:r w:rsidRPr="00294FF3">
        <w:t>opportunities</w:t>
      </w:r>
      <w:r w:rsidR="00B17F46">
        <w:t xml:space="preserve"> </w:t>
      </w:r>
      <w:r w:rsidRPr="00294FF3">
        <w:t>were</w:t>
      </w:r>
      <w:r w:rsidR="00B17F46">
        <w:t xml:space="preserve"> </w:t>
      </w:r>
      <w:r w:rsidRPr="00294FF3">
        <w:t>delivered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foster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practices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learning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development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children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developmental</w:t>
      </w:r>
      <w:r w:rsidR="00B17F46">
        <w:t xml:space="preserve"> </w:t>
      </w:r>
      <w:r w:rsidRPr="00294FF3">
        <w:t>delay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early</w:t>
      </w:r>
      <w:r w:rsidR="00B17F46">
        <w:t xml:space="preserve"> </w:t>
      </w:r>
      <w:r w:rsidRPr="00294FF3">
        <w:t>years.</w:t>
      </w:r>
      <w:r w:rsidR="00B17F46">
        <w:t xml:space="preserve"> </w:t>
      </w:r>
      <w:r w:rsidRPr="00294FF3">
        <w:t>Existing</w:t>
      </w:r>
      <w:r w:rsidR="00B17F46">
        <w:t xml:space="preserve"> </w:t>
      </w:r>
      <w:r w:rsidRPr="00294FF3">
        <w:t>online</w:t>
      </w:r>
      <w:r w:rsidR="00B17F46">
        <w:t xml:space="preserve"> </w:t>
      </w:r>
      <w:r w:rsidRPr="00294FF3">
        <w:t>blended</w:t>
      </w:r>
      <w:r w:rsidR="00B17F46">
        <w:t xml:space="preserve"> </w:t>
      </w:r>
      <w:r w:rsidRPr="00294FF3">
        <w:t>learning</w:t>
      </w:r>
      <w:r w:rsidR="00B17F46">
        <w:t xml:space="preserve"> </w:t>
      </w:r>
      <w:r w:rsidRPr="00294FF3">
        <w:t>courses</w:t>
      </w:r>
      <w:r w:rsidR="00B17F46">
        <w:t xml:space="preserve"> </w:t>
      </w:r>
      <w:r w:rsidRPr="00294FF3">
        <w:t>were</w:t>
      </w:r>
      <w:r w:rsidR="00B17F46">
        <w:t xml:space="preserve"> </w:t>
      </w:r>
      <w:r w:rsidRPr="00294FF3">
        <w:t>expanded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late</w:t>
      </w:r>
      <w:r w:rsidR="00B17F46">
        <w:t xml:space="preserve"> </w:t>
      </w:r>
      <w:r w:rsidRPr="00294FF3">
        <w:t>2018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early</w:t>
      </w:r>
      <w:r w:rsidR="00B17F46">
        <w:t xml:space="preserve"> </w:t>
      </w:r>
      <w:r w:rsidRPr="00294FF3">
        <w:t>2019.</w:t>
      </w:r>
    </w:p>
    <w:p w14:paraId="74014A64" w14:textId="77777777" w:rsidR="006518F5" w:rsidRPr="00294FF3" w:rsidRDefault="008076D4" w:rsidP="00294FF3">
      <w:r w:rsidRPr="00294FF3">
        <w:lastRenderedPageBreak/>
        <w:t>We</w:t>
      </w:r>
      <w:r w:rsidR="00B17F46">
        <w:t xml:space="preserve"> </w:t>
      </w:r>
      <w:r w:rsidRPr="00294FF3">
        <w:t>conducted</w:t>
      </w:r>
      <w:r w:rsidR="00B17F46">
        <w:t xml:space="preserve"> </w:t>
      </w:r>
      <w:r w:rsidRPr="00294FF3">
        <w:t>almost</w:t>
      </w:r>
      <w:r w:rsidR="00B17F46">
        <w:t xml:space="preserve"> </w:t>
      </w:r>
      <w:r w:rsidRPr="00294FF3">
        <w:t>60</w:t>
      </w:r>
      <w:r w:rsidR="00B17F46">
        <w:t xml:space="preserve"> </w:t>
      </w:r>
      <w:r w:rsidRPr="00294FF3">
        <w:t>face-to-face</w:t>
      </w:r>
      <w:r w:rsidR="00B17F46">
        <w:t xml:space="preserve"> </w:t>
      </w:r>
      <w:r w:rsidRPr="00294FF3">
        <w:t>professional</w:t>
      </w:r>
      <w:r w:rsidR="00B17F46">
        <w:t xml:space="preserve"> </w:t>
      </w:r>
      <w:r w:rsidRPr="00294FF3">
        <w:t>learning</w:t>
      </w:r>
      <w:r w:rsidR="00B17F46">
        <w:t xml:space="preserve"> </w:t>
      </w:r>
      <w:r w:rsidRPr="00294FF3">
        <w:t>workshops</w:t>
      </w:r>
      <w:r w:rsidR="00B17F46">
        <w:t xml:space="preserve"> </w:t>
      </w:r>
      <w:r w:rsidRPr="00294FF3">
        <w:t>around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state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teachers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school</w:t>
      </w:r>
      <w:r w:rsidR="00B17F46">
        <w:t xml:space="preserve"> </w:t>
      </w:r>
      <w:r w:rsidRPr="00294FF3">
        <w:t>leaders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supporting</w:t>
      </w:r>
      <w:r w:rsidR="00B17F46">
        <w:t xml:space="preserve"> </w:t>
      </w:r>
      <w:r w:rsidRPr="00294FF3">
        <w:t>students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learning</w:t>
      </w:r>
      <w:r w:rsidR="00B17F46">
        <w:t xml:space="preserve"> </w:t>
      </w:r>
      <w:r w:rsidRPr="00294FF3">
        <w:t>difficulties</w:t>
      </w:r>
      <w:r w:rsidR="00B17F46">
        <w:t xml:space="preserve"> </w:t>
      </w:r>
      <w:r w:rsidRPr="00294FF3">
        <w:t>including</w:t>
      </w:r>
      <w:r w:rsidR="00B17F46">
        <w:t xml:space="preserve"> </w:t>
      </w:r>
      <w:r w:rsidRPr="00294FF3">
        <w:t>dyslexia.</w:t>
      </w:r>
    </w:p>
    <w:p w14:paraId="708FC86D" w14:textId="77777777" w:rsidR="006518F5" w:rsidRPr="00294FF3" w:rsidRDefault="008076D4" w:rsidP="00294FF3">
      <w:r w:rsidRPr="00294FF3">
        <w:t>We</w:t>
      </w:r>
      <w:r w:rsidR="00B17F46">
        <w:t xml:space="preserve"> </w:t>
      </w:r>
      <w:r w:rsidRPr="00294FF3">
        <w:t>completed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expansion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Reconnect</w:t>
      </w:r>
      <w:r w:rsidR="00B17F46">
        <w:t xml:space="preserve"> </w:t>
      </w:r>
      <w:r w:rsidRPr="00294FF3">
        <w:t>program</w:t>
      </w:r>
      <w:r w:rsidR="00B17F46">
        <w:t xml:space="preserve"> </w:t>
      </w:r>
      <w:r w:rsidRPr="00294FF3">
        <w:t>(see</w:t>
      </w:r>
      <w:r w:rsidR="00B17F46">
        <w:t xml:space="preserve"> </w:t>
      </w:r>
      <w:r w:rsidRPr="00294FF3">
        <w:t>Glossary)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additional</w:t>
      </w:r>
      <w:r w:rsidR="00B17F46">
        <w:t xml:space="preserve"> </w:t>
      </w:r>
      <w:r w:rsidRPr="00294FF3">
        <w:t>3,300</w:t>
      </w:r>
      <w:r w:rsidR="00B17F46">
        <w:t xml:space="preserve"> </w:t>
      </w:r>
      <w:r w:rsidRPr="00294FF3">
        <w:t>high-needs</w:t>
      </w:r>
      <w:r w:rsidR="00B17F46">
        <w:t xml:space="preserve"> </w:t>
      </w:r>
      <w:r w:rsidRPr="00294FF3">
        <w:t>learners.</w:t>
      </w:r>
    </w:p>
    <w:p w14:paraId="5708DF3A" w14:textId="77777777" w:rsidR="006518F5" w:rsidRPr="00441E7E" w:rsidRDefault="008076D4" w:rsidP="00441E7E">
      <w:pPr>
        <w:pStyle w:val="Heading2"/>
      </w:pPr>
      <w:bookmarkStart w:id="37" w:name="_Toc19021655"/>
      <w:r w:rsidRPr="00441E7E">
        <w:t>Key</w:t>
      </w:r>
      <w:r w:rsidR="00B17F46">
        <w:t xml:space="preserve"> </w:t>
      </w:r>
      <w:r w:rsidRPr="00441E7E">
        <w:t>priority</w:t>
      </w:r>
      <w:r w:rsidR="00B17F46">
        <w:t xml:space="preserve"> </w:t>
      </w:r>
      <w:r w:rsidRPr="00441E7E">
        <w:t>10:</w:t>
      </w:r>
      <w:r w:rsidR="00B17F46">
        <w:t xml:space="preserve"> </w:t>
      </w:r>
      <w:r w:rsidRPr="00441E7E">
        <w:t>Employment</w:t>
      </w:r>
      <w:bookmarkEnd w:id="37"/>
    </w:p>
    <w:p w14:paraId="0A68A7FD" w14:textId="77777777" w:rsidR="006518F5" w:rsidRPr="00294FF3" w:rsidRDefault="008076D4" w:rsidP="00294FF3">
      <w:r w:rsidRPr="00441E7E">
        <w:rPr>
          <w:b/>
        </w:rPr>
        <w:t>Every</w:t>
      </w:r>
      <w:r w:rsidR="00B17F46">
        <w:rPr>
          <w:b/>
        </w:rPr>
        <w:t xml:space="preserve"> </w:t>
      </w:r>
      <w:r w:rsidRPr="00441E7E">
        <w:rPr>
          <w:b/>
        </w:rPr>
        <w:t>opportunity:</w:t>
      </w:r>
      <w:r w:rsidR="00B17F46">
        <w:rPr>
          <w:b/>
        </w:rPr>
        <w:t xml:space="preserve"> </w:t>
      </w:r>
      <w:r w:rsidRPr="00441E7E">
        <w:rPr>
          <w:b/>
        </w:rPr>
        <w:t>Victorian</w:t>
      </w:r>
      <w:r w:rsidR="00B17F46">
        <w:rPr>
          <w:b/>
        </w:rPr>
        <w:t xml:space="preserve"> </w:t>
      </w:r>
      <w:r w:rsidRPr="00441E7E">
        <w:rPr>
          <w:b/>
        </w:rPr>
        <w:t>economic</w:t>
      </w:r>
      <w:r w:rsidR="00B17F46">
        <w:rPr>
          <w:b/>
        </w:rPr>
        <w:t xml:space="preserve"> </w:t>
      </w:r>
      <w:r w:rsidRPr="00441E7E">
        <w:rPr>
          <w:b/>
        </w:rPr>
        <w:t>participation</w:t>
      </w:r>
      <w:r w:rsidR="00B17F46">
        <w:rPr>
          <w:b/>
        </w:rPr>
        <w:t xml:space="preserve"> </w:t>
      </w:r>
      <w:r w:rsidRPr="00441E7E">
        <w:rPr>
          <w:b/>
        </w:rPr>
        <w:t>plan</w:t>
      </w:r>
      <w:r w:rsidR="00B17F46">
        <w:rPr>
          <w:b/>
        </w:rPr>
        <w:t xml:space="preserve"> </w:t>
      </w:r>
      <w:r w:rsidRPr="00441E7E">
        <w:rPr>
          <w:b/>
        </w:rPr>
        <w:t>for</w:t>
      </w:r>
      <w:r w:rsidR="00B17F46">
        <w:rPr>
          <w:b/>
        </w:rPr>
        <w:t xml:space="preserve"> </w:t>
      </w:r>
      <w:r w:rsidRPr="00441E7E">
        <w:rPr>
          <w:b/>
        </w:rPr>
        <w:t>people</w:t>
      </w:r>
      <w:r w:rsidR="00B17F46">
        <w:rPr>
          <w:b/>
        </w:rPr>
        <w:t xml:space="preserve"> </w:t>
      </w:r>
      <w:r w:rsidRPr="00441E7E">
        <w:rPr>
          <w:b/>
        </w:rPr>
        <w:t>with</w:t>
      </w:r>
      <w:r w:rsidR="00B17F46">
        <w:rPr>
          <w:b/>
        </w:rPr>
        <w:t xml:space="preserve"> </w:t>
      </w:r>
      <w:r w:rsidRPr="00441E7E">
        <w:rPr>
          <w:b/>
        </w:rPr>
        <w:t>disability</w:t>
      </w:r>
      <w:r w:rsidR="00B17F46">
        <w:rPr>
          <w:b/>
        </w:rPr>
        <w:t xml:space="preserve"> </w:t>
      </w:r>
      <w:r w:rsidRPr="00441E7E">
        <w:rPr>
          <w:b/>
        </w:rPr>
        <w:t>2018-2020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launched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February</w:t>
      </w:r>
      <w:r w:rsidR="00B17F46">
        <w:t xml:space="preserve"> </w:t>
      </w:r>
      <w:r w:rsidRPr="00294FF3">
        <w:t>2018.</w:t>
      </w:r>
    </w:p>
    <w:p w14:paraId="6C01484F" w14:textId="77777777" w:rsidR="006518F5" w:rsidRPr="00294FF3" w:rsidRDefault="008076D4" w:rsidP="00294FF3">
      <w:r w:rsidRPr="00294FF3">
        <w:t>We</w:t>
      </w:r>
      <w:r w:rsidR="00B17F46">
        <w:t xml:space="preserve"> </w:t>
      </w:r>
      <w:r w:rsidRPr="00294FF3">
        <w:t>set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target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employing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across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six</w:t>
      </w:r>
      <w:r w:rsidR="00B17F46">
        <w:t xml:space="preserve"> </w:t>
      </w:r>
      <w:r w:rsidRPr="00294FF3">
        <w:t>per</w:t>
      </w:r>
      <w:r w:rsidR="00B17F46">
        <w:t xml:space="preserve"> </w:t>
      </w:r>
      <w:r w:rsidRPr="00294FF3">
        <w:t>cent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2020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12</w:t>
      </w:r>
      <w:r w:rsidR="00B17F46">
        <w:t xml:space="preserve"> </w:t>
      </w:r>
      <w:r w:rsidRPr="00294FF3">
        <w:t>per</w:t>
      </w:r>
      <w:r w:rsidR="00B17F46">
        <w:t xml:space="preserve"> </w:t>
      </w:r>
      <w:r w:rsidRPr="00294FF3">
        <w:t>cent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2025.</w:t>
      </w:r>
    </w:p>
    <w:p w14:paraId="083FEFC5" w14:textId="77777777" w:rsidR="006518F5" w:rsidRPr="00294FF3" w:rsidRDefault="008076D4" w:rsidP="00294FF3">
      <w:r w:rsidRPr="00294FF3">
        <w:t>In</w:t>
      </w:r>
      <w:r w:rsidR="00B17F46">
        <w:t xml:space="preserve"> </w:t>
      </w:r>
      <w:r w:rsidRPr="00294FF3">
        <w:t>October</w:t>
      </w:r>
      <w:r w:rsidR="00B17F46">
        <w:t xml:space="preserve"> </w:t>
      </w:r>
      <w:r w:rsidRPr="00294FF3">
        <w:t>2018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launched</w:t>
      </w:r>
      <w:r w:rsidR="00B17F46">
        <w:t xml:space="preserve"> </w:t>
      </w:r>
      <w:r w:rsidRPr="00441E7E">
        <w:rPr>
          <w:b/>
        </w:rPr>
        <w:t>Getting</w:t>
      </w:r>
      <w:r w:rsidR="00B17F46">
        <w:rPr>
          <w:b/>
        </w:rPr>
        <w:t xml:space="preserve"> </w:t>
      </w:r>
      <w:r w:rsidRPr="00441E7E">
        <w:rPr>
          <w:b/>
        </w:rPr>
        <w:t>to</w:t>
      </w:r>
      <w:r w:rsidR="00B17F46">
        <w:rPr>
          <w:b/>
        </w:rPr>
        <w:t xml:space="preserve"> </w:t>
      </w:r>
      <w:r w:rsidRPr="00441E7E">
        <w:rPr>
          <w:b/>
        </w:rPr>
        <w:t>work:</w:t>
      </w:r>
      <w:r w:rsidR="00B17F46">
        <w:rPr>
          <w:b/>
        </w:rPr>
        <w:t xml:space="preserve"> </w:t>
      </w:r>
      <w:r w:rsidRPr="00441E7E">
        <w:rPr>
          <w:b/>
        </w:rPr>
        <w:t>Victorian</w:t>
      </w:r>
      <w:r w:rsidR="00B17F46">
        <w:rPr>
          <w:b/>
        </w:rPr>
        <w:t xml:space="preserve"> </w:t>
      </w:r>
      <w:r w:rsidRPr="00441E7E">
        <w:rPr>
          <w:b/>
        </w:rPr>
        <w:t>public</w:t>
      </w:r>
      <w:r w:rsidR="00B17F46">
        <w:rPr>
          <w:b/>
        </w:rPr>
        <w:t xml:space="preserve"> </w:t>
      </w:r>
      <w:r w:rsidRPr="00441E7E">
        <w:rPr>
          <w:b/>
        </w:rPr>
        <w:t>sector</w:t>
      </w:r>
      <w:r w:rsidR="00B17F46">
        <w:rPr>
          <w:b/>
        </w:rPr>
        <w:t xml:space="preserve"> </w:t>
      </w:r>
      <w:r w:rsidRPr="00441E7E">
        <w:rPr>
          <w:b/>
        </w:rPr>
        <w:t>disability</w:t>
      </w:r>
      <w:r w:rsidR="00B17F46">
        <w:rPr>
          <w:b/>
        </w:rPr>
        <w:t xml:space="preserve"> </w:t>
      </w:r>
      <w:r w:rsidRPr="00441E7E">
        <w:rPr>
          <w:b/>
        </w:rPr>
        <w:t>employment</w:t>
      </w:r>
      <w:r w:rsidR="00B17F46">
        <w:rPr>
          <w:b/>
        </w:rPr>
        <w:t xml:space="preserve"> </w:t>
      </w:r>
      <w:r w:rsidRPr="00441E7E">
        <w:rPr>
          <w:b/>
        </w:rPr>
        <w:t>action</w:t>
      </w:r>
      <w:r w:rsidR="00B17F46">
        <w:rPr>
          <w:b/>
        </w:rPr>
        <w:t xml:space="preserve"> </w:t>
      </w:r>
      <w:r w:rsidRPr="00441E7E">
        <w:rPr>
          <w:b/>
        </w:rPr>
        <w:t>plan</w:t>
      </w:r>
      <w:r w:rsidR="00B17F46">
        <w:rPr>
          <w:b/>
        </w:rPr>
        <w:t xml:space="preserve"> </w:t>
      </w:r>
      <w:r w:rsidRPr="00441E7E">
        <w:rPr>
          <w:b/>
        </w:rPr>
        <w:t>2018-2025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achievement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these</w:t>
      </w:r>
      <w:r w:rsidR="00B17F46">
        <w:t xml:space="preserve"> </w:t>
      </w:r>
      <w:r w:rsidRPr="00294FF3">
        <w:t>targets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develop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methodology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track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measure</w:t>
      </w:r>
      <w:r w:rsidR="00B17F46">
        <w:t xml:space="preserve"> </w:t>
      </w:r>
      <w:r w:rsidRPr="00294FF3">
        <w:t>progress.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plan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developed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extensive</w:t>
      </w:r>
      <w:r w:rsidR="00B17F46">
        <w:t xml:space="preserve"> </w:t>
      </w:r>
      <w:r w:rsidRPr="00294FF3">
        <w:t>involvement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sector's</w:t>
      </w:r>
      <w:r w:rsidR="00B17F46">
        <w:t xml:space="preserve"> </w:t>
      </w:r>
      <w:r w:rsidRPr="00294FF3">
        <w:t>network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disability,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Enablers</w:t>
      </w:r>
      <w:r w:rsidR="00B17F46">
        <w:t xml:space="preserve"> </w:t>
      </w:r>
      <w:r w:rsidRPr="00294FF3">
        <w:t>Network.</w:t>
      </w:r>
    </w:p>
    <w:p w14:paraId="17DE0FCB" w14:textId="77777777" w:rsidR="006518F5" w:rsidRPr="00294FF3" w:rsidRDefault="008076D4" w:rsidP="00294FF3">
      <w:r w:rsidRPr="00294FF3">
        <w:t>We</w:t>
      </w:r>
      <w:r w:rsidR="00B17F46">
        <w:t xml:space="preserve"> </w:t>
      </w:r>
      <w:r w:rsidRPr="00294FF3">
        <w:t>supported</w:t>
      </w:r>
      <w:r w:rsidR="00B17F46">
        <w:t xml:space="preserve"> </w:t>
      </w:r>
      <w:r w:rsidRPr="00294FF3">
        <w:t>Get</w:t>
      </w:r>
      <w:r w:rsidR="00B17F46">
        <w:t xml:space="preserve"> </w:t>
      </w:r>
      <w:r w:rsidRPr="00294FF3">
        <w:t>Skilled</w:t>
      </w:r>
      <w:r w:rsidR="00B17F46">
        <w:t xml:space="preserve"> </w:t>
      </w:r>
      <w:r w:rsidRPr="00294FF3">
        <w:t>Access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deliver</w:t>
      </w:r>
      <w:r w:rsidR="00B17F46">
        <w:t xml:space="preserve"> </w:t>
      </w:r>
      <w:r w:rsidRPr="00294FF3">
        <w:t>face-to-face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online</w:t>
      </w:r>
      <w:r w:rsidR="00B17F46">
        <w:t xml:space="preserve"> </w:t>
      </w:r>
      <w:r w:rsidRPr="00294FF3">
        <w:t>training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executives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hiring</w:t>
      </w:r>
      <w:r w:rsidR="00B17F46">
        <w:t xml:space="preserve"> </w:t>
      </w:r>
      <w:r w:rsidRPr="00294FF3">
        <w:t>managers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first</w:t>
      </w:r>
      <w:r w:rsidR="00B17F46">
        <w:t xml:space="preserve"> </w:t>
      </w:r>
      <w:r w:rsidRPr="00294FF3">
        <w:t>half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2018.</w:t>
      </w:r>
    </w:p>
    <w:p w14:paraId="3D108D34" w14:textId="77777777" w:rsidR="006518F5" w:rsidRPr="00294FF3" w:rsidRDefault="008076D4" w:rsidP="00294FF3">
      <w:r w:rsidRPr="00294FF3">
        <w:t>Victoria's</w:t>
      </w:r>
      <w:r w:rsidR="00B17F46">
        <w:t xml:space="preserve"> </w:t>
      </w:r>
      <w:r w:rsidRPr="00441E7E">
        <w:rPr>
          <w:b/>
        </w:rPr>
        <w:t>Social</w:t>
      </w:r>
      <w:r w:rsidR="00B17F46">
        <w:rPr>
          <w:b/>
        </w:rPr>
        <w:t xml:space="preserve"> </w:t>
      </w:r>
      <w:r w:rsidRPr="00441E7E">
        <w:rPr>
          <w:b/>
        </w:rPr>
        <w:t>procurement</w:t>
      </w:r>
      <w:r w:rsidR="00B17F46">
        <w:rPr>
          <w:b/>
        </w:rPr>
        <w:t xml:space="preserve"> </w:t>
      </w:r>
      <w:r w:rsidRPr="00441E7E">
        <w:rPr>
          <w:b/>
        </w:rPr>
        <w:t>framework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launched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all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departments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agencies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April</w:t>
      </w:r>
      <w:r w:rsidR="00B17F46">
        <w:t xml:space="preserve"> </w:t>
      </w:r>
      <w:r w:rsidRPr="00294FF3">
        <w:t>2018.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framework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designed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increase</w:t>
      </w:r>
      <w:r w:rsidR="00B17F46">
        <w:t xml:space="preserve"> </w:t>
      </w:r>
      <w:r w:rsidRPr="00294FF3">
        <w:t>procurement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businesses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social</w:t>
      </w:r>
      <w:r w:rsidR="00B17F46">
        <w:t xml:space="preserve"> </w:t>
      </w:r>
      <w:r w:rsidRPr="00294FF3">
        <w:t>enterprises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provide</w:t>
      </w:r>
      <w:r w:rsidR="00B17F46">
        <w:t xml:space="preserve"> </w:t>
      </w:r>
      <w:r w:rsidRPr="00294FF3">
        <w:t>employment</w:t>
      </w:r>
      <w:r w:rsidR="00B17F46">
        <w:t xml:space="preserve"> </w:t>
      </w:r>
      <w:r w:rsidRPr="00294FF3">
        <w:t>opportunities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disability.</w:t>
      </w:r>
    </w:p>
    <w:p w14:paraId="3F05CF0B" w14:textId="77777777" w:rsidR="00294FF3" w:rsidRDefault="008076D4" w:rsidP="00294FF3">
      <w:r w:rsidRPr="00294FF3">
        <w:t>We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supporting</w:t>
      </w:r>
      <w:r w:rsidR="00B17F46">
        <w:t xml:space="preserve"> </w:t>
      </w:r>
      <w:r w:rsidRPr="00294FF3">
        <w:t>initiatives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employment</w:t>
      </w:r>
      <w:r w:rsidR="00B17F46">
        <w:t xml:space="preserve"> </w:t>
      </w:r>
      <w:r w:rsidRPr="00294FF3">
        <w:t>outside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through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Jobs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Innovation</w:t>
      </w:r>
      <w:r w:rsidR="00B17F46">
        <w:t xml:space="preserve"> </w:t>
      </w:r>
      <w:r w:rsidRPr="00294FF3">
        <w:t>Fund.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fund</w:t>
      </w:r>
      <w:r w:rsidR="00B17F46">
        <w:t xml:space="preserve"> </w:t>
      </w:r>
      <w:r w:rsidRPr="00294FF3">
        <w:t>includes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stream</w:t>
      </w:r>
      <w:r w:rsidR="00B17F46">
        <w:t xml:space="preserve"> </w:t>
      </w:r>
      <w:r w:rsidRPr="00294FF3">
        <w:t>specifically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innovative</w:t>
      </w:r>
      <w:r w:rsidR="00B17F46">
        <w:t xml:space="preserve"> </w:t>
      </w:r>
      <w:r w:rsidRPr="00294FF3">
        <w:t>approaches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employment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employment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disability.</w:t>
      </w:r>
    </w:p>
    <w:p w14:paraId="5CE4B9F4" w14:textId="77777777" w:rsidR="00A8198F" w:rsidRDefault="00A8198F" w:rsidP="00A8198F">
      <w:pPr>
        <w:pStyle w:val="Heading3"/>
        <w:spacing w:before="120"/>
      </w:pPr>
      <w:r w:rsidRPr="00294FF3">
        <w:t>Case</w:t>
      </w:r>
      <w:r w:rsidR="00B17F46">
        <w:t xml:space="preserve"> </w:t>
      </w:r>
      <w:r w:rsidRPr="00294FF3">
        <w:t>study</w:t>
      </w:r>
    </w:p>
    <w:p w14:paraId="4DBEA121" w14:textId="77777777" w:rsidR="00A8198F" w:rsidRPr="00294FF3" w:rsidRDefault="00A8198F" w:rsidP="00A8198F">
      <w:r w:rsidRPr="00294FF3">
        <w:t>The</w:t>
      </w:r>
      <w:r w:rsidR="00B17F46">
        <w:t xml:space="preserve"> </w:t>
      </w:r>
      <w:r w:rsidRPr="00294FF3">
        <w:t>Municipal</w:t>
      </w:r>
      <w:r w:rsidR="00B17F46">
        <w:t xml:space="preserve"> </w:t>
      </w:r>
      <w:r w:rsidRPr="00294FF3">
        <w:t>Association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Victoria's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Employment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Economic</w:t>
      </w:r>
      <w:r w:rsidR="00B17F46">
        <w:t xml:space="preserve"> </w:t>
      </w:r>
      <w:r w:rsidRPr="00294FF3">
        <w:t>Participation</w:t>
      </w:r>
      <w:r w:rsidR="00B17F46">
        <w:t xml:space="preserve"> </w:t>
      </w:r>
      <w:r w:rsidRPr="00294FF3">
        <w:t>Project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two-year</w:t>
      </w:r>
      <w:r w:rsidR="00B17F46">
        <w:t xml:space="preserve"> </w:t>
      </w:r>
      <w:r w:rsidRPr="00294FF3">
        <w:t>project</w:t>
      </w:r>
      <w:r w:rsidR="00B17F46">
        <w:t xml:space="preserve"> </w:t>
      </w:r>
      <w:r w:rsidRPr="00294FF3">
        <w:t>funded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Department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Human</w:t>
      </w:r>
      <w:r w:rsidR="00B17F46">
        <w:t xml:space="preserve"> </w:t>
      </w:r>
      <w:r w:rsidRPr="00294FF3">
        <w:t>Services.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project</w:t>
      </w:r>
      <w:r w:rsidR="00B17F46">
        <w:t xml:space="preserve"> </w:t>
      </w:r>
      <w:r w:rsidRPr="00294FF3">
        <w:t>identifies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showcases</w:t>
      </w:r>
      <w:r w:rsidR="00B17F46">
        <w:t xml:space="preserve"> </w:t>
      </w:r>
      <w:r w:rsidRPr="00294FF3">
        <w:t>existing</w:t>
      </w:r>
      <w:r w:rsidR="00B17F46">
        <w:t xml:space="preserve"> </w:t>
      </w:r>
      <w:r w:rsidRPr="00294FF3">
        <w:t>good</w:t>
      </w:r>
      <w:r w:rsidR="00B17F46">
        <w:t xml:space="preserve"> </w:t>
      </w:r>
      <w:r w:rsidRPr="00294FF3">
        <w:t>council</w:t>
      </w:r>
      <w:r w:rsidR="00B17F46">
        <w:t xml:space="preserve"> </w:t>
      </w:r>
      <w:r w:rsidRPr="00294FF3">
        <w:t>practice,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aim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replicating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throughout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local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sector.</w:t>
      </w:r>
    </w:p>
    <w:p w14:paraId="25384083" w14:textId="77777777" w:rsidR="00A8198F" w:rsidRPr="00294FF3" w:rsidRDefault="00A8198F" w:rsidP="00A8198F">
      <w:r w:rsidRPr="00294FF3">
        <w:t>The</w:t>
      </w:r>
      <w:r w:rsidR="00B17F46">
        <w:t xml:space="preserve"> </w:t>
      </w:r>
      <w:r w:rsidRPr="00294FF3">
        <w:t>project</w:t>
      </w:r>
      <w:r w:rsidR="00B17F46">
        <w:t xml:space="preserve"> </w:t>
      </w:r>
      <w:r w:rsidRPr="00294FF3">
        <w:t>aims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improve</w:t>
      </w:r>
      <w:r w:rsidR="00B17F46">
        <w:t xml:space="preserve"> </w:t>
      </w:r>
      <w:r w:rsidRPr="00294FF3">
        <w:t>employment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economic</w:t>
      </w:r>
      <w:r w:rsidR="00B17F46">
        <w:t xml:space="preserve"> </w:t>
      </w:r>
      <w:r w:rsidRPr="00294FF3">
        <w:t>participation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local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sphere,</w:t>
      </w:r>
      <w:r w:rsidR="00B17F46">
        <w:t xml:space="preserve"> </w:t>
      </w:r>
      <w:r w:rsidRPr="00294FF3">
        <w:t>including:</w:t>
      </w:r>
    </w:p>
    <w:p w14:paraId="7A0FAD0A" w14:textId="77777777" w:rsidR="00A8198F" w:rsidRPr="00791030" w:rsidRDefault="00A8198F" w:rsidP="00A8198F">
      <w:pPr>
        <w:pStyle w:val="ListParagraph"/>
        <w:numPr>
          <w:ilvl w:val="0"/>
          <w:numId w:val="46"/>
        </w:numPr>
      </w:pPr>
      <w:r w:rsidRPr="00791030">
        <w:t>employment</w:t>
      </w:r>
      <w:r w:rsidR="00B17F46">
        <w:t xml:space="preserve"> </w:t>
      </w:r>
      <w:r w:rsidRPr="00791030">
        <w:t>and</w:t>
      </w:r>
      <w:r w:rsidR="00B17F46">
        <w:t xml:space="preserve"> </w:t>
      </w:r>
      <w:r w:rsidRPr="00791030">
        <w:t>paths</w:t>
      </w:r>
      <w:r w:rsidR="00B17F46">
        <w:t xml:space="preserve"> </w:t>
      </w:r>
      <w:r w:rsidRPr="00791030">
        <w:t>to</w:t>
      </w:r>
      <w:r w:rsidR="00B17F46">
        <w:t xml:space="preserve"> </w:t>
      </w:r>
      <w:r w:rsidRPr="00791030">
        <w:t>employment</w:t>
      </w:r>
    </w:p>
    <w:p w14:paraId="466E5577" w14:textId="77777777" w:rsidR="00A8198F" w:rsidRPr="00791030" w:rsidRDefault="00A8198F" w:rsidP="00A8198F">
      <w:pPr>
        <w:pStyle w:val="ListParagraph"/>
        <w:numPr>
          <w:ilvl w:val="0"/>
          <w:numId w:val="46"/>
        </w:numPr>
      </w:pPr>
      <w:r w:rsidRPr="00791030">
        <w:t>social</w:t>
      </w:r>
      <w:r w:rsidR="00B17F46">
        <w:t xml:space="preserve"> </w:t>
      </w:r>
      <w:r w:rsidRPr="00791030">
        <w:t>enterprise</w:t>
      </w:r>
    </w:p>
    <w:p w14:paraId="11D18163" w14:textId="77777777" w:rsidR="00A8198F" w:rsidRPr="00791030" w:rsidRDefault="00A8198F" w:rsidP="00A8198F">
      <w:pPr>
        <w:pStyle w:val="ListParagraph"/>
        <w:numPr>
          <w:ilvl w:val="0"/>
          <w:numId w:val="46"/>
        </w:numPr>
      </w:pPr>
      <w:r w:rsidRPr="00791030">
        <w:t>social</w:t>
      </w:r>
      <w:r w:rsidR="00B17F46">
        <w:t xml:space="preserve"> </w:t>
      </w:r>
      <w:r w:rsidRPr="00791030">
        <w:t>procurement.</w:t>
      </w:r>
    </w:p>
    <w:p w14:paraId="2D5D6D8F" w14:textId="77777777" w:rsidR="00A8198F" w:rsidRPr="00294FF3" w:rsidRDefault="00A8198F" w:rsidP="00A8198F">
      <w:r w:rsidRPr="00294FF3">
        <w:t>Two</w:t>
      </w:r>
      <w:r w:rsidR="00B17F46">
        <w:t xml:space="preserve"> </w:t>
      </w:r>
      <w:r w:rsidRPr="00294FF3">
        <w:t>examples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success</w:t>
      </w:r>
      <w:r w:rsidR="00B17F46">
        <w:t xml:space="preserve"> </w:t>
      </w:r>
      <w:r w:rsidRPr="00294FF3">
        <w:t>showcased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project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provided</w:t>
      </w:r>
      <w:r w:rsidR="00B17F46">
        <w:t xml:space="preserve"> </w:t>
      </w:r>
      <w:r w:rsidRPr="00294FF3">
        <w:t>below.</w:t>
      </w:r>
    </w:p>
    <w:p w14:paraId="7440E26F" w14:textId="77777777" w:rsidR="00A8198F" w:rsidRPr="00294FF3" w:rsidRDefault="00A8198F" w:rsidP="00A8198F">
      <w:pPr>
        <w:pStyle w:val="Heading3"/>
      </w:pPr>
      <w:r w:rsidRPr="00294FF3">
        <w:lastRenderedPageBreak/>
        <w:t>Glen</w:t>
      </w:r>
      <w:r w:rsidR="00B17F46">
        <w:t xml:space="preserve"> </w:t>
      </w:r>
      <w:r w:rsidRPr="00294FF3">
        <w:t>Eira</w:t>
      </w:r>
      <w:r w:rsidR="00B17F46">
        <w:t xml:space="preserve"> </w:t>
      </w:r>
      <w:r w:rsidRPr="00294FF3">
        <w:t>City</w:t>
      </w:r>
      <w:r w:rsidR="00B17F46">
        <w:t xml:space="preserve"> </w:t>
      </w:r>
      <w:r w:rsidRPr="00294FF3">
        <w:t>Council</w:t>
      </w:r>
    </w:p>
    <w:p w14:paraId="783BB435" w14:textId="77777777" w:rsidR="00A8198F" w:rsidRPr="00791030" w:rsidRDefault="00A8198F" w:rsidP="00A8198F">
      <w:r w:rsidRPr="00294FF3">
        <w:t>Glen</w:t>
      </w:r>
      <w:r w:rsidR="00B17F46">
        <w:t xml:space="preserve"> </w:t>
      </w:r>
      <w:r w:rsidRPr="00791030">
        <w:t>Eira</w:t>
      </w:r>
      <w:r w:rsidR="00B17F46">
        <w:t xml:space="preserve"> </w:t>
      </w:r>
      <w:r w:rsidRPr="00791030">
        <w:t>City</w:t>
      </w:r>
      <w:r w:rsidR="00B17F46">
        <w:t xml:space="preserve"> </w:t>
      </w:r>
      <w:r w:rsidRPr="00791030">
        <w:t>Council</w:t>
      </w:r>
      <w:r w:rsidR="00B17F46">
        <w:t xml:space="preserve"> </w:t>
      </w:r>
      <w:r w:rsidRPr="00791030">
        <w:t>sees</w:t>
      </w:r>
      <w:r w:rsidR="00B17F46">
        <w:t xml:space="preserve"> </w:t>
      </w:r>
      <w:r w:rsidRPr="00791030">
        <w:t>equitable</w:t>
      </w:r>
      <w:r w:rsidR="00B17F46">
        <w:t xml:space="preserve"> </w:t>
      </w:r>
      <w:r w:rsidRPr="00791030">
        <w:t>access</w:t>
      </w:r>
      <w:r w:rsidR="00B17F46">
        <w:t xml:space="preserve"> </w:t>
      </w:r>
      <w:r w:rsidRPr="00791030">
        <w:t>to</w:t>
      </w:r>
      <w:r w:rsidR="00B17F46">
        <w:t xml:space="preserve"> </w:t>
      </w:r>
      <w:r w:rsidRPr="00791030">
        <w:t>opportunities</w:t>
      </w:r>
      <w:r w:rsidR="00B17F46">
        <w:t xml:space="preserve"> </w:t>
      </w:r>
      <w:r w:rsidRPr="00791030">
        <w:t>for</w:t>
      </w:r>
      <w:r w:rsidR="00B17F46">
        <w:t xml:space="preserve"> </w:t>
      </w:r>
      <w:r w:rsidRPr="00791030">
        <w:t>all</w:t>
      </w:r>
      <w:r w:rsidR="00B17F46">
        <w:t xml:space="preserve"> </w:t>
      </w:r>
      <w:r w:rsidRPr="00791030">
        <w:t>as</w:t>
      </w:r>
      <w:r w:rsidR="00B17F46">
        <w:t xml:space="preserve"> </w:t>
      </w:r>
      <w:r w:rsidRPr="00791030">
        <w:t>vital</w:t>
      </w:r>
      <w:r w:rsidR="00B17F46">
        <w:t xml:space="preserve"> </w:t>
      </w:r>
      <w:r w:rsidRPr="00791030">
        <w:t>to</w:t>
      </w:r>
      <w:r w:rsidR="00B17F46">
        <w:t xml:space="preserve"> </w:t>
      </w:r>
      <w:r w:rsidRPr="00791030">
        <w:t>the</w:t>
      </w:r>
      <w:r w:rsidR="00B17F46">
        <w:t xml:space="preserve"> </w:t>
      </w:r>
      <w:r w:rsidRPr="00791030">
        <w:t>City's</w:t>
      </w:r>
      <w:r w:rsidR="00B17F46">
        <w:t xml:space="preserve"> </w:t>
      </w:r>
      <w:r w:rsidRPr="00791030">
        <w:t>socioeconomic</w:t>
      </w:r>
      <w:r w:rsidR="00B17F46">
        <w:t xml:space="preserve"> </w:t>
      </w:r>
      <w:r w:rsidRPr="00791030">
        <w:t>development.</w:t>
      </w:r>
      <w:r w:rsidR="00B17F46">
        <w:t xml:space="preserve"> </w:t>
      </w:r>
      <w:r w:rsidRPr="00791030">
        <w:t>Glen</w:t>
      </w:r>
      <w:r w:rsidR="00B17F46">
        <w:t xml:space="preserve"> </w:t>
      </w:r>
      <w:r w:rsidRPr="00791030">
        <w:t>Eira</w:t>
      </w:r>
      <w:r w:rsidR="00B17F46">
        <w:t xml:space="preserve"> </w:t>
      </w:r>
      <w:r w:rsidRPr="00791030">
        <w:t>City</w:t>
      </w:r>
      <w:r w:rsidR="00B17F46">
        <w:t xml:space="preserve"> </w:t>
      </w:r>
      <w:r w:rsidRPr="00791030">
        <w:t>Council's</w:t>
      </w:r>
      <w:r w:rsidR="00B17F46">
        <w:t xml:space="preserve"> </w:t>
      </w:r>
      <w:r w:rsidRPr="00791030">
        <w:t>Human</w:t>
      </w:r>
      <w:r w:rsidR="00B17F46">
        <w:t xml:space="preserve"> </w:t>
      </w:r>
      <w:r w:rsidRPr="00791030">
        <w:t>Resources</w:t>
      </w:r>
      <w:r w:rsidR="00B17F46">
        <w:t xml:space="preserve"> </w:t>
      </w:r>
      <w:r w:rsidRPr="00791030">
        <w:t>Business</w:t>
      </w:r>
      <w:r w:rsidR="00B17F46">
        <w:t xml:space="preserve"> </w:t>
      </w:r>
      <w:r w:rsidRPr="00791030">
        <w:t>Partner</w:t>
      </w:r>
      <w:r w:rsidR="00B17F46">
        <w:t xml:space="preserve"> </w:t>
      </w:r>
      <w:r w:rsidRPr="00791030">
        <w:t>Danny</w:t>
      </w:r>
      <w:r w:rsidR="00B17F46">
        <w:t xml:space="preserve"> </w:t>
      </w:r>
      <w:r w:rsidRPr="00791030">
        <w:t>Milincic</w:t>
      </w:r>
      <w:r w:rsidR="00B17F46">
        <w:t xml:space="preserve"> </w:t>
      </w:r>
      <w:r w:rsidRPr="00791030">
        <w:t>believes</w:t>
      </w:r>
      <w:r w:rsidR="00B17F46">
        <w:t xml:space="preserve"> </w:t>
      </w:r>
      <w:r w:rsidRPr="00791030">
        <w:t>it's</w:t>
      </w:r>
      <w:r w:rsidR="00B17F46">
        <w:t xml:space="preserve"> </w:t>
      </w:r>
      <w:r w:rsidRPr="00791030">
        <w:t>essential</w:t>
      </w:r>
      <w:r w:rsidR="00B17F46">
        <w:t xml:space="preserve"> </w:t>
      </w:r>
      <w:r w:rsidRPr="00791030">
        <w:t>for</w:t>
      </w:r>
      <w:r w:rsidR="00B17F46">
        <w:t xml:space="preserve"> </w:t>
      </w:r>
      <w:r w:rsidRPr="00791030">
        <w:t>Council</w:t>
      </w:r>
      <w:r w:rsidR="00B17F46">
        <w:t xml:space="preserve"> </w:t>
      </w:r>
      <w:r w:rsidRPr="00791030">
        <w:t>to</w:t>
      </w:r>
      <w:r w:rsidR="00B17F46">
        <w:t xml:space="preserve"> </w:t>
      </w:r>
      <w:r w:rsidRPr="00791030">
        <w:t>lead</w:t>
      </w:r>
      <w:r w:rsidR="00B17F46">
        <w:t xml:space="preserve"> </w:t>
      </w:r>
      <w:r w:rsidRPr="00791030">
        <w:t>by</w:t>
      </w:r>
      <w:r w:rsidR="00B17F46">
        <w:t xml:space="preserve"> </w:t>
      </w:r>
      <w:r w:rsidRPr="00791030">
        <w:t>example.</w:t>
      </w:r>
    </w:p>
    <w:p w14:paraId="257D4712" w14:textId="77777777" w:rsidR="00A8198F" w:rsidRPr="00791030" w:rsidRDefault="00A8198F" w:rsidP="00A8198F">
      <w:r w:rsidRPr="00791030">
        <w:t>Since</w:t>
      </w:r>
      <w:r w:rsidR="00B17F46">
        <w:t xml:space="preserve"> </w:t>
      </w:r>
      <w:r w:rsidRPr="00791030">
        <w:t>March</w:t>
      </w:r>
      <w:r w:rsidR="00B17F46">
        <w:t xml:space="preserve"> </w:t>
      </w:r>
      <w:r w:rsidRPr="00791030">
        <w:t>2018,</w:t>
      </w:r>
      <w:r w:rsidR="00B17F46">
        <w:t xml:space="preserve"> </w:t>
      </w:r>
      <w:r w:rsidRPr="00791030">
        <w:t>Glen</w:t>
      </w:r>
      <w:r w:rsidR="00B17F46">
        <w:t xml:space="preserve"> </w:t>
      </w:r>
      <w:r w:rsidRPr="00791030">
        <w:t>Eira</w:t>
      </w:r>
      <w:r w:rsidR="00B17F46">
        <w:t xml:space="preserve"> </w:t>
      </w:r>
      <w:r w:rsidRPr="00791030">
        <w:t>City</w:t>
      </w:r>
      <w:r w:rsidR="00B17F46">
        <w:t xml:space="preserve"> </w:t>
      </w:r>
      <w:r w:rsidRPr="00791030">
        <w:t>Council</w:t>
      </w:r>
      <w:r w:rsidR="00B17F46">
        <w:t xml:space="preserve"> </w:t>
      </w:r>
      <w:r w:rsidRPr="00791030">
        <w:t>has</w:t>
      </w:r>
      <w:r w:rsidR="00B17F46">
        <w:t xml:space="preserve"> </w:t>
      </w:r>
      <w:r w:rsidRPr="00791030">
        <w:t>placed</w:t>
      </w:r>
      <w:r w:rsidR="00B17F46">
        <w:t xml:space="preserve"> </w:t>
      </w:r>
      <w:r w:rsidRPr="00791030">
        <w:t>at</w:t>
      </w:r>
      <w:r w:rsidR="00B17F46">
        <w:t xml:space="preserve"> </w:t>
      </w:r>
      <w:r w:rsidRPr="00791030">
        <w:t>least</w:t>
      </w:r>
      <w:r w:rsidR="00B17F46">
        <w:t xml:space="preserve"> </w:t>
      </w:r>
      <w:r w:rsidRPr="00791030">
        <w:t>five</w:t>
      </w:r>
      <w:r w:rsidR="00B17F46">
        <w:t xml:space="preserve"> </w:t>
      </w:r>
      <w:r w:rsidRPr="00791030">
        <w:t>candidates</w:t>
      </w:r>
      <w:r w:rsidR="00B17F46">
        <w:t xml:space="preserve"> </w:t>
      </w:r>
      <w:r w:rsidRPr="00791030">
        <w:t>who</w:t>
      </w:r>
      <w:r w:rsidR="00B17F46">
        <w:t xml:space="preserve"> </w:t>
      </w:r>
      <w:r w:rsidRPr="00791030">
        <w:t>identify</w:t>
      </w:r>
      <w:r w:rsidR="00B17F46">
        <w:t xml:space="preserve"> </w:t>
      </w:r>
      <w:r w:rsidRPr="00791030">
        <w:t>as</w:t>
      </w:r>
      <w:r w:rsidR="00B17F46">
        <w:t xml:space="preserve"> </w:t>
      </w:r>
      <w:r w:rsidRPr="00791030">
        <w:t>having</w:t>
      </w:r>
      <w:r w:rsidR="00B17F46">
        <w:t xml:space="preserve"> </w:t>
      </w:r>
      <w:r w:rsidRPr="00791030">
        <w:t>disability</w:t>
      </w:r>
      <w:r w:rsidR="00B17F46">
        <w:t xml:space="preserve"> </w:t>
      </w:r>
      <w:r w:rsidRPr="00791030">
        <w:t>in</w:t>
      </w:r>
      <w:r w:rsidR="00B17F46">
        <w:t xml:space="preserve"> </w:t>
      </w:r>
      <w:r w:rsidRPr="00791030">
        <w:t>a</w:t>
      </w:r>
      <w:r w:rsidR="00B17F46">
        <w:t xml:space="preserve"> </w:t>
      </w:r>
      <w:r w:rsidRPr="00791030">
        <w:t>range</w:t>
      </w:r>
      <w:r w:rsidR="00B17F46">
        <w:t xml:space="preserve"> </w:t>
      </w:r>
      <w:r w:rsidRPr="00791030">
        <w:t>of</w:t>
      </w:r>
      <w:r w:rsidR="00B17F46">
        <w:t xml:space="preserve"> </w:t>
      </w:r>
      <w:r w:rsidRPr="00791030">
        <w:t>roles</w:t>
      </w:r>
      <w:r w:rsidR="00B17F46">
        <w:t xml:space="preserve"> </w:t>
      </w:r>
      <w:r w:rsidRPr="00791030">
        <w:t>across</w:t>
      </w:r>
      <w:r w:rsidR="00B17F46">
        <w:t xml:space="preserve"> </w:t>
      </w:r>
      <w:r w:rsidRPr="00791030">
        <w:t>Council.</w:t>
      </w:r>
    </w:p>
    <w:p w14:paraId="521C5415" w14:textId="77777777" w:rsidR="00A8198F" w:rsidRPr="00791030" w:rsidRDefault="00A8198F" w:rsidP="00A8198F">
      <w:r>
        <w:t>"</w:t>
      </w:r>
      <w:r w:rsidRPr="00791030">
        <w:t>We've</w:t>
      </w:r>
      <w:r w:rsidR="00B17F46">
        <w:t xml:space="preserve"> </w:t>
      </w:r>
      <w:r w:rsidRPr="00791030">
        <w:t>seen</w:t>
      </w:r>
      <w:r w:rsidR="00B17F46">
        <w:t xml:space="preserve"> </w:t>
      </w:r>
      <w:r w:rsidRPr="00791030">
        <w:t>a</w:t>
      </w:r>
      <w:r w:rsidR="00B17F46">
        <w:t xml:space="preserve"> </w:t>
      </w:r>
      <w:r w:rsidRPr="00791030">
        <w:t>positive</w:t>
      </w:r>
      <w:r w:rsidR="00B17F46">
        <w:t xml:space="preserve"> </w:t>
      </w:r>
      <w:r w:rsidRPr="00791030">
        <w:t>contribution</w:t>
      </w:r>
      <w:r w:rsidR="00B17F46">
        <w:t xml:space="preserve"> </w:t>
      </w:r>
      <w:r w:rsidRPr="00791030">
        <w:t>from</w:t>
      </w:r>
      <w:r w:rsidR="00B17F46">
        <w:t xml:space="preserve"> </w:t>
      </w:r>
      <w:r w:rsidRPr="00791030">
        <w:t>these</w:t>
      </w:r>
      <w:r w:rsidR="00B17F46">
        <w:t xml:space="preserve"> </w:t>
      </w:r>
      <w:r w:rsidRPr="00791030">
        <w:t>candidates,</w:t>
      </w:r>
      <w:r w:rsidR="00B17F46">
        <w:t xml:space="preserve"> </w:t>
      </w:r>
      <w:r w:rsidRPr="00791030">
        <w:t>as</w:t>
      </w:r>
      <w:r w:rsidR="00B17F46">
        <w:t xml:space="preserve"> </w:t>
      </w:r>
      <w:r w:rsidRPr="00791030">
        <w:t>well</w:t>
      </w:r>
      <w:r w:rsidR="00B17F46">
        <w:t xml:space="preserve"> </w:t>
      </w:r>
      <w:r w:rsidRPr="00791030">
        <w:t>as</w:t>
      </w:r>
      <w:r w:rsidR="00B17F46">
        <w:t xml:space="preserve"> </w:t>
      </w:r>
      <w:r w:rsidRPr="00791030">
        <w:t>higher</w:t>
      </w:r>
      <w:r w:rsidR="00B17F46">
        <w:t xml:space="preserve"> </w:t>
      </w:r>
      <w:r w:rsidRPr="00791030">
        <w:t>productivity</w:t>
      </w:r>
      <w:r w:rsidR="00B17F46">
        <w:t xml:space="preserve"> </w:t>
      </w:r>
      <w:r w:rsidRPr="00791030">
        <w:t>at</w:t>
      </w:r>
      <w:r w:rsidR="00B17F46">
        <w:t xml:space="preserve"> </w:t>
      </w:r>
      <w:r w:rsidRPr="00791030">
        <w:t>the</w:t>
      </w:r>
      <w:r w:rsidR="00B17F46">
        <w:t xml:space="preserve"> </w:t>
      </w:r>
      <w:r w:rsidRPr="00791030">
        <w:t>workplace.</w:t>
      </w:r>
      <w:r w:rsidR="00B17F46">
        <w:t xml:space="preserve"> </w:t>
      </w:r>
      <w:r w:rsidRPr="00791030">
        <w:t>Beyond</w:t>
      </w:r>
      <w:r w:rsidR="00B17F46">
        <w:t xml:space="preserve"> </w:t>
      </w:r>
      <w:r w:rsidRPr="00791030">
        <w:t>making</w:t>
      </w:r>
      <w:r w:rsidR="00B17F46">
        <w:t xml:space="preserve"> </w:t>
      </w:r>
      <w:r w:rsidRPr="00791030">
        <w:t>clear</w:t>
      </w:r>
      <w:r w:rsidR="00B17F46">
        <w:t xml:space="preserve"> </w:t>
      </w:r>
      <w:r w:rsidRPr="00791030">
        <w:t>business</w:t>
      </w:r>
      <w:r w:rsidR="00B17F46">
        <w:t xml:space="preserve"> </w:t>
      </w:r>
      <w:r w:rsidRPr="00791030">
        <w:t>sense,</w:t>
      </w:r>
      <w:r w:rsidR="00B17F46">
        <w:t xml:space="preserve"> </w:t>
      </w:r>
      <w:r w:rsidRPr="00791030">
        <w:t>getting</w:t>
      </w:r>
      <w:r w:rsidR="00B17F46">
        <w:t xml:space="preserve"> </w:t>
      </w:r>
      <w:r w:rsidRPr="00791030">
        <w:t>people</w:t>
      </w:r>
      <w:r w:rsidR="00B17F46">
        <w:t xml:space="preserve"> </w:t>
      </w:r>
      <w:r w:rsidRPr="00791030">
        <w:t>with</w:t>
      </w:r>
      <w:r w:rsidR="00B17F46">
        <w:t xml:space="preserve"> </w:t>
      </w:r>
      <w:r w:rsidRPr="00791030">
        <w:t>disability</w:t>
      </w:r>
      <w:r w:rsidR="00B17F46">
        <w:t xml:space="preserve"> </w:t>
      </w:r>
      <w:r w:rsidRPr="00791030">
        <w:t>to</w:t>
      </w:r>
      <w:r w:rsidR="00B17F46">
        <w:t xml:space="preserve"> </w:t>
      </w:r>
      <w:r w:rsidRPr="00791030">
        <w:t>work</w:t>
      </w:r>
      <w:r w:rsidR="00B17F46">
        <w:t xml:space="preserve"> </w:t>
      </w:r>
      <w:r w:rsidRPr="00791030">
        <w:t>has</w:t>
      </w:r>
      <w:r w:rsidR="00B17F46">
        <w:t xml:space="preserve"> </w:t>
      </w:r>
      <w:r w:rsidRPr="00791030">
        <w:t>a</w:t>
      </w:r>
      <w:r w:rsidR="00B17F46">
        <w:t xml:space="preserve"> </w:t>
      </w:r>
      <w:r w:rsidRPr="00791030">
        <w:t>meaningful</w:t>
      </w:r>
      <w:r w:rsidR="00B17F46">
        <w:t xml:space="preserve"> </w:t>
      </w:r>
      <w:r w:rsidRPr="00791030">
        <w:t>impact</w:t>
      </w:r>
      <w:r w:rsidR="00B17F46">
        <w:t xml:space="preserve"> </w:t>
      </w:r>
      <w:r w:rsidRPr="00791030">
        <w:t>on</w:t>
      </w:r>
      <w:r w:rsidR="00B17F46">
        <w:t xml:space="preserve"> </w:t>
      </w:r>
      <w:r w:rsidRPr="00791030">
        <w:t>their</w:t>
      </w:r>
      <w:r w:rsidR="00B17F46">
        <w:t xml:space="preserve"> </w:t>
      </w:r>
      <w:r w:rsidRPr="00791030">
        <w:t>families</w:t>
      </w:r>
      <w:r w:rsidR="00B17F46">
        <w:t xml:space="preserve"> </w:t>
      </w:r>
      <w:r w:rsidRPr="00791030">
        <w:t>and</w:t>
      </w:r>
      <w:r w:rsidR="00B17F46">
        <w:t xml:space="preserve"> </w:t>
      </w:r>
      <w:r w:rsidRPr="00791030">
        <w:t>the</w:t>
      </w:r>
      <w:r w:rsidR="00B17F46">
        <w:t xml:space="preserve"> </w:t>
      </w:r>
      <w:r w:rsidRPr="00791030">
        <w:t>people</w:t>
      </w:r>
      <w:r w:rsidR="00B17F46">
        <w:t xml:space="preserve"> </w:t>
      </w:r>
      <w:r w:rsidRPr="00791030">
        <w:t>around</w:t>
      </w:r>
      <w:r w:rsidR="00B17F46">
        <w:t xml:space="preserve"> </w:t>
      </w:r>
      <w:r w:rsidRPr="00791030">
        <w:t>them.</w:t>
      </w:r>
      <w:r>
        <w:t>"</w:t>
      </w:r>
    </w:p>
    <w:p w14:paraId="23D27B9A" w14:textId="77777777" w:rsidR="00A8198F" w:rsidRPr="00294FF3" w:rsidRDefault="00A8198F" w:rsidP="00A8198F">
      <w:pPr>
        <w:pStyle w:val="Heading3"/>
        <w:spacing w:beforeAutospacing="1"/>
      </w:pPr>
      <w:r w:rsidRPr="00294FF3">
        <w:t>Warrnambool</w:t>
      </w:r>
      <w:r w:rsidR="00B17F46">
        <w:t xml:space="preserve"> </w:t>
      </w:r>
      <w:r w:rsidRPr="00294FF3">
        <w:t>City</w:t>
      </w:r>
      <w:r w:rsidR="00B17F46">
        <w:t xml:space="preserve"> </w:t>
      </w:r>
      <w:r w:rsidRPr="00294FF3">
        <w:t>Council</w:t>
      </w:r>
      <w:r w:rsidR="00B17F46">
        <w:t xml:space="preserve"> </w:t>
      </w:r>
      <w:r w:rsidRPr="00294FF3">
        <w:t>AccessAbility</w:t>
      </w:r>
      <w:r w:rsidR="00B17F46">
        <w:t xml:space="preserve"> </w:t>
      </w:r>
      <w:r w:rsidRPr="00294FF3">
        <w:t>Day</w:t>
      </w:r>
    </w:p>
    <w:p w14:paraId="5CDC91D8" w14:textId="77777777" w:rsidR="00A8198F" w:rsidRPr="00294FF3" w:rsidRDefault="00A8198F" w:rsidP="00A8198F">
      <w:r w:rsidRPr="00294FF3">
        <w:t>Warrnambool</w:t>
      </w:r>
      <w:r w:rsidR="00B17F46">
        <w:t xml:space="preserve"> </w:t>
      </w:r>
      <w:r w:rsidRPr="00294FF3">
        <w:t>City</w:t>
      </w:r>
      <w:r w:rsidR="00B17F46">
        <w:t xml:space="preserve"> </w:t>
      </w:r>
      <w:r w:rsidRPr="00294FF3">
        <w:t>Council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partnered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Women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Disabilities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implement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Here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Project.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project</w:t>
      </w:r>
      <w:r w:rsidR="00B17F46">
        <w:t xml:space="preserve"> </w:t>
      </w:r>
      <w:r w:rsidRPr="00294FF3">
        <w:t>involves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employment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woman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Local</w:t>
      </w:r>
      <w:r w:rsidR="00B17F46">
        <w:t xml:space="preserve"> </w:t>
      </w:r>
      <w:r w:rsidRPr="00294FF3">
        <w:t>Community</w:t>
      </w:r>
      <w:r w:rsidR="00B17F46">
        <w:t xml:space="preserve"> </w:t>
      </w:r>
      <w:r w:rsidRPr="00294FF3">
        <w:t>Builder,</w:t>
      </w:r>
      <w:r w:rsidR="00B17F46">
        <w:t xml:space="preserve"> </w:t>
      </w:r>
      <w:r w:rsidRPr="00294FF3">
        <w:t>who</w:t>
      </w:r>
      <w:r w:rsidR="00B17F46">
        <w:t xml:space="preserve"> </w:t>
      </w:r>
      <w:r w:rsidRPr="00294FF3">
        <w:t>undertakes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range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projects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aim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increasing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community's</w:t>
      </w:r>
      <w:r w:rsidR="00B17F46">
        <w:t xml:space="preserve"> </w:t>
      </w:r>
      <w:r w:rsidRPr="00294FF3">
        <w:t>capacity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women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everyday</w:t>
      </w:r>
      <w:r w:rsidR="00B17F46">
        <w:t xml:space="preserve"> </w:t>
      </w:r>
      <w:r w:rsidRPr="00294FF3">
        <w:t>life.</w:t>
      </w:r>
    </w:p>
    <w:p w14:paraId="14D3EF93" w14:textId="77777777" w:rsidR="00A8198F" w:rsidRPr="00294FF3" w:rsidRDefault="00A8198F" w:rsidP="00A8198F">
      <w:pPr>
        <w:spacing w:beforeAutospacing="1"/>
      </w:pPr>
      <w:r w:rsidRPr="00294FF3">
        <w:t>One</w:t>
      </w:r>
      <w:r w:rsidR="00B17F46">
        <w:t xml:space="preserve"> </w:t>
      </w:r>
      <w:r w:rsidRPr="00294FF3">
        <w:t>such</w:t>
      </w:r>
      <w:r w:rsidR="00B17F46">
        <w:t xml:space="preserve"> </w:t>
      </w:r>
      <w:r w:rsidRPr="00294FF3">
        <w:t>project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AccessAbility</w:t>
      </w:r>
      <w:r w:rsidR="00B17F46">
        <w:t xml:space="preserve"> </w:t>
      </w:r>
      <w:r w:rsidRPr="00294FF3">
        <w:t>Day,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initiative</w:t>
      </w:r>
      <w:r w:rsidR="00B17F46">
        <w:t xml:space="preserve"> </w:t>
      </w:r>
      <w:r w:rsidRPr="00294FF3">
        <w:t>promoted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Australian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connect</w:t>
      </w:r>
      <w:r w:rsidR="00B17F46">
        <w:t xml:space="preserve"> </w:t>
      </w:r>
      <w:r w:rsidRPr="00294FF3">
        <w:t>jobseekers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employers.</w:t>
      </w:r>
      <w:r w:rsidR="00B17F46">
        <w:t xml:space="preserve"> </w:t>
      </w:r>
      <w:r w:rsidRPr="00294FF3">
        <w:t>Warrnambool</w:t>
      </w:r>
      <w:r w:rsidR="00B17F46">
        <w:t xml:space="preserve"> </w:t>
      </w:r>
      <w:r w:rsidRPr="00294FF3">
        <w:t>City</w:t>
      </w:r>
      <w:r w:rsidR="00B17F46">
        <w:t xml:space="preserve"> </w:t>
      </w:r>
      <w:r w:rsidRPr="00294FF3">
        <w:t>Council</w:t>
      </w:r>
      <w:r w:rsidR="00B17F46">
        <w:t xml:space="preserve"> </w:t>
      </w:r>
      <w:r w:rsidRPr="00294FF3">
        <w:t>played</w:t>
      </w:r>
      <w:r w:rsidR="00B17F46">
        <w:t xml:space="preserve"> </w:t>
      </w:r>
      <w:r w:rsidRPr="00294FF3">
        <w:t>host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five</w:t>
      </w:r>
      <w:r w:rsidR="00B17F46">
        <w:t xml:space="preserve"> </w:t>
      </w:r>
      <w:r w:rsidRPr="00294FF3">
        <w:t>jobseekers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disability.</w:t>
      </w:r>
      <w:r w:rsidR="00B17F46">
        <w:t xml:space="preserve"> </w:t>
      </w:r>
      <w:r w:rsidRPr="00294FF3">
        <w:t>Each</w:t>
      </w:r>
      <w:r w:rsidR="00B17F46">
        <w:t xml:space="preserve"> </w:t>
      </w:r>
      <w:r w:rsidRPr="00294FF3">
        <w:t>participant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able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spend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full</w:t>
      </w:r>
      <w:r w:rsidR="00B17F46">
        <w:t xml:space="preserve"> </w:t>
      </w:r>
      <w:r w:rsidRPr="00294FF3">
        <w:t>day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different</w:t>
      </w:r>
      <w:r w:rsidR="00B17F46">
        <w:t xml:space="preserve"> </w:t>
      </w:r>
      <w:r w:rsidRPr="00294FF3">
        <w:t>council</w:t>
      </w:r>
      <w:r w:rsidR="00B17F46">
        <w:t xml:space="preserve"> </w:t>
      </w:r>
      <w:r w:rsidRPr="00294FF3">
        <w:t>department,</w:t>
      </w:r>
      <w:r w:rsidR="00B17F46">
        <w:t xml:space="preserve"> </w:t>
      </w:r>
      <w:r w:rsidRPr="00294FF3">
        <w:t>chosen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align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career</w:t>
      </w:r>
      <w:r w:rsidR="00B17F46">
        <w:t xml:space="preserve"> </w:t>
      </w:r>
      <w:r w:rsidRPr="00294FF3">
        <w:t>aspirations.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feedback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supervisory</w:t>
      </w:r>
      <w:r w:rsidR="00B17F46">
        <w:t xml:space="preserve"> </w:t>
      </w:r>
      <w:r w:rsidRPr="00294FF3">
        <w:t>staff,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participants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local</w:t>
      </w:r>
      <w:r w:rsidR="00B17F46">
        <w:t xml:space="preserve"> </w:t>
      </w:r>
      <w:r w:rsidRPr="00294FF3">
        <w:t>employment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representatives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extremely</w:t>
      </w:r>
      <w:r w:rsidR="00B17F46">
        <w:t xml:space="preserve"> </w:t>
      </w:r>
      <w:r w:rsidRPr="00294FF3">
        <w:t>positive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resulted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employment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one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participants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six-month,</w:t>
      </w:r>
      <w:r w:rsidR="00B17F46">
        <w:t xml:space="preserve"> </w:t>
      </w:r>
      <w:r w:rsidRPr="00294FF3">
        <w:t>part-time</w:t>
      </w:r>
      <w:r w:rsidR="00B17F46">
        <w:t xml:space="preserve"> </w:t>
      </w:r>
      <w:r w:rsidRPr="00294FF3">
        <w:t>administration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position.</w:t>
      </w:r>
    </w:p>
    <w:p w14:paraId="219AA7A8" w14:textId="77777777" w:rsidR="00A8198F" w:rsidRDefault="00A8198F" w:rsidP="00A8198F">
      <w:r w:rsidRPr="00294FF3">
        <w:t>The</w:t>
      </w:r>
      <w:r w:rsidR="00B17F46">
        <w:t xml:space="preserve"> </w:t>
      </w:r>
      <w:r w:rsidRPr="00294FF3">
        <w:t>Local</w:t>
      </w:r>
      <w:r w:rsidR="00B17F46">
        <w:t xml:space="preserve"> </w:t>
      </w:r>
      <w:r w:rsidRPr="00294FF3">
        <w:t>Community</w:t>
      </w:r>
      <w:r w:rsidR="00B17F46">
        <w:t xml:space="preserve"> </w:t>
      </w:r>
      <w:r w:rsidRPr="00294FF3">
        <w:t>Builder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continue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provide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look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expand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employment</w:t>
      </w:r>
      <w:r w:rsidR="00B17F46">
        <w:t xml:space="preserve"> </w:t>
      </w:r>
      <w:r w:rsidRPr="00294FF3">
        <w:t>opportunities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within</w:t>
      </w:r>
      <w:r w:rsidR="00B17F46">
        <w:t xml:space="preserve"> </w:t>
      </w:r>
      <w:r w:rsidRPr="00294FF3">
        <w:t>Warrnambool</w:t>
      </w:r>
      <w:r w:rsidR="00B17F46">
        <w:t xml:space="preserve"> </w:t>
      </w:r>
      <w:r w:rsidRPr="00294FF3">
        <w:t>City</w:t>
      </w:r>
      <w:r w:rsidR="00B17F46">
        <w:t xml:space="preserve"> </w:t>
      </w:r>
      <w:r w:rsidRPr="00294FF3">
        <w:t>Council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general</w:t>
      </w:r>
      <w:r w:rsidR="00B17F46">
        <w:t xml:space="preserve"> </w:t>
      </w:r>
      <w:r w:rsidRPr="00294FF3">
        <w:t>community.</w:t>
      </w:r>
    </w:p>
    <w:p w14:paraId="451E95EC" w14:textId="77777777" w:rsidR="006518F5" w:rsidRPr="00294FF3" w:rsidRDefault="008076D4" w:rsidP="00441E7E">
      <w:pPr>
        <w:pStyle w:val="Heading2"/>
      </w:pPr>
      <w:bookmarkStart w:id="38" w:name="_Toc19021656"/>
      <w:r w:rsidRPr="00294FF3">
        <w:t>Action</w:t>
      </w:r>
      <w:r w:rsidR="00B17F46">
        <w:t xml:space="preserve"> </w:t>
      </w:r>
      <w:r w:rsidRPr="00294FF3">
        <w:t>24:</w:t>
      </w:r>
      <w:r w:rsidR="00B17F46">
        <w:t xml:space="preserve"> </w:t>
      </w:r>
      <w:r w:rsidRPr="00294FF3">
        <w:t>Voice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leadership</w:t>
      </w:r>
      <w:bookmarkEnd w:id="38"/>
    </w:p>
    <w:p w14:paraId="416A59EC" w14:textId="77777777" w:rsidR="006518F5" w:rsidRPr="00294FF3" w:rsidRDefault="008076D4" w:rsidP="00294FF3">
      <w:r w:rsidRPr="00294FF3">
        <w:t>Fifty-one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completed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Leadership</w:t>
      </w:r>
      <w:r w:rsidR="00B17F46">
        <w:t xml:space="preserve"> </w:t>
      </w:r>
      <w:r w:rsidRPr="00294FF3">
        <w:t>Program.</w:t>
      </w:r>
      <w:r w:rsidR="00B17F46">
        <w:t xml:space="preserve"> </w:t>
      </w:r>
      <w:r w:rsidRPr="00294FF3">
        <w:t>Leadership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Leadership</w:t>
      </w:r>
      <w:r w:rsidR="00B17F46">
        <w:t xml:space="preserve"> </w:t>
      </w:r>
      <w:r w:rsidRPr="00294FF3">
        <w:t>Institute</w:t>
      </w:r>
      <w:r w:rsidR="00B17F46">
        <w:t xml:space="preserve"> </w:t>
      </w:r>
      <w:r w:rsidRPr="00294FF3">
        <w:t>delivered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program.</w:t>
      </w:r>
    </w:p>
    <w:p w14:paraId="28088EC0" w14:textId="77777777" w:rsidR="006518F5" w:rsidRPr="00294FF3" w:rsidRDefault="008076D4" w:rsidP="00294FF3">
      <w:r w:rsidRPr="00294FF3">
        <w:t>We</w:t>
      </w:r>
      <w:r w:rsidR="00B17F46">
        <w:t xml:space="preserve"> </w:t>
      </w:r>
      <w:r w:rsidRPr="00294FF3">
        <w:t>invested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further</w:t>
      </w:r>
      <w:r w:rsidR="00B17F46">
        <w:t xml:space="preserve"> </w:t>
      </w:r>
      <w:r w:rsidRPr="00294FF3">
        <w:t>$550,000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increase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number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represented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sector</w:t>
      </w:r>
      <w:r w:rsidR="00B17F46">
        <w:t xml:space="preserve"> </w:t>
      </w:r>
      <w:r w:rsidRPr="00294FF3">
        <w:t>boards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committees.</w:t>
      </w:r>
    </w:p>
    <w:p w14:paraId="6B591152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Get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Board</w:t>
      </w:r>
      <w:r w:rsidR="00B17F46">
        <w:t xml:space="preserve"> </w:t>
      </w:r>
      <w:r w:rsidRPr="00294FF3">
        <w:t>initiative:</w:t>
      </w:r>
    </w:p>
    <w:p w14:paraId="52FA721F" w14:textId="77777777" w:rsidR="006518F5" w:rsidRPr="00294FF3" w:rsidRDefault="008076D4" w:rsidP="00100AB6">
      <w:pPr>
        <w:pStyle w:val="ListParagraph"/>
        <w:numPr>
          <w:ilvl w:val="0"/>
          <w:numId w:val="18"/>
        </w:numPr>
      </w:pPr>
      <w:r w:rsidRPr="00294FF3">
        <w:t>builds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capacity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secretariat</w:t>
      </w:r>
      <w:r w:rsidR="00B17F46">
        <w:t xml:space="preserve"> </w:t>
      </w:r>
      <w:r w:rsidRPr="00294FF3">
        <w:t>staff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board</w:t>
      </w:r>
      <w:r w:rsidR="00B17F46">
        <w:t xml:space="preserve"> </w:t>
      </w:r>
      <w:r w:rsidRPr="00294FF3">
        <w:t>members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advertise,</w:t>
      </w:r>
      <w:r w:rsidR="00B17F46">
        <w:t xml:space="preserve"> </w:t>
      </w:r>
      <w:r w:rsidRPr="00294FF3">
        <w:t>recruit,</w:t>
      </w:r>
      <w:r w:rsidR="00B17F46">
        <w:t xml:space="preserve"> </w:t>
      </w:r>
      <w:r w:rsidRPr="00294FF3">
        <w:t>appoint,</w:t>
      </w:r>
      <w:r w:rsidR="00B17F46">
        <w:t xml:space="preserve"> </w:t>
      </w:r>
      <w:r w:rsidRPr="00294FF3">
        <w:t>induct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include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boards</w:t>
      </w:r>
    </w:p>
    <w:p w14:paraId="6CF8E880" w14:textId="77777777" w:rsidR="006518F5" w:rsidRPr="00294FF3" w:rsidRDefault="008076D4" w:rsidP="00100AB6">
      <w:pPr>
        <w:pStyle w:val="ListParagraph"/>
        <w:numPr>
          <w:ilvl w:val="0"/>
          <w:numId w:val="18"/>
        </w:numPr>
      </w:pPr>
      <w:r w:rsidRPr="00294FF3">
        <w:t>removes</w:t>
      </w:r>
      <w:r w:rsidR="00B17F46">
        <w:t xml:space="preserve"> </w:t>
      </w:r>
      <w:r w:rsidRPr="00294FF3">
        <w:t>barriers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strengthens</w:t>
      </w:r>
      <w:r w:rsidR="00B17F46">
        <w:t xml:space="preserve"> </w:t>
      </w:r>
      <w:r w:rsidRPr="00294FF3">
        <w:t>pathways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disability.</w:t>
      </w:r>
    </w:p>
    <w:p w14:paraId="23FC5D27" w14:textId="77777777" w:rsidR="00294FF3" w:rsidRDefault="008076D4" w:rsidP="00294FF3">
      <w:r w:rsidRPr="00294FF3">
        <w:lastRenderedPageBreak/>
        <w:t>We</w:t>
      </w:r>
      <w:r w:rsidR="00B17F46">
        <w:t xml:space="preserve"> </w:t>
      </w:r>
      <w:r w:rsidRPr="00294FF3">
        <w:t>worked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Advisory</w:t>
      </w:r>
      <w:r w:rsidR="00B17F46">
        <w:t xml:space="preserve"> </w:t>
      </w:r>
      <w:r w:rsidRPr="00294FF3">
        <w:t>Council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strengthen</w:t>
      </w:r>
      <w:r w:rsidR="00B17F46">
        <w:t xml:space="preserve"> </w:t>
      </w:r>
      <w:r w:rsidRPr="00294FF3">
        <w:t>its</w:t>
      </w:r>
      <w:r w:rsidR="00B17F46">
        <w:t xml:space="preserve"> </w:t>
      </w:r>
      <w:r w:rsidRPr="00294FF3">
        <w:t>connections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Interdepartmental</w:t>
      </w:r>
      <w:r w:rsidR="00B17F46">
        <w:t xml:space="preserve"> </w:t>
      </w:r>
      <w:r w:rsidRPr="00294FF3">
        <w:t>Committee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(see</w:t>
      </w:r>
      <w:r w:rsidR="00B17F46">
        <w:t xml:space="preserve"> </w:t>
      </w:r>
      <w:r w:rsidRPr="00294FF3">
        <w:t>Glossary).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webpage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developed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council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platform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key</w:t>
      </w:r>
      <w:r w:rsidR="00B17F46">
        <w:t xml:space="preserve"> </w:t>
      </w:r>
      <w:r w:rsidRPr="00294FF3">
        <w:t>messages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regular</w:t>
      </w:r>
      <w:r w:rsidR="00B17F46">
        <w:t xml:space="preserve"> </w:t>
      </w:r>
      <w:r w:rsidRPr="00294FF3">
        <w:t>communications.</w:t>
      </w:r>
    </w:p>
    <w:p w14:paraId="238E7551" w14:textId="77777777" w:rsidR="00A8198F" w:rsidRPr="00294FF3" w:rsidRDefault="00A8198F" w:rsidP="00A8198F">
      <w:pPr>
        <w:pStyle w:val="Heading3"/>
        <w:spacing w:beforeLines="120" w:before="288" w:after="120"/>
      </w:pPr>
      <w:r>
        <w:t>Case</w:t>
      </w:r>
      <w:r w:rsidR="00B17F46">
        <w:t xml:space="preserve"> </w:t>
      </w:r>
      <w:r>
        <w:t>Study</w:t>
      </w:r>
    </w:p>
    <w:p w14:paraId="2B37573B" w14:textId="77777777" w:rsidR="00A8198F" w:rsidRDefault="00A8198F" w:rsidP="00A8198F">
      <w:r w:rsidRPr="00294FF3">
        <w:t>The</w:t>
      </w:r>
      <w:r w:rsidR="00B17F46">
        <w:t xml:space="preserve"> </w:t>
      </w:r>
      <w:r w:rsidRPr="00294FF3">
        <w:t>YMCA</w:t>
      </w:r>
      <w:r w:rsidR="00B17F46">
        <w:t xml:space="preserve"> </w:t>
      </w:r>
      <w:r w:rsidRPr="00294FF3">
        <w:t>Youth</w:t>
      </w:r>
      <w:r w:rsidR="00B17F46">
        <w:t xml:space="preserve"> </w:t>
      </w:r>
      <w:r w:rsidRPr="00294FF3">
        <w:t>Parliament</w:t>
      </w:r>
      <w:r w:rsidR="00B17F46">
        <w:t xml:space="preserve"> </w:t>
      </w:r>
      <w:r w:rsidRPr="00294FF3">
        <w:t>program</w:t>
      </w:r>
      <w:r w:rsidR="00B17F46">
        <w:t xml:space="preserve"> </w:t>
      </w:r>
      <w:r w:rsidRPr="00294FF3">
        <w:t>included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Deafhood</w:t>
      </w:r>
      <w:r w:rsidR="00B17F46">
        <w:t xml:space="preserve"> </w:t>
      </w:r>
      <w:r w:rsidRPr="00294FF3">
        <w:t>team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second</w:t>
      </w:r>
      <w:r w:rsidR="00B17F46">
        <w:t xml:space="preserve"> </w:t>
      </w:r>
      <w:r w:rsidRPr="00294FF3">
        <w:t>consecutive</w:t>
      </w:r>
      <w:r w:rsidR="00B17F46">
        <w:t xml:space="preserve"> </w:t>
      </w:r>
      <w:r w:rsidRPr="00294FF3">
        <w:t>year.</w:t>
      </w:r>
      <w:r w:rsidR="00B17F46">
        <w:t xml:space="preserve"> </w:t>
      </w:r>
      <w:r w:rsidRPr="00294FF3">
        <w:t>Funding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Youth</w:t>
      </w:r>
      <w:r w:rsidR="00B17F46">
        <w:t xml:space="preserve"> </w:t>
      </w:r>
      <w:r w:rsidRPr="00294FF3">
        <w:t>Affairs</w:t>
      </w:r>
      <w:r w:rsidR="00B17F46">
        <w:t xml:space="preserve"> </w:t>
      </w:r>
      <w:r w:rsidRPr="00294FF3">
        <w:t>provided</w:t>
      </w:r>
      <w:r w:rsidR="00B17F46">
        <w:t xml:space="preserve"> </w:t>
      </w:r>
      <w:r w:rsidRPr="00294FF3">
        <w:t>interpreters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young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Deafhood</w:t>
      </w:r>
      <w:r w:rsidR="00B17F46">
        <w:t xml:space="preserve"> </w:t>
      </w:r>
      <w:r w:rsidRPr="00294FF3">
        <w:t>team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actively</w:t>
      </w:r>
      <w:r w:rsidR="00B17F46">
        <w:t xml:space="preserve"> </w:t>
      </w:r>
      <w:r w:rsidRPr="00294FF3">
        <w:t>participate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program.</w:t>
      </w:r>
      <w:r w:rsidR="00B17F46">
        <w:t xml:space="preserve"> </w:t>
      </w:r>
      <w:r w:rsidRPr="00294FF3">
        <w:t>Young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represented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Youth</w:t>
      </w:r>
      <w:r w:rsidR="00B17F46">
        <w:t xml:space="preserve"> </w:t>
      </w:r>
      <w:r w:rsidRPr="00294FF3">
        <w:t>Congress,</w:t>
      </w:r>
      <w:r w:rsidR="00B17F46">
        <w:t xml:space="preserve"> </w:t>
      </w:r>
      <w:r w:rsidRPr="00294FF3">
        <w:t>working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inform</w:t>
      </w:r>
      <w:r w:rsidR="00B17F46">
        <w:t xml:space="preserve"> </w:t>
      </w:r>
      <w:r w:rsidRPr="00294FF3">
        <w:t>policy,</w:t>
      </w:r>
      <w:r w:rsidR="00B17F46">
        <w:t xml:space="preserve"> </w:t>
      </w:r>
      <w:r w:rsidRPr="00294FF3">
        <w:t>program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developments.</w:t>
      </w:r>
      <w:r w:rsidR="00B17F46">
        <w:t xml:space="preserve"> </w:t>
      </w:r>
      <w:r w:rsidRPr="00294FF3">
        <w:t>Membership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Youth</w:t>
      </w:r>
      <w:r w:rsidR="00B17F46">
        <w:t xml:space="preserve"> </w:t>
      </w:r>
      <w:r w:rsidRPr="00294FF3">
        <w:t>Congress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determined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open</w:t>
      </w:r>
      <w:r w:rsidR="00B17F46">
        <w:t xml:space="preserve"> </w:t>
      </w:r>
      <w:r w:rsidRPr="00294FF3">
        <w:t>application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reserved</w:t>
      </w:r>
      <w:r w:rsidR="00B17F46">
        <w:t xml:space="preserve"> </w:t>
      </w:r>
      <w:r w:rsidRPr="00294FF3">
        <w:t>positions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youth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community</w:t>
      </w:r>
      <w:r w:rsidR="00B17F46">
        <w:t xml:space="preserve"> </w:t>
      </w:r>
      <w:r w:rsidRPr="00294FF3">
        <w:t>sector</w:t>
      </w:r>
      <w:r w:rsidR="00B17F46">
        <w:t xml:space="preserve"> </w:t>
      </w:r>
      <w:r w:rsidRPr="00294FF3">
        <w:t>organisations</w:t>
      </w:r>
      <w:r w:rsidR="00B17F46">
        <w:t xml:space="preserve"> </w:t>
      </w:r>
      <w:r w:rsidRPr="00294FF3">
        <w:t>including</w:t>
      </w:r>
      <w:r w:rsidR="00B17F46">
        <w:t xml:space="preserve"> </w:t>
      </w:r>
      <w:r w:rsidRPr="00294FF3">
        <w:t>Youth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Advocacy</w:t>
      </w:r>
      <w:r w:rsidR="00B17F46">
        <w:t xml:space="preserve"> </w:t>
      </w:r>
      <w:r w:rsidRPr="00294FF3">
        <w:t>Service.</w:t>
      </w:r>
    </w:p>
    <w:p w14:paraId="051A2BC2" w14:textId="77777777" w:rsidR="006518F5" w:rsidRPr="00294FF3" w:rsidRDefault="008076D4" w:rsidP="00441E7E">
      <w:pPr>
        <w:pStyle w:val="Heading2"/>
      </w:pPr>
      <w:bookmarkStart w:id="39" w:name="_Toc19021657"/>
      <w:r w:rsidRPr="00294FF3">
        <w:t>Action</w:t>
      </w:r>
      <w:r w:rsidR="00B17F46">
        <w:t xml:space="preserve"> </w:t>
      </w:r>
      <w:r w:rsidRPr="00294FF3">
        <w:t>25:</w:t>
      </w:r>
      <w:r w:rsidR="00B17F46">
        <w:t xml:space="preserve"> </w:t>
      </w:r>
      <w:r w:rsidRPr="00294FF3">
        <w:t>NDIS</w:t>
      </w:r>
      <w:r w:rsidR="00B17F46">
        <w:t xml:space="preserve"> </w:t>
      </w:r>
      <w:r w:rsidRPr="00294FF3">
        <w:t>participation</w:t>
      </w:r>
      <w:bookmarkEnd w:id="39"/>
    </w:p>
    <w:p w14:paraId="580D633A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Department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Premier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Cabinet</w:t>
      </w:r>
      <w:r w:rsidR="00B17F46">
        <w:t xml:space="preserve"> </w:t>
      </w:r>
      <w:r w:rsidRPr="00294FF3">
        <w:t>led</w:t>
      </w:r>
      <w:r w:rsidR="00B17F46">
        <w:t xml:space="preserve"> </w:t>
      </w:r>
      <w:r w:rsidRPr="00294FF3">
        <w:t>four</w:t>
      </w:r>
      <w:r w:rsidR="00B17F46">
        <w:t xml:space="preserve"> </w:t>
      </w:r>
      <w:r w:rsidRPr="00294FF3">
        <w:t>rounds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co-design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disability,</w:t>
      </w:r>
      <w:r w:rsidR="00B17F46">
        <w:t xml:space="preserve"> </w:t>
      </w:r>
      <w:r w:rsidRPr="00294FF3">
        <w:t>family</w:t>
      </w:r>
      <w:r w:rsidR="00B17F46">
        <w:t xml:space="preserve"> </w:t>
      </w:r>
      <w:r w:rsidRPr="00294FF3">
        <w:t>members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staff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shape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transfer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non-government</w:t>
      </w:r>
      <w:r w:rsidR="00B17F46">
        <w:t xml:space="preserve"> </w:t>
      </w:r>
      <w:r w:rsidRPr="00294FF3">
        <w:t>providers.</w:t>
      </w:r>
    </w:p>
    <w:p w14:paraId="14A4994A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Government's</w:t>
      </w:r>
      <w:r w:rsidR="00B17F46">
        <w:t xml:space="preserve"> </w:t>
      </w:r>
      <w:r w:rsidRPr="00294FF3">
        <w:t>NDIS</w:t>
      </w:r>
      <w:r w:rsidR="00B17F46">
        <w:t xml:space="preserve"> </w:t>
      </w:r>
      <w:r w:rsidRPr="00294FF3">
        <w:t>Implementation</w:t>
      </w:r>
      <w:r w:rsidR="00B17F46">
        <w:t xml:space="preserve"> </w:t>
      </w:r>
      <w:r w:rsidRPr="00294FF3">
        <w:t>Taskforce</w:t>
      </w:r>
      <w:r w:rsidR="00B17F46">
        <w:t xml:space="preserve"> </w:t>
      </w:r>
      <w:r w:rsidRPr="00294FF3">
        <w:t>provides</w:t>
      </w:r>
      <w:r w:rsidR="00B17F46">
        <w:t xml:space="preserve"> </w:t>
      </w:r>
      <w:r w:rsidRPr="00294FF3">
        <w:t>opportunities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disability,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advocates,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provider</w:t>
      </w:r>
      <w:r w:rsidR="00B17F46">
        <w:t xml:space="preserve"> </w:t>
      </w:r>
      <w:r w:rsidRPr="00294FF3">
        <w:t>representatives,</w:t>
      </w:r>
      <w:r w:rsidR="00B17F46">
        <w:t xml:space="preserve"> </w:t>
      </w:r>
      <w:r w:rsidRPr="00294FF3">
        <w:t>unions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peak</w:t>
      </w:r>
      <w:r w:rsidR="00B17F46">
        <w:t xml:space="preserve"> </w:t>
      </w:r>
      <w:r w:rsidRPr="00294FF3">
        <w:t>bodies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influence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government's</w:t>
      </w:r>
      <w:r w:rsidR="00B17F46">
        <w:t xml:space="preserve"> </w:t>
      </w:r>
      <w:r w:rsidRPr="00294FF3">
        <w:t>approach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rolling</w:t>
      </w:r>
      <w:r w:rsidR="00B17F46">
        <w:t xml:space="preserve"> </w:t>
      </w:r>
      <w:r w:rsidRPr="00294FF3">
        <w:t>out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NDIS.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2018,</w:t>
      </w:r>
      <w:r w:rsidR="00B17F46">
        <w:t xml:space="preserve"> </w:t>
      </w:r>
      <w:r w:rsidRPr="00294FF3">
        <w:t>20</w:t>
      </w:r>
      <w:r w:rsidR="00B17F46">
        <w:t xml:space="preserve"> </w:t>
      </w:r>
      <w:r w:rsidRPr="00294FF3">
        <w:t>meetings</w:t>
      </w:r>
      <w:r w:rsidR="00B17F46">
        <w:t xml:space="preserve"> </w:t>
      </w:r>
      <w:r w:rsidRPr="00294FF3">
        <w:t>were</w:t>
      </w:r>
      <w:r w:rsidR="00B17F46">
        <w:t xml:space="preserve"> </w:t>
      </w:r>
      <w:r w:rsidRPr="00294FF3">
        <w:t>held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taskforce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its</w:t>
      </w:r>
      <w:r w:rsidR="00B17F46">
        <w:t xml:space="preserve"> </w:t>
      </w:r>
      <w:r w:rsidRPr="00294FF3">
        <w:t>six</w:t>
      </w:r>
      <w:r w:rsidR="00B17F46">
        <w:t xml:space="preserve"> </w:t>
      </w:r>
      <w:r w:rsidRPr="00294FF3">
        <w:t>working</w:t>
      </w:r>
      <w:r w:rsidR="00B17F46">
        <w:t xml:space="preserve"> </w:t>
      </w:r>
      <w:r w:rsidRPr="00294FF3">
        <w:t>groups.</w:t>
      </w:r>
    </w:p>
    <w:p w14:paraId="099970F8" w14:textId="77777777" w:rsidR="006518F5" w:rsidRPr="00294FF3" w:rsidRDefault="008076D4" w:rsidP="00441E7E">
      <w:pPr>
        <w:pStyle w:val="Heading2"/>
      </w:pPr>
      <w:bookmarkStart w:id="40" w:name="_Toc19021658"/>
      <w:r w:rsidRPr="00294FF3">
        <w:t>Action:</w:t>
      </w:r>
      <w:r w:rsidR="00B17F46">
        <w:t xml:space="preserve"> </w:t>
      </w:r>
      <w:r w:rsidRPr="00294FF3">
        <w:t>26:</w:t>
      </w:r>
      <w:r w:rsidR="00B17F46">
        <w:t xml:space="preserve"> </w:t>
      </w:r>
      <w:r w:rsidRPr="00294FF3">
        <w:t>Creative</w:t>
      </w:r>
      <w:r w:rsidR="00B17F46">
        <w:t xml:space="preserve"> </w:t>
      </w:r>
      <w:r w:rsidRPr="00294FF3">
        <w:t>industries</w:t>
      </w:r>
      <w:bookmarkEnd w:id="40"/>
    </w:p>
    <w:p w14:paraId="5E8F9FB3" w14:textId="77777777" w:rsidR="006518F5" w:rsidRPr="00294FF3" w:rsidRDefault="008076D4" w:rsidP="00294FF3">
      <w:r w:rsidRPr="00294FF3">
        <w:t>Creative</w:t>
      </w:r>
      <w:r w:rsidR="00B17F46">
        <w:t xml:space="preserve"> </w:t>
      </w:r>
      <w:r w:rsidRPr="00294FF3">
        <w:t>industries</w:t>
      </w:r>
      <w:r w:rsidR="00B17F46">
        <w:t xml:space="preserve"> </w:t>
      </w:r>
      <w:r w:rsidRPr="00294FF3">
        <w:t>inclusion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delivered</w:t>
      </w:r>
      <w:r w:rsidR="00B17F46">
        <w:t xml:space="preserve"> </w:t>
      </w:r>
      <w:r w:rsidRPr="00294FF3">
        <w:t>via</w:t>
      </w:r>
      <w:r w:rsidR="00B17F46">
        <w:t xml:space="preserve"> </w:t>
      </w:r>
      <w:r w:rsidRPr="00294FF3">
        <w:t>three</w:t>
      </w:r>
      <w:r w:rsidR="00B17F46">
        <w:t xml:space="preserve"> </w:t>
      </w:r>
      <w:r w:rsidRPr="00294FF3">
        <w:t>streams:</w:t>
      </w:r>
    </w:p>
    <w:p w14:paraId="46EE8C6A" w14:textId="77777777" w:rsidR="006518F5" w:rsidRPr="00294FF3" w:rsidRDefault="008076D4" w:rsidP="00100AB6">
      <w:pPr>
        <w:pStyle w:val="ListParagraph"/>
        <w:numPr>
          <w:ilvl w:val="0"/>
          <w:numId w:val="19"/>
        </w:numPr>
      </w:pPr>
      <w:r w:rsidRPr="00294FF3">
        <w:t>support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practitioners</w:t>
      </w:r>
      <w:r w:rsidR="00B17F46">
        <w:t xml:space="preserve"> </w:t>
      </w:r>
      <w:r w:rsidRPr="00294FF3">
        <w:t>(Talent</w:t>
      </w:r>
      <w:r w:rsidR="00B17F46">
        <w:t xml:space="preserve"> </w:t>
      </w:r>
      <w:r w:rsidRPr="00294FF3">
        <w:t>Matters)</w:t>
      </w:r>
    </w:p>
    <w:p w14:paraId="488D980C" w14:textId="77777777" w:rsidR="006518F5" w:rsidRPr="00294FF3" w:rsidRDefault="008076D4" w:rsidP="00100AB6">
      <w:pPr>
        <w:pStyle w:val="ListParagraph"/>
        <w:numPr>
          <w:ilvl w:val="0"/>
          <w:numId w:val="19"/>
        </w:numPr>
      </w:pPr>
      <w:r w:rsidRPr="00294FF3">
        <w:t>capacity</w:t>
      </w:r>
      <w:r w:rsidR="00B17F46">
        <w:t xml:space="preserve"> </w:t>
      </w:r>
      <w:r w:rsidRPr="00294FF3">
        <w:t>building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organisations</w:t>
      </w:r>
    </w:p>
    <w:p w14:paraId="7B0EE085" w14:textId="77777777" w:rsidR="006518F5" w:rsidRPr="00294FF3" w:rsidRDefault="008076D4" w:rsidP="00100AB6">
      <w:pPr>
        <w:pStyle w:val="ListParagraph"/>
        <w:numPr>
          <w:ilvl w:val="0"/>
          <w:numId w:val="19"/>
        </w:numPr>
      </w:pPr>
      <w:r w:rsidRPr="00294FF3">
        <w:t>the</w:t>
      </w:r>
      <w:r w:rsidR="00B17F46">
        <w:t xml:space="preserve"> </w:t>
      </w:r>
      <w:r w:rsidRPr="00294FF3">
        <w:t>Arts</w:t>
      </w:r>
      <w:r w:rsidR="00B17F46">
        <w:t xml:space="preserve"> </w:t>
      </w:r>
      <w:r w:rsidRPr="00294FF3">
        <w:t>Access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NDIS</w:t>
      </w:r>
      <w:r w:rsidR="00B17F46">
        <w:t xml:space="preserve"> </w:t>
      </w:r>
      <w:r w:rsidRPr="00294FF3">
        <w:t>Transition</w:t>
      </w:r>
      <w:r w:rsidR="00B17F46">
        <w:t xml:space="preserve"> </w:t>
      </w:r>
      <w:r w:rsidRPr="00294FF3">
        <w:t>Package.</w:t>
      </w:r>
    </w:p>
    <w:p w14:paraId="04C83832" w14:textId="77777777" w:rsidR="006518F5" w:rsidRPr="00294FF3" w:rsidRDefault="008076D4" w:rsidP="00294FF3">
      <w:r w:rsidRPr="00294FF3">
        <w:t>We</w:t>
      </w:r>
      <w:r w:rsidR="00B17F46">
        <w:t xml:space="preserve"> </w:t>
      </w:r>
      <w:r w:rsidRPr="00294FF3">
        <w:t>continue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provide</w:t>
      </w:r>
      <w:r w:rsidR="00B17F46">
        <w:t xml:space="preserve"> </w:t>
      </w:r>
      <w:r w:rsidRPr="00294FF3">
        <w:t>additional</w:t>
      </w:r>
      <w:r w:rsidR="00B17F46">
        <w:t xml:space="preserve"> </w:t>
      </w:r>
      <w:r w:rsidRPr="00294FF3">
        <w:t>recurrent</w:t>
      </w:r>
      <w:r w:rsidR="00B17F46">
        <w:t xml:space="preserve"> </w:t>
      </w:r>
      <w:r w:rsidRPr="00294FF3">
        <w:t>funding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Arts</w:t>
      </w:r>
      <w:r w:rsidR="00B17F46">
        <w:t xml:space="preserve"> </w:t>
      </w:r>
      <w:r w:rsidRPr="00294FF3">
        <w:t>Access</w:t>
      </w:r>
      <w:r w:rsidR="00B17F46">
        <w:t xml:space="preserve"> </w:t>
      </w:r>
      <w:r w:rsidRPr="00294FF3">
        <w:t>Victoria,</w:t>
      </w:r>
      <w:r w:rsidR="00B17F46">
        <w:t xml:space="preserve"> </w:t>
      </w:r>
      <w:r w:rsidRPr="00294FF3">
        <w:t>Back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Back</w:t>
      </w:r>
      <w:r w:rsidR="00B17F46">
        <w:t xml:space="preserve"> </w:t>
      </w:r>
      <w:r w:rsidRPr="00294FF3">
        <w:t>Theatre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Rawcus</w:t>
      </w:r>
      <w:r w:rsidR="00B17F46">
        <w:t xml:space="preserve"> </w:t>
      </w:r>
      <w:r w:rsidRPr="00294FF3">
        <w:t>Theatre</w:t>
      </w:r>
      <w:r w:rsidR="00B17F46">
        <w:t xml:space="preserve"> </w:t>
      </w:r>
      <w:r w:rsidRPr="00294FF3">
        <w:t>Company.</w:t>
      </w:r>
    </w:p>
    <w:p w14:paraId="10207C9B" w14:textId="77777777" w:rsidR="006518F5" w:rsidRPr="00294FF3" w:rsidRDefault="008076D4" w:rsidP="00441E7E">
      <w:pPr>
        <w:pStyle w:val="Heading2"/>
      </w:pPr>
      <w:bookmarkStart w:id="41" w:name="_Toc19021659"/>
      <w:r w:rsidRPr="00294FF3">
        <w:t>Action</w:t>
      </w:r>
      <w:r w:rsidR="00B17F46">
        <w:t xml:space="preserve"> </w:t>
      </w:r>
      <w:r w:rsidRPr="00294FF3">
        <w:t>27:</w:t>
      </w:r>
      <w:r w:rsidR="00B17F46">
        <w:t xml:space="preserve"> </w:t>
      </w:r>
      <w:r w:rsidRPr="00294FF3">
        <w:t>Tourism</w:t>
      </w:r>
      <w:bookmarkEnd w:id="41"/>
    </w:p>
    <w:p w14:paraId="495900C1" w14:textId="77777777" w:rsidR="006518F5" w:rsidRPr="00294FF3" w:rsidRDefault="008076D4" w:rsidP="00294FF3">
      <w:r w:rsidRPr="00294FF3">
        <w:t>Workshops</w:t>
      </w:r>
      <w:r w:rsidR="00B17F46">
        <w:t xml:space="preserve"> </w:t>
      </w:r>
      <w:r w:rsidRPr="00294FF3">
        <w:t>were</w:t>
      </w:r>
      <w:r w:rsidR="00B17F46">
        <w:t xml:space="preserve"> </w:t>
      </w:r>
      <w:r w:rsidRPr="00294FF3">
        <w:t>held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promote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value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benefits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creating</w:t>
      </w:r>
      <w:r w:rsidR="00B17F46">
        <w:t xml:space="preserve"> </w:t>
      </w:r>
      <w:r w:rsidRPr="00294FF3">
        <w:t>accessible</w:t>
      </w:r>
      <w:r w:rsidR="00B17F46">
        <w:t xml:space="preserve"> </w:t>
      </w:r>
      <w:r w:rsidRPr="00294FF3">
        <w:t>tourism</w:t>
      </w:r>
      <w:r w:rsidR="00B17F46">
        <w:t xml:space="preserve"> </w:t>
      </w:r>
      <w:r w:rsidRPr="00294FF3">
        <w:t>facilities.</w:t>
      </w:r>
    </w:p>
    <w:p w14:paraId="767EB9A9" w14:textId="77777777" w:rsidR="006518F5" w:rsidRPr="00294FF3" w:rsidRDefault="008076D4" w:rsidP="00294FF3">
      <w:r w:rsidRPr="00294FF3">
        <w:t>In</w:t>
      </w:r>
      <w:r w:rsidR="00B17F46">
        <w:t xml:space="preserve"> </w:t>
      </w:r>
      <w:r w:rsidRPr="00294FF3">
        <w:t>March</w:t>
      </w:r>
      <w:r w:rsidR="00B17F46">
        <w:t xml:space="preserve"> </w:t>
      </w:r>
      <w:r w:rsidRPr="00294FF3">
        <w:t>2018,</w:t>
      </w:r>
      <w:r w:rsidR="00B17F46">
        <w:t xml:space="preserve"> </w:t>
      </w:r>
      <w:r w:rsidRPr="00294FF3">
        <w:t>50</w:t>
      </w:r>
      <w:r w:rsidR="00B17F46">
        <w:t xml:space="preserve"> </w:t>
      </w:r>
      <w:r w:rsidRPr="00294FF3">
        <w:t>businesses</w:t>
      </w:r>
      <w:r w:rsidR="00B17F46">
        <w:t xml:space="preserve"> </w:t>
      </w:r>
      <w:r w:rsidRPr="00294FF3">
        <w:t>attended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workshop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Mornington</w:t>
      </w:r>
      <w:r w:rsidR="00B17F46">
        <w:t xml:space="preserve"> </w:t>
      </w:r>
      <w:r w:rsidRPr="00294FF3">
        <w:t>Peninsula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65</w:t>
      </w:r>
      <w:r w:rsidR="00B17F46">
        <w:t xml:space="preserve"> </w:t>
      </w:r>
      <w:r w:rsidRPr="00294FF3">
        <w:t>businesses</w:t>
      </w:r>
      <w:r w:rsidR="00B17F46">
        <w:t xml:space="preserve"> </w:t>
      </w:r>
      <w:r w:rsidRPr="00294FF3">
        <w:t>attended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Melbourne</w:t>
      </w:r>
      <w:r w:rsidR="00B17F46">
        <w:t xml:space="preserve"> </w:t>
      </w:r>
      <w:r w:rsidRPr="00294FF3">
        <w:t>event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April.</w:t>
      </w:r>
      <w:r w:rsidR="00B17F46">
        <w:t xml:space="preserve"> </w:t>
      </w:r>
      <w:r w:rsidRPr="00294FF3">
        <w:t>Research</w:t>
      </w:r>
      <w:r w:rsidR="00B17F46">
        <w:t xml:space="preserve"> </w:t>
      </w:r>
      <w:r w:rsidRPr="00294FF3">
        <w:t>into</w:t>
      </w:r>
      <w:r w:rsidR="00B17F46">
        <w:t xml:space="preserve"> </w:t>
      </w:r>
      <w:r w:rsidRPr="00294FF3">
        <w:t>understanding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exploring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potential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Accessible</w:t>
      </w:r>
      <w:r w:rsidR="00B17F46">
        <w:t xml:space="preserve"> </w:t>
      </w:r>
      <w:r w:rsidRPr="00294FF3">
        <w:t>Tourism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Australia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completed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January</w:t>
      </w:r>
      <w:r w:rsidR="00B17F46">
        <w:t xml:space="preserve"> </w:t>
      </w:r>
      <w:r w:rsidRPr="00294FF3">
        <w:t>2018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communicated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tourism</w:t>
      </w:r>
      <w:r w:rsidR="00B17F46">
        <w:t xml:space="preserve"> </w:t>
      </w:r>
      <w:r w:rsidRPr="00294FF3">
        <w:t>sector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January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February.</w:t>
      </w:r>
    </w:p>
    <w:p w14:paraId="76A58885" w14:textId="77777777" w:rsidR="006518F5" w:rsidRDefault="008076D4" w:rsidP="00294FF3">
      <w:pPr>
        <w:rPr>
          <w:vertAlign w:val="superscript"/>
        </w:rPr>
      </w:pPr>
      <w:r w:rsidRPr="00294FF3">
        <w:lastRenderedPageBreak/>
        <w:t>More</w:t>
      </w:r>
      <w:r w:rsidR="00B17F46">
        <w:t xml:space="preserve"> </w:t>
      </w:r>
      <w:r w:rsidRPr="00294FF3">
        <w:t>than</w:t>
      </w:r>
      <w:r w:rsidR="00B17F46">
        <w:t xml:space="preserve"> </w:t>
      </w:r>
      <w:r w:rsidRPr="00294FF3">
        <w:t>1,000</w:t>
      </w:r>
      <w:r w:rsidR="00B17F46">
        <w:t xml:space="preserve"> </w:t>
      </w:r>
      <w:r w:rsidRPr="00294FF3">
        <w:t>businesses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now</w:t>
      </w:r>
      <w:r w:rsidR="00B17F46">
        <w:t xml:space="preserve"> </w:t>
      </w:r>
      <w:r w:rsidRPr="00294FF3">
        <w:t>committed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Visit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platform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providing</w:t>
      </w:r>
      <w:r w:rsidR="00B17F46">
        <w:t xml:space="preserve"> </w:t>
      </w:r>
      <w:r w:rsidRPr="00294FF3">
        <w:t>some</w:t>
      </w:r>
      <w:r w:rsidR="00B17F46">
        <w:t xml:space="preserve"> </w:t>
      </w:r>
      <w:r w:rsidRPr="00294FF3">
        <w:t>level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accessibility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tourism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they</w:t>
      </w:r>
      <w:r w:rsidR="00B17F46">
        <w:t xml:space="preserve"> </w:t>
      </w:r>
      <w:r w:rsidRPr="00294FF3">
        <w:t>provide.</w:t>
      </w:r>
      <w:r w:rsidRPr="001E3DFF">
        <w:rPr>
          <w:vertAlign w:val="superscript"/>
        </w:rPr>
        <w:t>11</w:t>
      </w:r>
    </w:p>
    <w:p w14:paraId="47734788" w14:textId="77777777" w:rsidR="001E3DFF" w:rsidRPr="001E3DFF" w:rsidRDefault="001E3DFF" w:rsidP="001E3DFF">
      <w:r w:rsidRPr="001E3DFF">
        <w:t>[</w:t>
      </w:r>
      <w:r w:rsidRPr="001E3DFF">
        <w:rPr>
          <w:vertAlign w:val="superscript"/>
        </w:rPr>
        <w:t>11</w:t>
      </w:r>
      <w:r w:rsidR="00B17F46">
        <w:t xml:space="preserve"> </w:t>
      </w:r>
      <w:r w:rsidRPr="001E3DFF">
        <w:t>Further</w:t>
      </w:r>
      <w:r w:rsidR="00B17F46">
        <w:t xml:space="preserve"> </w:t>
      </w:r>
      <w:r w:rsidRPr="001E3DFF">
        <w:t>information</w:t>
      </w:r>
      <w:r w:rsidR="00B17F46">
        <w:t xml:space="preserve"> </w:t>
      </w:r>
      <w:r w:rsidRPr="001E3DFF">
        <w:t>can</w:t>
      </w:r>
      <w:r w:rsidR="00B17F46">
        <w:t xml:space="preserve"> </w:t>
      </w:r>
      <w:r w:rsidRPr="001E3DFF">
        <w:t>be</w:t>
      </w:r>
      <w:r w:rsidR="00B17F46">
        <w:t xml:space="preserve"> </w:t>
      </w:r>
      <w:r w:rsidRPr="001E3DFF">
        <w:t>found</w:t>
      </w:r>
      <w:r w:rsidR="00B17F46">
        <w:t xml:space="preserve"> </w:t>
      </w:r>
      <w:r w:rsidRPr="001E3DFF">
        <w:t>at</w:t>
      </w:r>
      <w:r w:rsidR="00B17F46">
        <w:t xml:space="preserve"> </w:t>
      </w:r>
      <w:r w:rsidRPr="001E3DFF">
        <w:t>&lt;visitvictoria.com&gt;.</w:t>
      </w:r>
      <w:r>
        <w:t>]</w:t>
      </w:r>
    </w:p>
    <w:p w14:paraId="2C8C17EE" w14:textId="77777777" w:rsidR="00294FF3" w:rsidRDefault="008076D4" w:rsidP="00294FF3">
      <w:r w:rsidRPr="00294FF3">
        <w:t>Announced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May</w:t>
      </w:r>
      <w:r w:rsidR="00B17F46">
        <w:t xml:space="preserve"> </w:t>
      </w:r>
      <w:r w:rsidRPr="00294FF3">
        <w:t>2018,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Government's</w:t>
      </w:r>
      <w:r w:rsidR="00B17F46">
        <w:t xml:space="preserve"> </w:t>
      </w:r>
      <w:r w:rsidRPr="00294FF3">
        <w:t>Improving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Accessibility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Geelong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Bellarine</w:t>
      </w:r>
      <w:r w:rsidR="00B17F46">
        <w:t xml:space="preserve"> </w:t>
      </w:r>
      <w:r w:rsidRPr="00294FF3">
        <w:t>project</w:t>
      </w:r>
      <w:r w:rsidR="00B17F46">
        <w:t xml:space="preserve"> </w:t>
      </w:r>
      <w:r w:rsidRPr="00294FF3">
        <w:t>directly</w:t>
      </w:r>
      <w:r w:rsidR="00B17F46">
        <w:t xml:space="preserve"> </w:t>
      </w:r>
      <w:r w:rsidRPr="00294FF3">
        <w:t>supports</w:t>
      </w:r>
      <w:r w:rsidR="00B17F46">
        <w:t xml:space="preserve"> </w:t>
      </w:r>
      <w:r w:rsidRPr="00294FF3">
        <w:t>tourism</w:t>
      </w:r>
      <w:r w:rsidR="00B17F46">
        <w:t xml:space="preserve"> </w:t>
      </w:r>
      <w:r w:rsidRPr="00294FF3">
        <w:t>businesses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110</w:t>
      </w:r>
      <w:r w:rsidR="00B17F46">
        <w:t xml:space="preserve"> </w:t>
      </w:r>
      <w:r w:rsidRPr="00294FF3">
        <w:t>workplaces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Geelong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Bellarine</w:t>
      </w:r>
      <w:r w:rsidR="00B17F46">
        <w:t xml:space="preserve"> </w:t>
      </w:r>
      <w:r w:rsidRPr="00294FF3">
        <w:t>areas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providing</w:t>
      </w:r>
      <w:r w:rsidR="00B17F46">
        <w:t xml:space="preserve"> </w:t>
      </w:r>
      <w:r w:rsidRPr="00294FF3">
        <w:t>toolkits,</w:t>
      </w:r>
      <w:r w:rsidR="00B17F46">
        <w:t xml:space="preserve"> </w:t>
      </w:r>
      <w:r w:rsidRPr="00294FF3">
        <w:t>resources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mentoring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improve</w:t>
      </w:r>
      <w:r w:rsidR="00B17F46">
        <w:t xml:space="preserve"> </w:t>
      </w:r>
      <w:r w:rsidRPr="00294FF3">
        <w:t>accessibility.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$1.76</w:t>
      </w:r>
      <w:r w:rsidR="00B17F46">
        <w:t xml:space="preserve"> </w:t>
      </w:r>
      <w:r w:rsidRPr="00294FF3">
        <w:t>million</w:t>
      </w:r>
      <w:r w:rsidR="00B17F46">
        <w:t xml:space="preserve"> </w:t>
      </w:r>
      <w:r w:rsidRPr="00294FF3">
        <w:t>project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being</w:t>
      </w:r>
      <w:r w:rsidR="00B17F46">
        <w:t xml:space="preserve"> </w:t>
      </w:r>
      <w:r w:rsidRPr="00294FF3">
        <w:t>funded</w:t>
      </w:r>
      <w:r w:rsidR="00B17F46">
        <w:t xml:space="preserve"> </w:t>
      </w:r>
      <w:r w:rsidRPr="00294FF3">
        <w:t>through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Department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Jobs,</w:t>
      </w:r>
      <w:r w:rsidR="00B17F46">
        <w:t xml:space="preserve"> </w:t>
      </w:r>
      <w:r w:rsidRPr="00294FF3">
        <w:t>Precincts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Regions</w:t>
      </w:r>
      <w:r w:rsidR="00B17F46">
        <w:t xml:space="preserve"> </w:t>
      </w:r>
      <w:r w:rsidRPr="00294FF3">
        <w:t>Regional</w:t>
      </w:r>
      <w:r w:rsidR="00B17F46">
        <w:t xml:space="preserve"> </w:t>
      </w:r>
      <w:r w:rsidRPr="00294FF3">
        <w:t>Skills</w:t>
      </w:r>
      <w:r w:rsidR="00B17F46">
        <w:t xml:space="preserve"> </w:t>
      </w:r>
      <w:r w:rsidRPr="00294FF3">
        <w:t>Fund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led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Australian</w:t>
      </w:r>
      <w:r w:rsidR="00B17F46">
        <w:t xml:space="preserve"> </w:t>
      </w:r>
      <w:r w:rsidRPr="00294FF3">
        <w:t>Federation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Organisations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partnership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City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Greater</w:t>
      </w:r>
      <w:r w:rsidR="00B17F46">
        <w:t xml:space="preserve"> </w:t>
      </w:r>
      <w:r w:rsidRPr="00294FF3">
        <w:t>Geelong,</w:t>
      </w:r>
      <w:r w:rsidR="00B17F46">
        <w:t xml:space="preserve"> </w:t>
      </w:r>
      <w:r w:rsidRPr="00294FF3">
        <w:t>Deakin,</w:t>
      </w:r>
      <w:r w:rsidR="00B17F46">
        <w:t xml:space="preserve"> </w:t>
      </w:r>
      <w:r w:rsidRPr="00294FF3">
        <w:t>WorkSafe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Helen</w:t>
      </w:r>
      <w:r w:rsidR="00B17F46">
        <w:t xml:space="preserve"> </w:t>
      </w:r>
      <w:r w:rsidRPr="00294FF3">
        <w:t>Macpherson</w:t>
      </w:r>
      <w:r w:rsidR="00B17F46">
        <w:t xml:space="preserve"> </w:t>
      </w:r>
      <w:r w:rsidRPr="00294FF3">
        <w:t>Smith</w:t>
      </w:r>
      <w:r w:rsidR="00B17F46">
        <w:t xml:space="preserve"> </w:t>
      </w:r>
      <w:r w:rsidRPr="00294FF3">
        <w:t>Trust.</w:t>
      </w:r>
    </w:p>
    <w:p w14:paraId="157ED20A" w14:textId="77777777" w:rsidR="00A8198F" w:rsidRDefault="00A8198F" w:rsidP="00A8198F">
      <w:pPr>
        <w:pStyle w:val="Heading3"/>
        <w:spacing w:beforeLines="120" w:before="288" w:after="120"/>
      </w:pPr>
      <w:r>
        <w:t>Case</w:t>
      </w:r>
      <w:r w:rsidR="00B17F46">
        <w:t xml:space="preserve"> </w:t>
      </w:r>
      <w:r>
        <w:t>Study</w:t>
      </w:r>
    </w:p>
    <w:p w14:paraId="3D4C9589" w14:textId="77777777" w:rsidR="00A8198F" w:rsidRPr="00294FF3" w:rsidRDefault="00A8198F" w:rsidP="00A8198F">
      <w:pPr>
        <w:spacing w:beforeLines="120" w:before="288" w:after="120"/>
      </w:pPr>
      <w:r w:rsidRPr="00294FF3">
        <w:t>It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estimated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less</w:t>
      </w:r>
      <w:r w:rsidR="00B17F46">
        <w:t xml:space="preserve"> </w:t>
      </w:r>
      <w:r w:rsidRPr="00294FF3">
        <w:t>than</w:t>
      </w:r>
      <w:r w:rsidR="00B17F46">
        <w:t xml:space="preserve"> </w:t>
      </w:r>
      <w:r w:rsidRPr="00294FF3">
        <w:t>one</w:t>
      </w:r>
      <w:r w:rsidR="00B17F46">
        <w:t xml:space="preserve"> </w:t>
      </w:r>
      <w:r w:rsidRPr="00294FF3">
        <w:t>per</w:t>
      </w:r>
      <w:r w:rsidR="00B17F46">
        <w:t xml:space="preserve"> </w:t>
      </w:r>
      <w:r w:rsidRPr="00294FF3">
        <w:t>cent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serving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sector</w:t>
      </w:r>
      <w:r w:rsidR="00B17F46">
        <w:t xml:space="preserve"> </w:t>
      </w:r>
      <w:r w:rsidRPr="00294FF3">
        <w:t>boards</w:t>
      </w:r>
      <w:r w:rsidR="00B17F46">
        <w:t xml:space="preserve"> </w:t>
      </w:r>
      <w:r w:rsidRPr="00294FF3">
        <w:t>identify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having</w:t>
      </w:r>
      <w:r w:rsidR="00B17F46">
        <w:t xml:space="preserve"> </w:t>
      </w:r>
      <w:r w:rsidRPr="00294FF3">
        <w:t>disability.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concerted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measured</w:t>
      </w:r>
      <w:r w:rsidR="00B17F46">
        <w:t xml:space="preserve"> </w:t>
      </w:r>
      <w:r w:rsidRPr="00294FF3">
        <w:t>effort</w:t>
      </w:r>
      <w:r w:rsidR="00B17F46">
        <w:t xml:space="preserve"> </w:t>
      </w:r>
      <w:r w:rsidRPr="00294FF3">
        <w:t>across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change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underway</w:t>
      </w:r>
      <w:r w:rsidR="00B17F46">
        <w:t xml:space="preserve"> </w:t>
      </w:r>
      <w:r w:rsidRPr="00294FF3">
        <w:t>through</w:t>
      </w:r>
      <w:r w:rsidR="00B17F46">
        <w:t xml:space="preserve"> </w:t>
      </w:r>
      <w:r w:rsidRPr="00294FF3">
        <w:t>the</w:t>
      </w:r>
      <w:r w:rsidR="00B17F46">
        <w:t xml:space="preserve"> </w:t>
      </w:r>
      <w:r>
        <w:t>"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sector</w:t>
      </w:r>
      <w:r w:rsidR="00B17F46">
        <w:t xml:space="preserve"> </w:t>
      </w:r>
      <w:r w:rsidRPr="00294FF3">
        <w:t>boards</w:t>
      </w:r>
      <w:r w:rsidR="00B17F46">
        <w:t xml:space="preserve"> </w:t>
      </w:r>
      <w:r w:rsidRPr="00294FF3">
        <w:t>initiative</w:t>
      </w:r>
      <w:r>
        <w:t>"</w:t>
      </w:r>
      <w:r w:rsidRPr="00294FF3">
        <w:t>.</w:t>
      </w:r>
    </w:p>
    <w:p w14:paraId="3E1182AF" w14:textId="77777777" w:rsidR="00A8198F" w:rsidRPr="00294FF3" w:rsidRDefault="00A8198F" w:rsidP="00A8198F">
      <w:pPr>
        <w:spacing w:beforeLines="120" w:before="288" w:after="120"/>
      </w:pPr>
      <w:r w:rsidRPr="00294FF3">
        <w:t>The</w:t>
      </w:r>
      <w:r w:rsidR="00B17F46">
        <w:t xml:space="preserve"> </w:t>
      </w:r>
      <w:r w:rsidRPr="00294FF3">
        <w:t>initiative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guided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subject</w:t>
      </w:r>
      <w:r w:rsidR="00B17F46">
        <w:t xml:space="preserve"> </w:t>
      </w:r>
      <w:r w:rsidRPr="00294FF3">
        <w:t>matter</w:t>
      </w:r>
      <w:r w:rsidR="00B17F46">
        <w:t xml:space="preserve"> </w:t>
      </w:r>
      <w:r w:rsidRPr="00294FF3">
        <w:t>experts</w:t>
      </w:r>
      <w:r w:rsidR="00B17F46">
        <w:t xml:space="preserve"> </w:t>
      </w:r>
      <w:r w:rsidRPr="00294FF3">
        <w:t>including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governance</w:t>
      </w:r>
      <w:r w:rsidR="00B17F46">
        <w:t xml:space="preserve"> </w:t>
      </w:r>
      <w:r w:rsidRPr="00294FF3">
        <w:t>staff.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includes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Sector</w:t>
      </w:r>
      <w:r w:rsidR="00B17F46">
        <w:t xml:space="preserve"> </w:t>
      </w:r>
      <w:r w:rsidRPr="00294FF3">
        <w:t>Enablers</w:t>
      </w:r>
      <w:r w:rsidR="00B17F46">
        <w:t xml:space="preserve"> </w:t>
      </w:r>
      <w:r w:rsidRPr="00294FF3">
        <w:t>Network,</w:t>
      </w:r>
      <w:r w:rsidR="00B17F46">
        <w:t xml:space="preserve"> </w:t>
      </w:r>
      <w:r w:rsidRPr="00294FF3">
        <w:t>Voice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Table</w:t>
      </w:r>
      <w:r w:rsidR="00B17F46">
        <w:t xml:space="preserve"> </w:t>
      </w:r>
      <w:r>
        <w:t>–</w:t>
      </w:r>
      <w:r w:rsidR="00B17F46">
        <w:t xml:space="preserve"> </w:t>
      </w:r>
      <w:r w:rsidRPr="00294FF3">
        <w:t>Self</w:t>
      </w:r>
      <w:r w:rsidR="00B17F46">
        <w:t xml:space="preserve"> </w:t>
      </w:r>
      <w:r w:rsidRPr="00294FF3">
        <w:t>Advocacy</w:t>
      </w:r>
      <w:r w:rsidR="00B17F46">
        <w:t xml:space="preserve"> </w:t>
      </w:r>
      <w:r w:rsidRPr="00294FF3">
        <w:t>Resource</w:t>
      </w:r>
      <w:r w:rsidR="00B17F46">
        <w:t xml:space="preserve"> </w:t>
      </w:r>
      <w:r w:rsidRPr="00294FF3">
        <w:t>Unit,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Leadership</w:t>
      </w:r>
      <w:r w:rsidR="00B17F46">
        <w:t xml:space="preserve"> </w:t>
      </w:r>
      <w:r w:rsidRPr="00294FF3">
        <w:t>Institute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Leadership</w:t>
      </w:r>
      <w:r w:rsidR="00B17F46">
        <w:t xml:space="preserve"> </w:t>
      </w:r>
      <w:r w:rsidRPr="00294FF3">
        <w:t>Victoria.</w:t>
      </w:r>
    </w:p>
    <w:p w14:paraId="40CF4C37" w14:textId="77777777" w:rsidR="00A8198F" w:rsidRPr="00294FF3" w:rsidRDefault="00A8198F" w:rsidP="00A8198F">
      <w:pPr>
        <w:spacing w:beforeLines="120" w:before="288" w:after="120"/>
      </w:pPr>
      <w:r w:rsidRPr="00294FF3">
        <w:t>A</w:t>
      </w:r>
      <w:r w:rsidR="00B17F46">
        <w:t xml:space="preserve"> </w:t>
      </w:r>
      <w:r w:rsidRPr="00294FF3">
        <w:t>checklist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been</w:t>
      </w:r>
      <w:r w:rsidR="00B17F46">
        <w:t xml:space="preserve"> </w:t>
      </w:r>
      <w:r w:rsidRPr="00294FF3">
        <w:t>developed</w:t>
      </w:r>
      <w:r w:rsidR="00B17F46">
        <w:t xml:space="preserve"> </w:t>
      </w:r>
      <w:r w:rsidRPr="00294FF3">
        <w:t>through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initiative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board</w:t>
      </w:r>
      <w:r w:rsidR="00B17F46">
        <w:t xml:space="preserve"> </w:t>
      </w:r>
      <w:r w:rsidRPr="00294FF3">
        <w:t>personnel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ensuring</w:t>
      </w:r>
      <w:r w:rsidR="00B17F46">
        <w:t xml:space="preserve"> </w:t>
      </w:r>
      <w:r w:rsidRPr="00294FF3">
        <w:t>recruitment</w:t>
      </w:r>
      <w:r w:rsidR="00B17F46">
        <w:t xml:space="preserve"> </w:t>
      </w:r>
      <w:r w:rsidRPr="00294FF3">
        <w:t>processes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inclusive.</w:t>
      </w:r>
      <w:r w:rsidR="00B17F46">
        <w:t xml:space="preserve"> </w:t>
      </w:r>
      <w:r w:rsidRPr="00294FF3">
        <w:t>Enhancements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also</w:t>
      </w:r>
      <w:r w:rsidR="00B17F46">
        <w:t xml:space="preserve"> </w:t>
      </w:r>
      <w:r w:rsidRPr="00294FF3">
        <w:t>underway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collect</w:t>
      </w:r>
      <w:r w:rsidR="00B17F46">
        <w:t xml:space="preserve"> </w:t>
      </w:r>
      <w:r w:rsidRPr="00294FF3">
        <w:t>information</w:t>
      </w:r>
      <w:r w:rsidR="00B17F46">
        <w:t xml:space="preserve"> </w:t>
      </w:r>
      <w:r w:rsidRPr="00294FF3">
        <w:t>about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relevant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sensitive</w:t>
      </w:r>
      <w:r w:rsidR="00B17F46">
        <w:t xml:space="preserve"> </w:t>
      </w:r>
      <w:r w:rsidRPr="00294FF3">
        <w:t>way</w:t>
      </w:r>
      <w:r w:rsidR="00B17F46">
        <w:t xml:space="preserve"> </w:t>
      </w:r>
      <w:r w:rsidRPr="00294FF3">
        <w:t>through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Get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Board</w:t>
      </w:r>
      <w:r w:rsidR="00B17F46">
        <w:t xml:space="preserve"> </w:t>
      </w:r>
      <w:r w:rsidRPr="00294FF3">
        <w:t>recruitment</w:t>
      </w:r>
      <w:r w:rsidR="00B17F46">
        <w:t xml:space="preserve"> </w:t>
      </w:r>
      <w:r w:rsidRPr="00294FF3">
        <w:t>platform.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date,</w:t>
      </w:r>
      <w:r w:rsidR="00B17F46">
        <w:t xml:space="preserve"> </w:t>
      </w:r>
      <w:r w:rsidRPr="00294FF3">
        <w:t>seven</w:t>
      </w:r>
      <w:r w:rsidR="00B17F46">
        <w:t xml:space="preserve"> </w:t>
      </w:r>
      <w:r w:rsidRPr="00294FF3">
        <w:t>departments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received</w:t>
      </w:r>
      <w:r w:rsidR="00B17F46">
        <w:t xml:space="preserve"> </w:t>
      </w:r>
      <w:r w:rsidRPr="00294FF3">
        <w:t>one-on-one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advertising</w:t>
      </w:r>
      <w:r w:rsidR="00B17F46">
        <w:t xml:space="preserve"> </w:t>
      </w:r>
      <w:r w:rsidRPr="00294FF3">
        <w:t>board</w:t>
      </w:r>
      <w:r w:rsidR="00B17F46">
        <w:t xml:space="preserve"> </w:t>
      </w:r>
      <w:r w:rsidRPr="00294FF3">
        <w:t>vacancies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engaging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disability.</w:t>
      </w:r>
    </w:p>
    <w:p w14:paraId="6BABAF3F" w14:textId="77777777" w:rsidR="00A8198F" w:rsidRDefault="00A8198F" w:rsidP="00A8198F">
      <w:r w:rsidRPr="00294FF3">
        <w:t>In</w:t>
      </w:r>
      <w:r w:rsidR="00B17F46">
        <w:t xml:space="preserve"> </w:t>
      </w:r>
      <w:r w:rsidRPr="00294FF3">
        <w:t>2019,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access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range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professional</w:t>
      </w:r>
      <w:r w:rsidR="00B17F46">
        <w:t xml:space="preserve"> </w:t>
      </w:r>
      <w:r w:rsidRPr="00294FF3">
        <w:t>development</w:t>
      </w:r>
      <w:r w:rsidR="00B17F46">
        <w:t xml:space="preserve"> </w:t>
      </w:r>
      <w:r w:rsidRPr="00294FF3">
        <w:t>opportunities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assist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applying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sustaining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sector</w:t>
      </w:r>
      <w:r w:rsidR="00B17F46">
        <w:t xml:space="preserve"> </w:t>
      </w:r>
      <w:r w:rsidRPr="00294FF3">
        <w:t>board</w:t>
      </w:r>
      <w:r w:rsidR="00B17F46">
        <w:t xml:space="preserve"> </w:t>
      </w:r>
      <w:r w:rsidRPr="00294FF3">
        <w:t>appointments</w:t>
      </w:r>
      <w:r w:rsidR="00B17F46">
        <w:t xml:space="preserve"> </w:t>
      </w:r>
      <w:r w:rsidRPr="00294FF3">
        <w:t>including</w:t>
      </w:r>
      <w:r w:rsidR="00B17F46">
        <w:t xml:space="preserve"> </w:t>
      </w:r>
      <w:r w:rsidRPr="00294FF3">
        <w:t>coaching,</w:t>
      </w:r>
      <w:r w:rsidR="00B17F46">
        <w:t xml:space="preserve"> </w:t>
      </w:r>
      <w:r w:rsidRPr="00294FF3">
        <w:t>courses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mentoring</w:t>
      </w:r>
      <w:r w:rsidR="00B17F46">
        <w:t xml:space="preserve"> </w:t>
      </w:r>
      <w:r w:rsidRPr="00294FF3">
        <w:t>programs.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sector</w:t>
      </w:r>
      <w:r w:rsidR="00B17F46">
        <w:t xml:space="preserve"> </w:t>
      </w:r>
      <w:r w:rsidRPr="00294FF3">
        <w:t>recruitment</w:t>
      </w:r>
      <w:r w:rsidR="00B17F46">
        <w:t xml:space="preserve"> </w:t>
      </w:r>
      <w:r w:rsidRPr="00294FF3">
        <w:t>teams,</w:t>
      </w:r>
      <w:r w:rsidR="00B17F46">
        <w:t xml:space="preserve"> </w:t>
      </w:r>
      <w:r w:rsidRPr="00294FF3">
        <w:t>board</w:t>
      </w:r>
      <w:r w:rsidR="00B17F46">
        <w:t xml:space="preserve"> </w:t>
      </w:r>
      <w:r w:rsidRPr="00294FF3">
        <w:t>personnel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secretariat</w:t>
      </w:r>
      <w:r w:rsidR="00B17F46">
        <w:t xml:space="preserve"> </w:t>
      </w:r>
      <w:r w:rsidRPr="00294FF3">
        <w:t>staff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also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access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training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build</w:t>
      </w:r>
      <w:r w:rsidR="00B17F46">
        <w:t xml:space="preserve"> </w:t>
      </w:r>
      <w:r w:rsidRPr="00294FF3">
        <w:t>capacity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advertising,</w:t>
      </w:r>
      <w:r w:rsidR="00B17F46">
        <w:t xml:space="preserve"> </w:t>
      </w:r>
      <w:r w:rsidRPr="00294FF3">
        <w:t>recruiting,</w:t>
      </w:r>
      <w:r w:rsidR="00B17F46">
        <w:t xml:space="preserve"> </w:t>
      </w:r>
      <w:r w:rsidRPr="00294FF3">
        <w:t>appointing,</w:t>
      </w:r>
      <w:r w:rsidR="00B17F46">
        <w:t xml:space="preserve"> </w:t>
      </w:r>
      <w:r w:rsidRPr="00294FF3">
        <w:t>inducting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including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leaders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boards.</w:t>
      </w:r>
    </w:p>
    <w:p w14:paraId="346EF8DA" w14:textId="77777777" w:rsidR="00A8198F" w:rsidRDefault="00A8198F" w:rsidP="00A8198F">
      <w:pPr>
        <w:pStyle w:val="Heading3"/>
        <w:spacing w:beforeLines="120" w:before="288" w:after="120"/>
      </w:pPr>
      <w:r>
        <w:t>Case</w:t>
      </w:r>
      <w:r w:rsidR="00B17F46">
        <w:t xml:space="preserve"> </w:t>
      </w:r>
      <w:r>
        <w:t>Study</w:t>
      </w:r>
    </w:p>
    <w:p w14:paraId="204D8B81" w14:textId="77777777" w:rsidR="00A8198F" w:rsidRPr="00294FF3" w:rsidRDefault="00A8198F" w:rsidP="00A8198F">
      <w:pPr>
        <w:spacing w:beforeLines="120" w:before="288" w:after="120"/>
      </w:pPr>
      <w:r>
        <w:t>"</w:t>
      </w:r>
      <w:r w:rsidRPr="00294FF3">
        <w:t>My</w:t>
      </w:r>
      <w:r w:rsidR="00B17F46">
        <w:t xml:space="preserve"> </w:t>
      </w:r>
      <w:r w:rsidRPr="00294FF3">
        <w:t>kids'</w:t>
      </w:r>
      <w:r w:rsidR="00B17F46">
        <w:t xml:space="preserve"> </w:t>
      </w:r>
      <w:r w:rsidRPr="00294FF3">
        <w:t>primary</w:t>
      </w:r>
      <w:r w:rsidR="00B17F46">
        <w:t xml:space="preserve"> </w:t>
      </w:r>
      <w:r w:rsidRPr="00294FF3">
        <w:t>school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interested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booking</w:t>
      </w:r>
      <w:r w:rsidR="00B17F46">
        <w:t xml:space="preserve"> </w:t>
      </w:r>
      <w:r w:rsidRPr="00294FF3">
        <w:t>I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now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staff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went</w:t>
      </w:r>
      <w:r w:rsidR="00B17F46">
        <w:t xml:space="preserve"> </w:t>
      </w:r>
      <w:r w:rsidRPr="00294FF3">
        <w:t>along</w:t>
      </w:r>
      <w:r w:rsidR="00B17F46">
        <w:t xml:space="preserve"> </w:t>
      </w:r>
      <w:r w:rsidRPr="00294FF3">
        <w:t>had</w:t>
      </w:r>
      <w:r w:rsidR="00B17F46">
        <w:t xml:space="preserve"> </w:t>
      </w:r>
      <w:r w:rsidRPr="00294FF3">
        <w:t>great</w:t>
      </w:r>
      <w:r w:rsidR="00B17F46">
        <w:t xml:space="preserve"> </w:t>
      </w:r>
      <w:r w:rsidRPr="00294FF3">
        <w:t>things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say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school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next</w:t>
      </w:r>
      <w:r w:rsidR="00B17F46">
        <w:t xml:space="preserve"> </w:t>
      </w:r>
      <w:r w:rsidRPr="00294FF3">
        <w:t>morning,</w:t>
      </w:r>
      <w:r w:rsidR="00B17F46">
        <w:t xml:space="preserve"> </w:t>
      </w:r>
      <w:r w:rsidRPr="00294FF3">
        <w:t>so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really</w:t>
      </w:r>
      <w:r w:rsidR="00B17F46">
        <w:t xml:space="preserve"> </w:t>
      </w:r>
      <w:r w:rsidRPr="00294FF3">
        <w:t>pleases</w:t>
      </w:r>
      <w:r w:rsidR="00B17F46">
        <w:t xml:space="preserve"> </w:t>
      </w:r>
      <w:r w:rsidRPr="00294FF3">
        <w:t>me.</w:t>
      </w:r>
      <w:r>
        <w:t>"</w:t>
      </w:r>
      <w:r>
        <w:br/>
      </w:r>
      <w:r w:rsidR="00B17F46">
        <w:t xml:space="preserve"> </w:t>
      </w:r>
      <w:r>
        <w:t>–</w:t>
      </w:r>
      <w:r w:rsidR="00B17F46">
        <w:t xml:space="preserve"> </w:t>
      </w:r>
      <w:r w:rsidRPr="00294FF3">
        <w:t>Meaghan,</w:t>
      </w:r>
      <w:r w:rsidR="00B17F46">
        <w:t xml:space="preserve"> </w:t>
      </w:r>
      <w:r w:rsidRPr="00294FF3">
        <w:t>Autism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Asperger's</w:t>
      </w:r>
      <w:r w:rsidR="00B17F46">
        <w:t xml:space="preserve"> </w:t>
      </w:r>
      <w:r w:rsidRPr="00294FF3">
        <w:t>Information</w:t>
      </w:r>
      <w:r w:rsidR="00B17F46">
        <w:t xml:space="preserve"> </w:t>
      </w:r>
      <w:r w:rsidRPr="00294FF3">
        <w:t>Evenings</w:t>
      </w:r>
      <w:r w:rsidR="00B17F46">
        <w:t xml:space="preserve"> </w:t>
      </w:r>
      <w:r w:rsidRPr="00294FF3">
        <w:t>Rosebud</w:t>
      </w:r>
    </w:p>
    <w:p w14:paraId="59ED9234" w14:textId="77777777" w:rsidR="00A8198F" w:rsidRDefault="00A8198F" w:rsidP="00A8198F">
      <w:pPr>
        <w:pStyle w:val="Heading3"/>
        <w:spacing w:beforeLines="120" w:before="288" w:after="120"/>
      </w:pPr>
      <w:r w:rsidRPr="00294FF3">
        <w:lastRenderedPageBreak/>
        <w:t>Connecting</w:t>
      </w:r>
      <w:r w:rsidR="00B17F46">
        <w:t xml:space="preserve"> </w:t>
      </w:r>
      <w:r w:rsidRPr="00294FF3">
        <w:t>regional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rural</w:t>
      </w:r>
      <w:r w:rsidR="00B17F46">
        <w:t xml:space="preserve"> </w:t>
      </w:r>
      <w:r w:rsidRPr="00294FF3">
        <w:t>autistic</w:t>
      </w:r>
      <w:r w:rsidR="00B17F46">
        <w:t xml:space="preserve"> </w:t>
      </w:r>
      <w:r w:rsidRPr="00294FF3">
        <w:t>youth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I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Network</w:t>
      </w:r>
      <w:r w:rsidR="00B17F46">
        <w:t xml:space="preserve"> </w:t>
      </w:r>
      <w:r w:rsidRPr="00294FF3">
        <w:t>March</w:t>
      </w:r>
      <w:r w:rsidR="00B17F46">
        <w:t xml:space="preserve"> </w:t>
      </w:r>
      <w:r w:rsidRPr="00294FF3">
        <w:t>2018</w:t>
      </w:r>
      <w:r w:rsidR="00B17F46">
        <w:t xml:space="preserve"> </w:t>
      </w:r>
      <w:r>
        <w:t>–</w:t>
      </w:r>
      <w:r w:rsidR="00B17F46">
        <w:t xml:space="preserve"> </w:t>
      </w:r>
      <w:r w:rsidRPr="00294FF3">
        <w:t>March</w:t>
      </w:r>
      <w:r w:rsidR="00B17F46">
        <w:t xml:space="preserve"> </w:t>
      </w:r>
      <w:r w:rsidRPr="00294FF3">
        <w:t>2019</w:t>
      </w:r>
    </w:p>
    <w:p w14:paraId="0A0EB387" w14:textId="77777777" w:rsidR="00A8198F" w:rsidRPr="00294FF3" w:rsidRDefault="00A8198F" w:rsidP="00A8198F">
      <w:pPr>
        <w:spacing w:beforeLines="120" w:before="288" w:after="120"/>
      </w:pPr>
      <w:r w:rsidRPr="00294FF3">
        <w:t>The</w:t>
      </w:r>
      <w:r w:rsidR="00B17F46">
        <w:t xml:space="preserve"> </w:t>
      </w:r>
      <w:r w:rsidRPr="00294FF3">
        <w:t>Department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Human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continues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partner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I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Network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deliver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autistic</w:t>
      </w:r>
      <w:r w:rsidR="00B17F46">
        <w:t xml:space="preserve"> </w:t>
      </w:r>
      <w:r w:rsidRPr="00294FF3">
        <w:t>youth</w:t>
      </w:r>
      <w:r w:rsidR="00B17F46">
        <w:t xml:space="preserve"> </w:t>
      </w:r>
      <w:r w:rsidRPr="00294FF3">
        <w:t>living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regional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rural</w:t>
      </w:r>
      <w:r w:rsidR="00B17F46">
        <w:t xml:space="preserve"> </w:t>
      </w:r>
      <w:r w:rsidRPr="00294FF3">
        <w:t>communities.</w:t>
      </w:r>
      <w:r w:rsidR="00B17F46">
        <w:t xml:space="preserve"> </w:t>
      </w:r>
      <w:r w:rsidRPr="00294FF3">
        <w:t>I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Network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Australia's</w:t>
      </w:r>
      <w:r w:rsidR="00B17F46">
        <w:t xml:space="preserve"> </w:t>
      </w:r>
      <w:r w:rsidRPr="00294FF3">
        <w:t>largest</w:t>
      </w:r>
      <w:r w:rsidR="00B17F46">
        <w:t xml:space="preserve"> </w:t>
      </w:r>
      <w:r w:rsidRPr="00294FF3">
        <w:t>autistic-led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provider,</w:t>
      </w:r>
      <w:r w:rsidR="00B17F46">
        <w:t xml:space="preserve"> </w:t>
      </w:r>
      <w:r w:rsidRPr="00294FF3">
        <w:t>delivering</w:t>
      </w:r>
      <w:r w:rsidR="00B17F46">
        <w:t xml:space="preserve"> </w:t>
      </w:r>
      <w:r w:rsidRPr="00294FF3">
        <w:t>mentoring</w:t>
      </w:r>
      <w:r w:rsidR="00B17F46">
        <w:t xml:space="preserve"> </w:t>
      </w:r>
      <w:r w:rsidRPr="00294FF3">
        <w:t>programs</w:t>
      </w:r>
      <w:r w:rsidR="00B17F46">
        <w:t xml:space="preserve"> </w:t>
      </w:r>
      <w:r w:rsidRPr="00294FF3">
        <w:t>nation-wide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training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consultancy</w:t>
      </w:r>
      <w:r w:rsidR="00B17F46">
        <w:t xml:space="preserve"> </w:t>
      </w:r>
      <w:r w:rsidRPr="00294FF3">
        <w:t>throughout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Brisbane.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regional</w:t>
      </w:r>
      <w:r w:rsidR="00B17F46">
        <w:t xml:space="preserve"> </w:t>
      </w:r>
      <w:r w:rsidRPr="00294FF3">
        <w:t>communities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one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priority</w:t>
      </w:r>
      <w:r w:rsidR="00B17F46">
        <w:t xml:space="preserve"> </w:t>
      </w:r>
      <w:r w:rsidRPr="00294FF3">
        <w:t>actions</w:t>
      </w:r>
      <w:r w:rsidR="00B17F46">
        <w:t xml:space="preserve"> </w:t>
      </w:r>
      <w:r w:rsidRPr="00294FF3">
        <w:t>identified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its</w:t>
      </w:r>
      <w:r w:rsidR="00B17F46">
        <w:t xml:space="preserve"> </w:t>
      </w:r>
      <w:r w:rsidRPr="00294FF3">
        <w:t>Response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Parliamentary</w:t>
      </w:r>
      <w:r w:rsidR="00B17F46">
        <w:t xml:space="preserve"> </w:t>
      </w:r>
      <w:r w:rsidRPr="00294FF3">
        <w:t>Inquiry</w:t>
      </w:r>
      <w:r w:rsidR="00B17F46">
        <w:t xml:space="preserve"> </w:t>
      </w:r>
      <w:r w:rsidRPr="00294FF3">
        <w:t>into</w:t>
      </w:r>
      <w:r w:rsidR="00B17F46">
        <w:t xml:space="preserve"> </w:t>
      </w:r>
      <w:r w:rsidRPr="00294FF3">
        <w:t>Autism</w:t>
      </w:r>
      <w:r w:rsidR="00B17F46">
        <w:t xml:space="preserve"> </w:t>
      </w:r>
      <w:r w:rsidRPr="00294FF3">
        <w:t>Spectrum</w:t>
      </w:r>
      <w:r w:rsidR="00B17F46">
        <w:t xml:space="preserve"> </w:t>
      </w:r>
      <w:r w:rsidRPr="00294FF3">
        <w:t>Disorders</w:t>
      </w:r>
      <w:r w:rsidR="00B17F46">
        <w:t xml:space="preserve"> </w:t>
      </w:r>
      <w:r w:rsidRPr="00294FF3">
        <w:t>(December</w:t>
      </w:r>
      <w:r w:rsidR="00B17F46">
        <w:t xml:space="preserve"> </w:t>
      </w:r>
      <w:r w:rsidRPr="00294FF3">
        <w:t>2017).</w:t>
      </w:r>
    </w:p>
    <w:p w14:paraId="710A0553" w14:textId="77777777" w:rsidR="00A8198F" w:rsidRPr="00294FF3" w:rsidRDefault="00A8198F" w:rsidP="00A8198F">
      <w:pPr>
        <w:spacing w:beforeLines="120" w:before="288" w:after="120"/>
      </w:pPr>
      <w:r w:rsidRPr="00294FF3">
        <w:t>With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department's</w:t>
      </w:r>
      <w:r w:rsidR="00B17F46">
        <w:t xml:space="preserve"> </w:t>
      </w:r>
      <w:r w:rsidRPr="00294FF3">
        <w:t>support,</w:t>
      </w:r>
      <w:r w:rsidR="00B17F46">
        <w:t xml:space="preserve"> </w:t>
      </w:r>
      <w:r w:rsidRPr="00294FF3">
        <w:t>I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Network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delivered</w:t>
      </w:r>
      <w:r w:rsidR="00B17F46">
        <w:t xml:space="preserve"> </w:t>
      </w:r>
      <w:r w:rsidRPr="00294FF3">
        <w:t>eight</w:t>
      </w:r>
      <w:r w:rsidR="00B17F46">
        <w:t xml:space="preserve"> </w:t>
      </w:r>
      <w:r w:rsidRPr="00294FF3">
        <w:t>community</w:t>
      </w:r>
      <w:r w:rsidR="00B17F46">
        <w:t xml:space="preserve"> </w:t>
      </w:r>
      <w:r w:rsidRPr="00294FF3">
        <w:t>workshops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one</w:t>
      </w:r>
      <w:r w:rsidR="00B17F46">
        <w:t xml:space="preserve"> </w:t>
      </w:r>
      <w:r w:rsidRPr="00294FF3">
        <w:t>conference</w:t>
      </w:r>
      <w:r w:rsidR="00B17F46">
        <w:t xml:space="preserve"> </w:t>
      </w:r>
      <w:r w:rsidRPr="00294FF3">
        <w:t>across</w:t>
      </w:r>
      <w:r w:rsidR="00B17F46">
        <w:t xml:space="preserve"> </w:t>
      </w:r>
      <w:r w:rsidRPr="00294FF3">
        <w:t>regional</w:t>
      </w:r>
      <w:r w:rsidR="00B17F46">
        <w:t xml:space="preserve"> </w:t>
      </w:r>
      <w:r w:rsidRPr="00294FF3">
        <w:t>Victoria.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content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workshops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storytelling</w:t>
      </w:r>
      <w:r w:rsidR="00B17F46">
        <w:t xml:space="preserve"> </w:t>
      </w:r>
      <w:r w:rsidRPr="00294FF3">
        <w:t>on</w:t>
      </w:r>
      <w:r w:rsidR="00B17F46">
        <w:t xml:space="preserve"> </w:t>
      </w:r>
      <w:r>
        <w:t>"</w:t>
      </w:r>
      <w:r w:rsidRPr="00294FF3">
        <w:t>stepping</w:t>
      </w:r>
      <w:r w:rsidR="00B17F46">
        <w:t xml:space="preserve"> </w:t>
      </w:r>
      <w:r w:rsidRPr="00294FF3">
        <w:t>out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your</w:t>
      </w:r>
      <w:r w:rsidR="00B17F46">
        <w:t xml:space="preserve"> </w:t>
      </w:r>
      <w:r w:rsidRPr="00294FF3">
        <w:t>comfort</w:t>
      </w:r>
      <w:r w:rsidR="00B17F46">
        <w:t xml:space="preserve"> </w:t>
      </w:r>
      <w:r w:rsidRPr="00294FF3">
        <w:t>zones</w:t>
      </w:r>
      <w:r>
        <w:t>"</w:t>
      </w:r>
      <w:r w:rsidRPr="00294FF3">
        <w:t>.</w:t>
      </w:r>
      <w:r w:rsidR="00B17F46">
        <w:t xml:space="preserve"> </w:t>
      </w:r>
      <w:r w:rsidRPr="00294FF3">
        <w:t>Stories</w:t>
      </w:r>
      <w:r w:rsidR="00B17F46">
        <w:t xml:space="preserve"> </w:t>
      </w:r>
      <w:r w:rsidRPr="00294FF3">
        <w:t>were</w:t>
      </w:r>
      <w:r w:rsidR="00B17F46">
        <w:t xml:space="preserve"> </w:t>
      </w:r>
      <w:r w:rsidRPr="00294FF3">
        <w:t>delivered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I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autistic</w:t>
      </w:r>
      <w:r w:rsidR="00B17F46">
        <w:t xml:space="preserve"> </w:t>
      </w:r>
      <w:r w:rsidRPr="00294FF3">
        <w:t>mentors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participants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I</w:t>
      </w:r>
      <w:r w:rsidR="00B17F46">
        <w:t xml:space="preserve"> </w:t>
      </w:r>
      <w:r w:rsidRPr="00294FF3">
        <w:t>CAN's</w:t>
      </w:r>
      <w:r w:rsidR="00B17F46">
        <w:t xml:space="preserve"> </w:t>
      </w:r>
      <w:r w:rsidRPr="00294FF3">
        <w:t>group</w:t>
      </w:r>
      <w:r w:rsidR="00B17F46">
        <w:t xml:space="preserve"> </w:t>
      </w:r>
      <w:r w:rsidRPr="00294FF3">
        <w:t>mentoring</w:t>
      </w:r>
      <w:r w:rsidR="00B17F46">
        <w:t xml:space="preserve"> </w:t>
      </w:r>
      <w:r w:rsidRPr="00294FF3">
        <w:t>programs.</w:t>
      </w:r>
    </w:p>
    <w:p w14:paraId="287B45B4" w14:textId="77777777" w:rsidR="00A8198F" w:rsidRPr="00294FF3" w:rsidRDefault="00A8198F" w:rsidP="00A8198F">
      <w:pPr>
        <w:spacing w:beforeLines="120" w:before="288" w:after="120"/>
      </w:pPr>
      <w:r w:rsidRPr="00294FF3">
        <w:t>Partner</w:t>
      </w:r>
      <w:r w:rsidR="00B17F46">
        <w:t xml:space="preserve"> </w:t>
      </w:r>
      <w:r w:rsidRPr="00294FF3">
        <w:t>organisations</w:t>
      </w:r>
      <w:r w:rsidR="00B17F46">
        <w:t xml:space="preserve"> </w:t>
      </w:r>
      <w:r w:rsidRPr="00294FF3">
        <w:t>included</w:t>
      </w:r>
      <w:r w:rsidR="00B17F46">
        <w:t xml:space="preserve"> </w:t>
      </w:r>
      <w:r w:rsidRPr="00294FF3">
        <w:t>Campaspe</w:t>
      </w:r>
      <w:r w:rsidR="00B17F46">
        <w:t xml:space="preserve"> </w:t>
      </w:r>
      <w:r w:rsidRPr="00294FF3">
        <w:t>Youth</w:t>
      </w:r>
      <w:r w:rsidR="00B17F46">
        <w:t xml:space="preserve"> </w:t>
      </w:r>
      <w:r w:rsidRPr="00294FF3">
        <w:t>Partnerships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local</w:t>
      </w:r>
      <w:r w:rsidR="00B17F46">
        <w:t xml:space="preserve"> </w:t>
      </w:r>
      <w:r w:rsidRPr="00294FF3">
        <w:t>autism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groups.</w:t>
      </w:r>
    </w:p>
    <w:p w14:paraId="1C2DCA4F" w14:textId="77777777" w:rsidR="00A8198F" w:rsidRPr="00294FF3" w:rsidRDefault="00A8198F" w:rsidP="00A8198F">
      <w:pPr>
        <w:spacing w:beforeLines="120" w:before="288" w:after="120"/>
      </w:pPr>
      <w:r w:rsidRPr="00294FF3">
        <w:t>The</w:t>
      </w:r>
      <w:r w:rsidR="00B17F46">
        <w:t xml:space="preserve"> </w:t>
      </w:r>
      <w:r w:rsidRPr="00294FF3">
        <w:t>workshops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conferences</w:t>
      </w:r>
      <w:r w:rsidR="00B17F46">
        <w:t xml:space="preserve"> </w:t>
      </w:r>
      <w:r w:rsidRPr="00294FF3">
        <w:t>combined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reached</w:t>
      </w:r>
      <w:r w:rsidR="00B17F46">
        <w:t xml:space="preserve"> </w:t>
      </w:r>
      <w:r w:rsidRPr="00294FF3">
        <w:t>around</w:t>
      </w:r>
      <w:r w:rsidR="00B17F46">
        <w:t xml:space="preserve"> </w:t>
      </w:r>
      <w:r w:rsidRPr="00294FF3">
        <w:t>570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regional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rural</w:t>
      </w:r>
      <w:r w:rsidR="00B17F46">
        <w:t xml:space="preserve"> </w:t>
      </w:r>
      <w:r w:rsidRPr="00294FF3">
        <w:t>communities,</w:t>
      </w:r>
      <w:r w:rsidR="00B17F46">
        <w:t xml:space="preserve"> </w:t>
      </w:r>
      <w:r w:rsidRPr="00294FF3">
        <w:t>including</w:t>
      </w:r>
      <w:r w:rsidR="00B17F46">
        <w:t xml:space="preserve"> </w:t>
      </w:r>
      <w:r w:rsidRPr="00294FF3">
        <w:t>autistic</w:t>
      </w:r>
      <w:r w:rsidR="00B17F46">
        <w:t xml:space="preserve"> </w:t>
      </w:r>
      <w:r w:rsidRPr="00294FF3">
        <w:t>people,</w:t>
      </w:r>
      <w:r w:rsidR="00B17F46">
        <w:t xml:space="preserve"> </w:t>
      </w:r>
      <w:r w:rsidRPr="00294FF3">
        <w:t>family</w:t>
      </w:r>
      <w:r w:rsidR="00B17F46">
        <w:t xml:space="preserve"> </w:t>
      </w:r>
      <w:r w:rsidRPr="00294FF3">
        <w:t>members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organisations.</w:t>
      </w:r>
    </w:p>
    <w:p w14:paraId="23B6E9DB" w14:textId="77777777" w:rsidR="00A8198F" w:rsidRDefault="00A8198F" w:rsidP="00A8198F">
      <w:r>
        <w:t>"</w:t>
      </w:r>
      <w:r w:rsidRPr="00294FF3">
        <w:t>One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highlights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session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hearing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young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who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participated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program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participant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mentor.</w:t>
      </w:r>
      <w:r w:rsidR="00B17F46">
        <w:t xml:space="preserve"> </w:t>
      </w:r>
      <w:r w:rsidRPr="00294FF3">
        <w:t>They</w:t>
      </w:r>
      <w:r w:rsidR="00B17F46">
        <w:t xml:space="preserve"> </w:t>
      </w:r>
      <w:r w:rsidRPr="00294FF3">
        <w:t>demonstrated</w:t>
      </w:r>
      <w:r w:rsidR="00B17F46">
        <w:t xml:space="preserve"> </w:t>
      </w:r>
      <w:r w:rsidRPr="00294FF3">
        <w:t>pride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autism,</w:t>
      </w:r>
      <w:r w:rsidR="00B17F46">
        <w:t xml:space="preserve"> </w:t>
      </w:r>
      <w:r w:rsidRPr="00294FF3">
        <w:t>confidence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speak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front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large</w:t>
      </w:r>
      <w:r w:rsidR="00B17F46">
        <w:t xml:space="preserve"> </w:t>
      </w:r>
      <w:r w:rsidRPr="00294FF3">
        <w:t>group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insight</w:t>
      </w:r>
      <w:r w:rsidR="00B17F46">
        <w:t xml:space="preserve"> </w:t>
      </w:r>
      <w:r w:rsidRPr="00294FF3">
        <w:t>into</w:t>
      </w:r>
      <w:r w:rsidR="00B17F46">
        <w:t xml:space="preserve"> </w:t>
      </w:r>
      <w:r w:rsidRPr="00294FF3">
        <w:t>what</w:t>
      </w:r>
      <w:r w:rsidR="00B17F46">
        <w:t xml:space="preserve"> </w:t>
      </w:r>
      <w:r w:rsidRPr="00294FF3">
        <w:t>they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gained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program.</w:t>
      </w:r>
      <w:r>
        <w:t>"</w:t>
      </w:r>
      <w:r>
        <w:br/>
      </w:r>
      <w:r w:rsidR="00B17F46">
        <w:t xml:space="preserve"> </w:t>
      </w:r>
      <w:r>
        <w:t>–</w:t>
      </w:r>
      <w:r w:rsidR="00B17F46">
        <w:t xml:space="preserve"> </w:t>
      </w:r>
      <w:r w:rsidRPr="00294FF3">
        <w:t>Cheryl</w:t>
      </w:r>
      <w:r w:rsidR="00B17F46">
        <w:t xml:space="preserve"> </w:t>
      </w:r>
      <w:r w:rsidRPr="00294FF3">
        <w:t>Sweeney,</w:t>
      </w:r>
      <w:r w:rsidR="00B17F46">
        <w:t xml:space="preserve"> </w:t>
      </w:r>
      <w:r w:rsidRPr="00294FF3">
        <w:t>Project</w:t>
      </w:r>
      <w:r w:rsidR="00B17F46">
        <w:t xml:space="preserve"> </w:t>
      </w:r>
      <w:r w:rsidRPr="00294FF3">
        <w:t>Worker,</w:t>
      </w:r>
      <w:r w:rsidR="00B17F46">
        <w:t xml:space="preserve"> </w:t>
      </w:r>
      <w:r w:rsidRPr="00294FF3">
        <w:t>Campaspe</w:t>
      </w:r>
      <w:r w:rsidR="00B17F46">
        <w:t xml:space="preserve"> </w:t>
      </w:r>
      <w:r w:rsidRPr="00294FF3">
        <w:t>Youth</w:t>
      </w:r>
      <w:r w:rsidR="00B17F46">
        <w:t xml:space="preserve"> </w:t>
      </w:r>
      <w:r w:rsidRPr="00294FF3">
        <w:t>Partnerships</w:t>
      </w:r>
    </w:p>
    <w:p w14:paraId="3B363007" w14:textId="77777777" w:rsidR="00A8198F" w:rsidRDefault="00A8198F" w:rsidP="00A8198F">
      <w:pPr>
        <w:pStyle w:val="Heading3"/>
        <w:spacing w:beforeLines="120" w:before="288" w:after="120"/>
      </w:pPr>
      <w:r>
        <w:t>Case</w:t>
      </w:r>
      <w:r w:rsidR="00B17F46">
        <w:t xml:space="preserve"> </w:t>
      </w:r>
      <w:r>
        <w:t>Study</w:t>
      </w:r>
    </w:p>
    <w:p w14:paraId="28DD6299" w14:textId="77777777" w:rsidR="00A8198F" w:rsidRPr="00294FF3" w:rsidRDefault="00A8198F" w:rsidP="00A8198F">
      <w:pPr>
        <w:spacing w:beforeLines="120" w:before="288" w:after="120"/>
      </w:pPr>
      <w:r w:rsidRPr="00294FF3">
        <w:t>The</w:t>
      </w:r>
      <w:r w:rsidR="00B17F46">
        <w:t xml:space="preserve"> </w:t>
      </w:r>
      <w:r w:rsidRPr="00294FF3">
        <w:t>personal</w:t>
      </w:r>
      <w:r w:rsidR="00B17F46">
        <w:t xml:space="preserve"> </w:t>
      </w:r>
      <w:r w:rsidRPr="00294FF3">
        <w:t>growth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Ayesha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Lachlan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blown</w:t>
      </w:r>
      <w:r w:rsidR="00B17F46">
        <w:t xml:space="preserve"> </w:t>
      </w:r>
      <w:r w:rsidRPr="00294FF3">
        <w:t>me</w:t>
      </w:r>
      <w:r w:rsidR="00B17F46">
        <w:t xml:space="preserve"> </w:t>
      </w:r>
      <w:r w:rsidRPr="00294FF3">
        <w:t>away.</w:t>
      </w:r>
      <w:r w:rsidR="00B17F46">
        <w:t xml:space="preserve"> </w:t>
      </w:r>
      <w:r w:rsidRPr="00294FF3">
        <w:t>They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grown</w:t>
      </w:r>
      <w:r w:rsidR="00B17F46">
        <w:t xml:space="preserve"> </w:t>
      </w:r>
      <w:r w:rsidRPr="00294FF3">
        <w:t>into</w:t>
      </w:r>
      <w:r w:rsidR="00B17F46">
        <w:t xml:space="preserve"> </w:t>
      </w:r>
      <w:r w:rsidRPr="00294FF3">
        <w:t>very</w:t>
      </w:r>
      <w:r w:rsidR="00B17F46">
        <w:t xml:space="preserve"> </w:t>
      </w:r>
      <w:r w:rsidRPr="00294FF3">
        <w:t>confident</w:t>
      </w:r>
      <w:r w:rsidR="00B17F46">
        <w:t xml:space="preserve"> </w:t>
      </w:r>
      <w:r w:rsidRPr="00294FF3">
        <w:t>young</w:t>
      </w:r>
      <w:r w:rsidR="00B17F46">
        <w:t xml:space="preserve"> </w:t>
      </w:r>
      <w:r w:rsidRPr="00294FF3">
        <w:t>adults.</w:t>
      </w:r>
      <w:r w:rsidR="00B17F46">
        <w:t xml:space="preserve"> </w:t>
      </w:r>
      <w:r w:rsidRPr="00294FF3">
        <w:t>Ayesha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Lachlan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now</w:t>
      </w:r>
      <w:r w:rsidR="00B17F46">
        <w:t xml:space="preserve"> </w:t>
      </w:r>
      <w:r w:rsidRPr="00294FF3">
        <w:t>mentoring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presenting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front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audiences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South</w:t>
      </w:r>
      <w:r w:rsidR="00B17F46">
        <w:t xml:space="preserve"> </w:t>
      </w:r>
      <w:r w:rsidRPr="00294FF3">
        <w:t>West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Inner</w:t>
      </w:r>
      <w:r w:rsidR="00B17F46">
        <w:t xml:space="preserve"> </w:t>
      </w:r>
      <w:r w:rsidRPr="00294FF3">
        <w:t>Melbourne.</w:t>
      </w:r>
      <w:r>
        <w:br/>
        <w:t>–</w:t>
      </w:r>
      <w:r w:rsidR="00B17F46">
        <w:t xml:space="preserve"> </w:t>
      </w:r>
      <w:r w:rsidRPr="00294FF3">
        <w:t>I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Manager</w:t>
      </w:r>
      <w:r w:rsidR="00B17F46">
        <w:t xml:space="preserve"> </w:t>
      </w:r>
      <w:r w:rsidRPr="00294FF3">
        <w:t>Bree</w:t>
      </w:r>
      <w:r w:rsidR="00B17F46">
        <w:t xml:space="preserve"> </w:t>
      </w:r>
      <w:r w:rsidRPr="00294FF3">
        <w:t>Huggins</w:t>
      </w:r>
      <w:r w:rsidR="00B17F46">
        <w:t xml:space="preserve"> </w:t>
      </w:r>
      <w:r w:rsidRPr="00294FF3">
        <w:t>speaking</w:t>
      </w:r>
      <w:r w:rsidR="00B17F46">
        <w:t xml:space="preserve"> </w:t>
      </w:r>
      <w:r w:rsidRPr="00294FF3">
        <w:t>about</w:t>
      </w:r>
      <w:r w:rsidR="00B17F46">
        <w:t xml:space="preserve"> </w:t>
      </w:r>
      <w:r w:rsidRPr="00294FF3">
        <w:t>autistic</w:t>
      </w:r>
      <w:r w:rsidR="00B17F46">
        <w:t xml:space="preserve"> </w:t>
      </w:r>
      <w:r w:rsidRPr="00294FF3">
        <w:t>trainees</w:t>
      </w:r>
      <w:r w:rsidR="00B17F46">
        <w:t xml:space="preserve"> </w:t>
      </w:r>
      <w:r w:rsidRPr="00294FF3">
        <w:t>Ayesha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Lachlan</w:t>
      </w:r>
    </w:p>
    <w:p w14:paraId="501C4A31" w14:textId="77777777" w:rsidR="00A8198F" w:rsidRPr="00791030" w:rsidRDefault="00A8198F" w:rsidP="00A8198F">
      <w:pPr>
        <w:spacing w:beforeLines="120" w:before="288" w:after="120"/>
        <w:rPr>
          <w:b/>
        </w:rPr>
      </w:pPr>
      <w:r w:rsidRPr="00791030">
        <w:rPr>
          <w:b/>
        </w:rPr>
        <w:t>Developing</w:t>
      </w:r>
      <w:r w:rsidR="00B17F46">
        <w:rPr>
          <w:b/>
        </w:rPr>
        <w:t xml:space="preserve"> </w:t>
      </w:r>
      <w:r w:rsidRPr="00791030">
        <w:rPr>
          <w:b/>
        </w:rPr>
        <w:t>the</w:t>
      </w:r>
      <w:r w:rsidR="00B17F46">
        <w:rPr>
          <w:b/>
        </w:rPr>
        <w:t xml:space="preserve"> </w:t>
      </w:r>
      <w:r w:rsidRPr="00791030">
        <w:rPr>
          <w:b/>
        </w:rPr>
        <w:t>Leadership</w:t>
      </w:r>
      <w:r w:rsidR="00B17F46">
        <w:rPr>
          <w:b/>
        </w:rPr>
        <w:t xml:space="preserve"> </w:t>
      </w:r>
      <w:r w:rsidRPr="00791030">
        <w:rPr>
          <w:b/>
        </w:rPr>
        <w:t>and</w:t>
      </w:r>
      <w:r w:rsidR="00B17F46">
        <w:rPr>
          <w:b/>
        </w:rPr>
        <w:t xml:space="preserve"> </w:t>
      </w:r>
      <w:r w:rsidRPr="00791030">
        <w:rPr>
          <w:b/>
        </w:rPr>
        <w:t>Traineeship</w:t>
      </w:r>
      <w:r w:rsidR="00B17F46">
        <w:rPr>
          <w:b/>
        </w:rPr>
        <w:t xml:space="preserve"> </w:t>
      </w:r>
      <w:r w:rsidRPr="00791030">
        <w:rPr>
          <w:b/>
        </w:rPr>
        <w:t>Program</w:t>
      </w:r>
      <w:r w:rsidR="00B17F46">
        <w:rPr>
          <w:b/>
        </w:rPr>
        <w:t xml:space="preserve"> </w:t>
      </w:r>
      <w:r w:rsidRPr="00791030">
        <w:rPr>
          <w:b/>
        </w:rPr>
        <w:t>with</w:t>
      </w:r>
      <w:r w:rsidR="00B17F46">
        <w:rPr>
          <w:b/>
        </w:rPr>
        <w:t xml:space="preserve"> </w:t>
      </w:r>
      <w:r w:rsidRPr="00791030">
        <w:rPr>
          <w:b/>
        </w:rPr>
        <w:t>I</w:t>
      </w:r>
      <w:r w:rsidR="00B17F46">
        <w:rPr>
          <w:b/>
        </w:rPr>
        <w:t xml:space="preserve"> </w:t>
      </w:r>
      <w:r w:rsidRPr="00791030">
        <w:rPr>
          <w:b/>
        </w:rPr>
        <w:t>CAN</w:t>
      </w:r>
      <w:r w:rsidR="00B17F46">
        <w:rPr>
          <w:b/>
        </w:rPr>
        <w:t xml:space="preserve"> </w:t>
      </w:r>
      <w:r w:rsidRPr="00791030">
        <w:rPr>
          <w:b/>
        </w:rPr>
        <w:t>Network</w:t>
      </w:r>
      <w:r w:rsidR="00B17F46">
        <w:rPr>
          <w:b/>
        </w:rPr>
        <w:t xml:space="preserve"> </w:t>
      </w:r>
      <w:r w:rsidRPr="00791030">
        <w:rPr>
          <w:b/>
        </w:rPr>
        <w:t>July</w:t>
      </w:r>
      <w:r w:rsidR="00B17F46">
        <w:rPr>
          <w:b/>
        </w:rPr>
        <w:t xml:space="preserve"> </w:t>
      </w:r>
      <w:r w:rsidRPr="00791030">
        <w:rPr>
          <w:b/>
        </w:rPr>
        <w:t>2018</w:t>
      </w:r>
      <w:r w:rsidR="00B17F46">
        <w:rPr>
          <w:b/>
        </w:rPr>
        <w:t xml:space="preserve"> </w:t>
      </w:r>
      <w:r>
        <w:rPr>
          <w:b/>
        </w:rPr>
        <w:t>–</w:t>
      </w:r>
      <w:r w:rsidR="00B17F46">
        <w:rPr>
          <w:b/>
        </w:rPr>
        <w:t xml:space="preserve"> </w:t>
      </w:r>
      <w:r w:rsidRPr="00791030">
        <w:rPr>
          <w:b/>
        </w:rPr>
        <w:t>June</w:t>
      </w:r>
      <w:r w:rsidR="00B17F46">
        <w:rPr>
          <w:b/>
        </w:rPr>
        <w:t xml:space="preserve"> </w:t>
      </w:r>
      <w:r w:rsidRPr="00791030">
        <w:rPr>
          <w:b/>
        </w:rPr>
        <w:t>2019</w:t>
      </w:r>
    </w:p>
    <w:p w14:paraId="685725FF" w14:textId="77777777" w:rsidR="00A8198F" w:rsidRPr="00294FF3" w:rsidRDefault="00A8198F" w:rsidP="00A8198F">
      <w:pPr>
        <w:spacing w:beforeLines="120" w:before="288" w:after="120"/>
      </w:pPr>
      <w:r w:rsidRPr="00294FF3">
        <w:t>The</w:t>
      </w:r>
      <w:r w:rsidR="00B17F46">
        <w:t xml:space="preserve"> </w:t>
      </w:r>
      <w:r w:rsidRPr="00294FF3">
        <w:t>Department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Human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been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collaborator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I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Network's</w:t>
      </w:r>
      <w:r w:rsidR="00B17F46">
        <w:t xml:space="preserve"> </w:t>
      </w:r>
      <w:r w:rsidRPr="00294FF3">
        <w:t>Leadership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Traineeship</w:t>
      </w:r>
      <w:r w:rsidR="00B17F46">
        <w:t xml:space="preserve"> </w:t>
      </w:r>
      <w:r w:rsidRPr="00294FF3">
        <w:t>Program,</w:t>
      </w:r>
      <w:r w:rsidR="00B17F46">
        <w:t xml:space="preserve"> </w:t>
      </w:r>
      <w:r w:rsidRPr="00294FF3">
        <w:t>which</w:t>
      </w:r>
      <w:r w:rsidR="00B17F46">
        <w:t xml:space="preserve"> </w:t>
      </w:r>
      <w:r w:rsidRPr="00294FF3">
        <w:t>aims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develop</w:t>
      </w:r>
      <w:r w:rsidR="00B17F46">
        <w:t xml:space="preserve"> </w:t>
      </w:r>
      <w:r w:rsidRPr="00294FF3">
        <w:t>40</w:t>
      </w:r>
      <w:r w:rsidR="00B17F46">
        <w:t xml:space="preserve"> </w:t>
      </w:r>
      <w:r w:rsidRPr="00294FF3">
        <w:t>trainee</w:t>
      </w:r>
      <w:r w:rsidR="00B17F46">
        <w:t xml:space="preserve"> </w:t>
      </w:r>
      <w:r w:rsidRPr="00294FF3">
        <w:t>autistic</w:t>
      </w:r>
      <w:r w:rsidR="00B17F46">
        <w:t xml:space="preserve"> </w:t>
      </w:r>
      <w:r w:rsidRPr="00294FF3">
        <w:t>mentors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group</w:t>
      </w:r>
      <w:r w:rsidR="00B17F46">
        <w:t xml:space="preserve"> </w:t>
      </w:r>
      <w:r w:rsidRPr="00294FF3">
        <w:t>mentoring</w:t>
      </w:r>
      <w:r w:rsidR="00B17F46">
        <w:t xml:space="preserve"> </w:t>
      </w:r>
      <w:r w:rsidRPr="00294FF3">
        <w:t>programs</w:t>
      </w:r>
      <w:r w:rsidR="00B17F46">
        <w:t xml:space="preserve"> </w:t>
      </w:r>
      <w:r w:rsidRPr="00294FF3">
        <w:t>across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25</w:t>
      </w:r>
      <w:r w:rsidR="00B17F46">
        <w:t xml:space="preserve"> </w:t>
      </w:r>
      <w:r w:rsidRPr="00294FF3">
        <w:t>trainee</w:t>
      </w:r>
      <w:r w:rsidR="00B17F46">
        <w:t xml:space="preserve"> </w:t>
      </w:r>
      <w:r w:rsidRPr="00294FF3">
        <w:t>autistic</w:t>
      </w:r>
      <w:r w:rsidR="00B17F46">
        <w:t xml:space="preserve"> </w:t>
      </w:r>
      <w:r w:rsidRPr="00294FF3">
        <w:t>speakers.</w:t>
      </w:r>
      <w:r w:rsidR="00B17F46">
        <w:t xml:space="preserve"> </w:t>
      </w:r>
      <w:r w:rsidRPr="00294FF3">
        <w:t>These</w:t>
      </w:r>
      <w:r w:rsidR="00B17F46">
        <w:t xml:space="preserve"> </w:t>
      </w:r>
      <w:r w:rsidRPr="00294FF3">
        <w:t>autistic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typically</w:t>
      </w:r>
      <w:r w:rsidR="00B17F46">
        <w:t xml:space="preserve"> </w:t>
      </w:r>
      <w:r w:rsidRPr="00294FF3">
        <w:t>aged</w:t>
      </w:r>
      <w:r w:rsidR="00B17F46">
        <w:t xml:space="preserve"> </w:t>
      </w:r>
      <w:r w:rsidRPr="00294FF3">
        <w:t>upwards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16.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department</w:t>
      </w:r>
      <w:r w:rsidR="00B17F46">
        <w:t xml:space="preserve"> </w:t>
      </w:r>
      <w:r w:rsidRPr="00294FF3">
        <w:t>supported</w:t>
      </w:r>
      <w:r w:rsidR="00B17F46">
        <w:t xml:space="preserve"> </w:t>
      </w:r>
      <w:r w:rsidRPr="00294FF3">
        <w:t>I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Network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prepare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successful</w:t>
      </w:r>
      <w:r w:rsidR="00B17F46">
        <w:t xml:space="preserve"> </w:t>
      </w:r>
      <w:r w:rsidRPr="00294FF3">
        <w:t>grant</w:t>
      </w:r>
      <w:r w:rsidR="00B17F46">
        <w:t xml:space="preserve"> </w:t>
      </w:r>
      <w:r w:rsidRPr="00294FF3">
        <w:t>application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NDIS</w:t>
      </w:r>
      <w:r w:rsidR="00B17F46">
        <w:t xml:space="preserve"> </w:t>
      </w:r>
      <w:r w:rsidRPr="00294FF3">
        <w:t>Information,</w:t>
      </w:r>
      <w:r w:rsidR="00B17F46">
        <w:t xml:space="preserve"> </w:t>
      </w:r>
      <w:r w:rsidRPr="00294FF3">
        <w:t>Linkages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Capacity-Building</w:t>
      </w:r>
      <w:r w:rsidR="00B17F46">
        <w:t xml:space="preserve"> </w:t>
      </w:r>
      <w:r w:rsidRPr="00294FF3">
        <w:t>Fund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help</w:t>
      </w:r>
      <w:r w:rsidR="00B17F46">
        <w:t xml:space="preserve"> </w:t>
      </w:r>
      <w:r w:rsidRPr="00294FF3">
        <w:t>fund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program.</w:t>
      </w:r>
    </w:p>
    <w:p w14:paraId="72598C90" w14:textId="77777777" w:rsidR="00A8198F" w:rsidRPr="00294FF3" w:rsidRDefault="00A8198F" w:rsidP="00A8198F">
      <w:pPr>
        <w:spacing w:beforeLines="120" w:before="288" w:after="120"/>
      </w:pPr>
      <w:r w:rsidRPr="00294FF3">
        <w:lastRenderedPageBreak/>
        <w:t>The</w:t>
      </w:r>
      <w:r w:rsidR="00B17F46">
        <w:t xml:space="preserve"> </w:t>
      </w:r>
      <w:r w:rsidRPr="00294FF3">
        <w:t>program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existing</w:t>
      </w:r>
      <w:r w:rsidR="00B17F46">
        <w:t xml:space="preserve"> </w:t>
      </w:r>
      <w:r w:rsidRPr="00294FF3">
        <w:t>but</w:t>
      </w:r>
      <w:r w:rsidR="00B17F46">
        <w:t xml:space="preserve"> </w:t>
      </w:r>
      <w:r w:rsidRPr="00294FF3">
        <w:t>unfunded</w:t>
      </w:r>
      <w:r w:rsidR="00B17F46">
        <w:t xml:space="preserve"> </w:t>
      </w:r>
      <w:r w:rsidRPr="00294FF3">
        <w:t>limb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I</w:t>
      </w:r>
      <w:r w:rsidR="00B17F46">
        <w:t xml:space="preserve"> </w:t>
      </w:r>
      <w:r w:rsidRPr="00294FF3">
        <w:t>CAN's</w:t>
      </w:r>
      <w:r w:rsidR="00B17F46">
        <w:t xml:space="preserve"> </w:t>
      </w:r>
      <w:r w:rsidRPr="00294FF3">
        <w:t>mentoring</w:t>
      </w:r>
      <w:r w:rsidR="00B17F46">
        <w:t xml:space="preserve"> </w:t>
      </w:r>
      <w:r w:rsidRPr="00294FF3">
        <w:t>program.</w:t>
      </w:r>
      <w:r w:rsidR="00B17F46">
        <w:t xml:space="preserve"> </w:t>
      </w:r>
      <w:r w:rsidRPr="00294FF3">
        <w:t>I</w:t>
      </w:r>
      <w:r w:rsidR="00B17F46">
        <w:t xml:space="preserve"> </w:t>
      </w:r>
      <w:r w:rsidRPr="00294FF3">
        <w:t>CAN's</w:t>
      </w:r>
      <w:r w:rsidR="00B17F46">
        <w:t xml:space="preserve"> </w:t>
      </w:r>
      <w:r w:rsidRPr="00294FF3">
        <w:t>outcomes</w:t>
      </w:r>
      <w:r w:rsidR="00B17F46">
        <w:t xml:space="preserve"> </w:t>
      </w:r>
      <w:r w:rsidRPr="00294FF3">
        <w:t>framework</w:t>
      </w:r>
      <w:r w:rsidR="00B17F46">
        <w:t xml:space="preserve"> </w:t>
      </w:r>
      <w:r w:rsidRPr="00294FF3">
        <w:t>pursues</w:t>
      </w:r>
      <w:r w:rsidR="00B17F46">
        <w:t xml:space="preserve"> </w:t>
      </w:r>
      <w:r w:rsidRPr="00294FF3">
        <w:t>developmental</w:t>
      </w:r>
      <w:r w:rsidR="00B17F46">
        <w:t xml:space="preserve"> </w:t>
      </w:r>
      <w:r w:rsidRPr="00294FF3">
        <w:t>outcomes</w:t>
      </w:r>
      <w:r w:rsidR="00B17F46">
        <w:t xml:space="preserve"> </w:t>
      </w:r>
      <w:r w:rsidRPr="00294FF3">
        <w:t>across</w:t>
      </w:r>
      <w:r w:rsidR="00B17F46">
        <w:t xml:space="preserve"> </w:t>
      </w:r>
      <w:r w:rsidRPr="00294FF3">
        <w:t>three</w:t>
      </w:r>
      <w:r w:rsidR="00B17F46">
        <w:t xml:space="preserve"> </w:t>
      </w:r>
      <w:r w:rsidRPr="00294FF3">
        <w:t>stages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mentoring:</w:t>
      </w:r>
      <w:r w:rsidR="00B17F46">
        <w:t xml:space="preserve"> </w:t>
      </w:r>
      <w:r>
        <w:t>"</w:t>
      </w:r>
      <w:r w:rsidRPr="00294FF3">
        <w:t>foundations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I</w:t>
      </w:r>
      <w:r w:rsidR="00B17F46">
        <w:t xml:space="preserve"> </w:t>
      </w:r>
      <w:r w:rsidRPr="00294FF3">
        <w:t>CAN</w:t>
      </w:r>
      <w:r>
        <w:t>"</w:t>
      </w:r>
      <w:r w:rsidR="00B17F46">
        <w:t xml:space="preserve"> </w:t>
      </w:r>
      <w:r w:rsidRPr="00294FF3">
        <w:t>(stage</w:t>
      </w:r>
      <w:r w:rsidR="00B17F46">
        <w:t xml:space="preserve"> </w:t>
      </w:r>
      <w:r w:rsidRPr="00294FF3">
        <w:t>one),</w:t>
      </w:r>
      <w:r w:rsidR="00B17F46">
        <w:t xml:space="preserve"> </w:t>
      </w:r>
      <w:r w:rsidRPr="00294FF3">
        <w:t>pathways</w:t>
      </w:r>
      <w:r w:rsidR="00B17F46">
        <w:t xml:space="preserve"> </w:t>
      </w:r>
      <w:r w:rsidRPr="00294FF3">
        <w:t>(stage</w:t>
      </w:r>
      <w:r w:rsidR="00B17F46">
        <w:t xml:space="preserve"> </w:t>
      </w:r>
      <w:r w:rsidRPr="00294FF3">
        <w:t>two)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leadership</w:t>
      </w:r>
      <w:r w:rsidR="00B17F46">
        <w:t xml:space="preserve"> </w:t>
      </w:r>
      <w:r w:rsidRPr="00294FF3">
        <w:t>(stage</w:t>
      </w:r>
      <w:r w:rsidR="00B17F46">
        <w:t xml:space="preserve"> </w:t>
      </w:r>
      <w:r w:rsidRPr="00294FF3">
        <w:t>three).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funding</w:t>
      </w:r>
      <w:r w:rsidR="00B17F46">
        <w:t xml:space="preserve"> </w:t>
      </w:r>
      <w:r w:rsidRPr="00294FF3">
        <w:t>gives</w:t>
      </w:r>
      <w:r w:rsidR="00B17F46">
        <w:t xml:space="preserve"> </w:t>
      </w:r>
      <w:r w:rsidRPr="00294FF3">
        <w:t>autistic</w:t>
      </w:r>
      <w:r w:rsidR="00B17F46">
        <w:t xml:space="preserve"> </w:t>
      </w:r>
      <w:r w:rsidRPr="00294FF3">
        <w:t>mentees</w:t>
      </w:r>
      <w:r w:rsidR="00B17F46">
        <w:t xml:space="preserve"> </w:t>
      </w:r>
      <w:r w:rsidRPr="00294FF3">
        <w:t>ready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leadership</w:t>
      </w:r>
      <w:r w:rsidR="00B17F46">
        <w:t xml:space="preserve"> </w:t>
      </w:r>
      <w:r w:rsidRPr="00294FF3">
        <w:t>stage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funded</w:t>
      </w:r>
      <w:r w:rsidR="00B17F46">
        <w:t xml:space="preserve"> </w:t>
      </w:r>
      <w:r w:rsidRPr="00294FF3">
        <w:t>time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Network</w:t>
      </w:r>
      <w:r w:rsidR="00B17F46">
        <w:t xml:space="preserve"> </w:t>
      </w:r>
      <w:r w:rsidRPr="00294FF3">
        <w:t>Managers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Senior</w:t>
      </w:r>
      <w:r w:rsidR="00B17F46">
        <w:t xml:space="preserve"> </w:t>
      </w:r>
      <w:r w:rsidRPr="00294FF3">
        <w:t>Network</w:t>
      </w:r>
      <w:r w:rsidR="00B17F46">
        <w:t xml:space="preserve"> </w:t>
      </w:r>
      <w:r w:rsidRPr="00294FF3">
        <w:t>Leaders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develop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facilitation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speaking</w:t>
      </w:r>
      <w:r w:rsidR="00B17F46">
        <w:t xml:space="preserve"> </w:t>
      </w:r>
      <w:r w:rsidRPr="00294FF3">
        <w:t>skills.</w:t>
      </w:r>
    </w:p>
    <w:p w14:paraId="707263D9" w14:textId="77777777" w:rsidR="00A8198F" w:rsidRPr="00294FF3" w:rsidRDefault="00A8198F" w:rsidP="00A8198F">
      <w:pPr>
        <w:spacing w:beforeLines="120" w:before="288" w:after="120"/>
      </w:pPr>
      <w:r w:rsidRPr="00294FF3">
        <w:t>Mentees'</w:t>
      </w:r>
      <w:r w:rsidR="00B17F46">
        <w:t xml:space="preserve"> </w:t>
      </w:r>
      <w:r w:rsidRPr="00294FF3">
        <w:t>skills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honed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placement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trainee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I</w:t>
      </w:r>
      <w:r w:rsidR="00B17F46">
        <w:t xml:space="preserve"> </w:t>
      </w:r>
      <w:r w:rsidRPr="00294FF3">
        <w:t>CAN's</w:t>
      </w:r>
      <w:r w:rsidR="00B17F46">
        <w:t xml:space="preserve"> </w:t>
      </w:r>
      <w:r w:rsidRPr="00294FF3">
        <w:t>camp</w:t>
      </w:r>
      <w:r w:rsidR="00B17F46">
        <w:t xml:space="preserve"> </w:t>
      </w:r>
      <w:r w:rsidRPr="00294FF3">
        <w:t>teams,</w:t>
      </w:r>
      <w:r w:rsidR="00B17F46">
        <w:t xml:space="preserve"> </w:t>
      </w:r>
      <w:r w:rsidRPr="00294FF3">
        <w:t>school</w:t>
      </w:r>
      <w:r w:rsidR="00B17F46">
        <w:t xml:space="preserve"> </w:t>
      </w:r>
      <w:r w:rsidRPr="00294FF3">
        <w:t>mentoring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online</w:t>
      </w:r>
      <w:r w:rsidR="00B17F46">
        <w:t xml:space="preserve"> </w:t>
      </w:r>
      <w:r w:rsidRPr="00294FF3">
        <w:t>mentoring.</w:t>
      </w:r>
      <w:r w:rsidR="00B17F46">
        <w:t xml:space="preserve"> </w:t>
      </w:r>
      <w:r w:rsidRPr="00294FF3">
        <w:t>Prior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placement,</w:t>
      </w:r>
      <w:r w:rsidR="00B17F46">
        <w:t xml:space="preserve"> </w:t>
      </w:r>
      <w:r w:rsidRPr="00294FF3">
        <w:t>mentees</w:t>
      </w:r>
      <w:r w:rsidR="00B17F46">
        <w:t xml:space="preserve"> </w:t>
      </w:r>
      <w:r w:rsidRPr="00294FF3">
        <w:t>participate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training</w:t>
      </w:r>
      <w:r w:rsidR="00B17F46">
        <w:t xml:space="preserve"> </w:t>
      </w:r>
      <w:r w:rsidRPr="00294FF3">
        <w:t>workshops.</w:t>
      </w:r>
    </w:p>
    <w:p w14:paraId="6F6D7FA1" w14:textId="77777777" w:rsidR="00441E7E" w:rsidRDefault="00A8198F" w:rsidP="00A8198F">
      <w:r w:rsidRPr="00294FF3">
        <w:t>The</w:t>
      </w:r>
      <w:r w:rsidR="00B17F46">
        <w:t xml:space="preserve"> </w:t>
      </w:r>
      <w:r w:rsidRPr="00294FF3">
        <w:t>program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track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achieving</w:t>
      </w:r>
      <w:r w:rsidR="00B17F46">
        <w:t xml:space="preserve"> </w:t>
      </w:r>
      <w:r w:rsidRPr="00294FF3">
        <w:t>its</w:t>
      </w:r>
      <w:r w:rsidR="00B17F46">
        <w:t xml:space="preserve"> </w:t>
      </w:r>
      <w:r w:rsidRPr="00294FF3">
        <w:t>targets.</w:t>
      </w:r>
      <w:r w:rsidR="00B17F46">
        <w:t xml:space="preserve"> </w:t>
      </w:r>
      <w:r w:rsidRPr="00294FF3">
        <w:t>So</w:t>
      </w:r>
      <w:r w:rsidR="00B17F46">
        <w:t xml:space="preserve"> </w:t>
      </w:r>
      <w:r w:rsidRPr="00294FF3">
        <w:t>far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enabled</w:t>
      </w:r>
      <w:r w:rsidR="00B17F46">
        <w:t xml:space="preserve"> </w:t>
      </w:r>
      <w:r w:rsidRPr="00294FF3">
        <w:t>I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Network</w:t>
      </w:r>
      <w:r w:rsidR="00B17F46">
        <w:t xml:space="preserve"> </w:t>
      </w:r>
      <w:r w:rsidRPr="00294FF3">
        <w:t>managers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develop</w:t>
      </w:r>
      <w:r w:rsidR="00B17F46">
        <w:t xml:space="preserve"> </w:t>
      </w:r>
      <w:r w:rsidRPr="00294FF3">
        <w:t>nine</w:t>
      </w:r>
      <w:r w:rsidR="00B17F46">
        <w:t xml:space="preserve"> </w:t>
      </w:r>
      <w:r w:rsidRPr="00294FF3">
        <w:t>autistic</w:t>
      </w:r>
      <w:r w:rsidR="00B17F46">
        <w:t xml:space="preserve"> </w:t>
      </w:r>
      <w:r w:rsidRPr="00294FF3">
        <w:t>staff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I</w:t>
      </w:r>
      <w:r w:rsidR="00B17F46">
        <w:t xml:space="preserve"> </w:t>
      </w:r>
      <w:r w:rsidRPr="00294FF3">
        <w:t>CAN's</w:t>
      </w:r>
      <w:r w:rsidR="00B17F46">
        <w:t xml:space="preserve"> </w:t>
      </w:r>
      <w:r w:rsidRPr="00294FF3">
        <w:t>Goulburn</w:t>
      </w:r>
      <w:r w:rsidR="00B17F46">
        <w:t xml:space="preserve"> </w:t>
      </w:r>
      <w:r w:rsidRPr="00294FF3">
        <w:t>Murray</w:t>
      </w:r>
      <w:r w:rsidR="00B17F46">
        <w:t xml:space="preserve"> </w:t>
      </w:r>
      <w:r w:rsidRPr="00294FF3">
        <w:t>region</w:t>
      </w:r>
      <w:r w:rsidR="00B17F46">
        <w:t xml:space="preserve"> </w:t>
      </w:r>
      <w:r w:rsidRPr="00294FF3">
        <w:t>(Echuca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Shepparton),</w:t>
      </w:r>
      <w:r w:rsidR="00B17F46">
        <w:t xml:space="preserve"> </w:t>
      </w:r>
      <w:r w:rsidRPr="00294FF3">
        <w:t>eight</w:t>
      </w:r>
      <w:r w:rsidR="00B17F46">
        <w:t xml:space="preserve"> </w:t>
      </w:r>
      <w:r w:rsidRPr="00294FF3">
        <w:t>trainee</w:t>
      </w:r>
      <w:r w:rsidR="00B17F46">
        <w:t xml:space="preserve"> </w:t>
      </w:r>
      <w:r w:rsidRPr="00294FF3">
        <w:t>staff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South</w:t>
      </w:r>
      <w:r w:rsidR="00B17F46">
        <w:t xml:space="preserve"> </w:t>
      </w:r>
      <w:r w:rsidRPr="00294FF3">
        <w:t>West</w:t>
      </w:r>
      <w:r w:rsidR="00B17F46">
        <w:t xml:space="preserve"> </w:t>
      </w:r>
      <w:r w:rsidRPr="00294FF3">
        <w:t>region</w:t>
      </w:r>
      <w:r w:rsidR="00B17F46">
        <w:t xml:space="preserve"> </w:t>
      </w:r>
      <w:r w:rsidRPr="00294FF3">
        <w:t>(Portland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Colac)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16</w:t>
      </w:r>
      <w:r w:rsidR="00B17F46">
        <w:t xml:space="preserve"> </w:t>
      </w:r>
      <w:r w:rsidRPr="00294FF3">
        <w:t>trainee</w:t>
      </w:r>
      <w:r w:rsidR="00B17F46">
        <w:t xml:space="preserve"> </w:t>
      </w:r>
      <w:r w:rsidRPr="00294FF3">
        <w:t>autistic</w:t>
      </w:r>
      <w:r w:rsidR="00B17F46">
        <w:t xml:space="preserve"> </w:t>
      </w:r>
      <w:r w:rsidRPr="00294FF3">
        <w:t>staff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Greater</w:t>
      </w:r>
      <w:r w:rsidR="00B17F46">
        <w:t xml:space="preserve"> </w:t>
      </w:r>
      <w:r w:rsidRPr="00294FF3">
        <w:t>Melbourne</w:t>
      </w:r>
      <w:r w:rsidR="00B17F46">
        <w:t xml:space="preserve"> </w:t>
      </w:r>
      <w:r w:rsidRPr="00294FF3">
        <w:t>region.</w:t>
      </w:r>
    </w:p>
    <w:p w14:paraId="56C630CF" w14:textId="77777777" w:rsidR="00582EDB" w:rsidRPr="00294FF3" w:rsidRDefault="00582EDB" w:rsidP="00582EDB">
      <w:pPr>
        <w:pStyle w:val="Heading1"/>
      </w:pPr>
      <w:bookmarkStart w:id="42" w:name="_Toc19021660"/>
      <w:r w:rsidRPr="00294FF3">
        <w:t>Data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measure</w:t>
      </w:r>
      <w:r w:rsidR="00B17F46">
        <w:t xml:space="preserve"> </w:t>
      </w:r>
      <w:r w:rsidRPr="00294FF3">
        <w:t>development</w:t>
      </w:r>
      <w:bookmarkEnd w:id="42"/>
    </w:p>
    <w:p w14:paraId="0C4B4FA4" w14:textId="77777777" w:rsidR="006518F5" w:rsidRPr="00294FF3" w:rsidRDefault="008076D4" w:rsidP="00294FF3">
      <w:r w:rsidRPr="00294FF3">
        <w:t>When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released</w:t>
      </w:r>
      <w:r w:rsidR="00B17F46">
        <w:t xml:space="preserve"> </w:t>
      </w:r>
      <w:r w:rsidRPr="00294FF3">
        <w:t>outcome</w:t>
      </w:r>
      <w:r w:rsidR="00B17F46">
        <w:t xml:space="preserve"> </w:t>
      </w:r>
      <w:r w:rsidRPr="00294FF3">
        <w:t>indicators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582EDB">
        <w:rPr>
          <w:b/>
        </w:rPr>
        <w:t>Absolutely</w:t>
      </w:r>
      <w:r w:rsidR="00B17F46">
        <w:rPr>
          <w:b/>
        </w:rPr>
        <w:t xml:space="preserve"> </w:t>
      </w:r>
      <w:r w:rsidRPr="00582EDB">
        <w:rPr>
          <w:b/>
        </w:rPr>
        <w:t>everyone:</w:t>
      </w:r>
      <w:r w:rsidR="00B17F46">
        <w:rPr>
          <w:b/>
        </w:rPr>
        <w:t xml:space="preserve"> </w:t>
      </w:r>
      <w:r w:rsidRPr="00582EDB">
        <w:rPr>
          <w:b/>
        </w:rPr>
        <w:t>state</w:t>
      </w:r>
      <w:r w:rsidR="00B17F46">
        <w:rPr>
          <w:b/>
        </w:rPr>
        <w:t xml:space="preserve"> </w:t>
      </w:r>
      <w:r w:rsidRPr="00582EDB">
        <w:rPr>
          <w:b/>
        </w:rPr>
        <w:t>disability</w:t>
      </w:r>
      <w:r w:rsidR="00B17F46">
        <w:rPr>
          <w:b/>
        </w:rPr>
        <w:t xml:space="preserve"> </w:t>
      </w:r>
      <w:r w:rsidRPr="00582EDB">
        <w:rPr>
          <w:b/>
        </w:rPr>
        <w:t>plan</w:t>
      </w:r>
      <w:r w:rsidR="00B17F46">
        <w:rPr>
          <w:b/>
        </w:rPr>
        <w:t xml:space="preserve"> </w:t>
      </w:r>
      <w:r w:rsidRPr="00582EDB">
        <w:rPr>
          <w:b/>
        </w:rPr>
        <w:t>2017</w:t>
      </w:r>
      <w:r w:rsidR="00B17F46">
        <w:rPr>
          <w:b/>
        </w:rPr>
        <w:t xml:space="preserve"> </w:t>
      </w:r>
      <w:r w:rsidRPr="00582EDB">
        <w:rPr>
          <w:b/>
        </w:rPr>
        <w:t>annual</w:t>
      </w:r>
      <w:r w:rsidR="00B17F46">
        <w:rPr>
          <w:b/>
        </w:rPr>
        <w:t xml:space="preserve"> </w:t>
      </w:r>
      <w:r w:rsidRPr="00582EDB">
        <w:rPr>
          <w:b/>
        </w:rPr>
        <w:t>report</w:t>
      </w:r>
      <w:r w:rsidRPr="00294FF3">
        <w:t>,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advised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further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required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number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indicators.</w:t>
      </w:r>
      <w:r w:rsidR="00B17F46">
        <w:t xml:space="preserve"> </w:t>
      </w:r>
      <w:r w:rsidRPr="00294FF3">
        <w:t>Specifically,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time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release:</w:t>
      </w:r>
    </w:p>
    <w:p w14:paraId="403B0345" w14:textId="77777777" w:rsidR="006518F5" w:rsidRPr="00294FF3" w:rsidRDefault="008076D4" w:rsidP="00100AB6">
      <w:pPr>
        <w:pStyle w:val="ListParagraph"/>
        <w:numPr>
          <w:ilvl w:val="0"/>
          <w:numId w:val="20"/>
        </w:numPr>
      </w:pPr>
      <w:r w:rsidRPr="00294FF3">
        <w:t>33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did</w:t>
      </w:r>
      <w:r w:rsidR="00B17F46">
        <w:t xml:space="preserve"> </w:t>
      </w:r>
      <w:r w:rsidRPr="00294FF3">
        <w:t>not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suitable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sources</w:t>
      </w:r>
    </w:p>
    <w:p w14:paraId="32F94CDA" w14:textId="77777777" w:rsidR="006518F5" w:rsidRDefault="008076D4" w:rsidP="00100AB6">
      <w:pPr>
        <w:pStyle w:val="ListParagraph"/>
        <w:numPr>
          <w:ilvl w:val="0"/>
          <w:numId w:val="20"/>
        </w:numPr>
      </w:pPr>
      <w:r w:rsidRPr="00294FF3">
        <w:t>seven</w:t>
      </w:r>
      <w:r w:rsidR="00B17F46">
        <w:t xml:space="preserve"> </w:t>
      </w:r>
      <w:r w:rsidRPr="00294FF3">
        <w:t>indicators</w:t>
      </w:r>
      <w:r w:rsidR="00B17F46">
        <w:t xml:space="preserve"> </w:t>
      </w:r>
      <w:r w:rsidRPr="00294FF3">
        <w:t>require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developed.</w:t>
      </w:r>
      <w:r w:rsidR="001E3DFF">
        <w:rPr>
          <w:vertAlign w:val="superscript"/>
        </w:rPr>
        <w:t>12</w:t>
      </w:r>
    </w:p>
    <w:p w14:paraId="2106186B" w14:textId="77777777" w:rsidR="00AA5643" w:rsidRPr="00AA5643" w:rsidRDefault="00AA5643" w:rsidP="00AA5643">
      <w:r>
        <w:t>[</w:t>
      </w:r>
      <w:r w:rsidR="001E3DFF">
        <w:rPr>
          <w:vertAlign w:val="superscript"/>
        </w:rPr>
        <w:t>12</w:t>
      </w:r>
      <w:r w:rsidR="00B17F46">
        <w:t xml:space="preserve"> </w:t>
      </w:r>
      <w:r w:rsidRPr="00AA5643">
        <w:t>Five</w:t>
      </w:r>
      <w:r w:rsidR="00B17F46">
        <w:t xml:space="preserve"> </w:t>
      </w:r>
      <w:r w:rsidRPr="00AA5643">
        <w:t>of</w:t>
      </w:r>
      <w:r w:rsidR="00B17F46">
        <w:t xml:space="preserve"> </w:t>
      </w:r>
      <w:r w:rsidRPr="00AA5643">
        <w:t>these</w:t>
      </w:r>
      <w:r w:rsidR="00B17F46">
        <w:t xml:space="preserve"> </w:t>
      </w:r>
      <w:r w:rsidRPr="00AA5643">
        <w:t>measures</w:t>
      </w:r>
      <w:r w:rsidR="00B17F46">
        <w:t xml:space="preserve"> </w:t>
      </w:r>
      <w:r w:rsidRPr="00AA5643">
        <w:t>are</w:t>
      </w:r>
      <w:r w:rsidR="00B17F46">
        <w:t xml:space="preserve"> </w:t>
      </w:r>
      <w:r w:rsidRPr="00AA5643">
        <w:t>currently</w:t>
      </w:r>
      <w:r w:rsidR="00B17F46">
        <w:t xml:space="preserve"> </w:t>
      </w:r>
      <w:r w:rsidRPr="00AA5643">
        <w:t>being</w:t>
      </w:r>
      <w:r w:rsidR="00B17F46">
        <w:t xml:space="preserve"> </w:t>
      </w:r>
      <w:r w:rsidRPr="00AA5643">
        <w:t>developed</w:t>
      </w:r>
      <w:r w:rsidR="00B17F46">
        <w:t xml:space="preserve"> </w:t>
      </w:r>
      <w:r w:rsidRPr="00AA5643">
        <w:t>by</w:t>
      </w:r>
      <w:r w:rsidR="00B17F46">
        <w:t xml:space="preserve"> </w:t>
      </w:r>
      <w:r w:rsidRPr="00AA5643">
        <w:t>DET</w:t>
      </w:r>
      <w:r w:rsidR="00B17F46">
        <w:t xml:space="preserve"> </w:t>
      </w:r>
      <w:r w:rsidRPr="00AA5643">
        <w:t>and</w:t>
      </w:r>
      <w:r w:rsidR="00B17F46">
        <w:t xml:space="preserve"> </w:t>
      </w:r>
      <w:r w:rsidRPr="00AA5643">
        <w:t>will</w:t>
      </w:r>
      <w:r w:rsidR="00B17F46">
        <w:t xml:space="preserve"> </w:t>
      </w:r>
      <w:r w:rsidRPr="00AA5643">
        <w:t>be</w:t>
      </w:r>
      <w:r w:rsidR="00B17F46">
        <w:t xml:space="preserve"> </w:t>
      </w:r>
      <w:r w:rsidRPr="00AA5643">
        <w:t>supported</w:t>
      </w:r>
      <w:r w:rsidR="00B17F46">
        <w:t xml:space="preserve"> </w:t>
      </w:r>
      <w:r w:rsidRPr="00AA5643">
        <w:t>by</w:t>
      </w:r>
      <w:r w:rsidR="00B17F46">
        <w:t xml:space="preserve"> </w:t>
      </w:r>
      <w:r w:rsidRPr="00AA5643">
        <w:t>appropriate</w:t>
      </w:r>
      <w:r w:rsidR="00B17F46">
        <w:t xml:space="preserve"> </w:t>
      </w:r>
      <w:r w:rsidRPr="00AA5643">
        <w:t>data</w:t>
      </w:r>
      <w:r w:rsidR="00B17F46">
        <w:t xml:space="preserve"> </w:t>
      </w:r>
      <w:r w:rsidRPr="00AA5643">
        <w:t>sources.</w:t>
      </w:r>
      <w:r>
        <w:t>]</w:t>
      </w:r>
    </w:p>
    <w:p w14:paraId="01E396D1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filling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these</w:t>
      </w:r>
      <w:r w:rsidR="00B17F46">
        <w:t xml:space="preserve"> </w:t>
      </w:r>
      <w:r w:rsidRPr="00294FF3">
        <w:t>gaps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major</w:t>
      </w:r>
      <w:r w:rsidR="00B17F46">
        <w:t xml:space="preserve"> </w:t>
      </w:r>
      <w:r w:rsidRPr="00294FF3">
        <w:t>project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requires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long-term</w:t>
      </w:r>
      <w:r w:rsidR="00B17F46">
        <w:t xml:space="preserve"> </w:t>
      </w:r>
      <w:r w:rsidRPr="00294FF3">
        <w:t>plan</w:t>
      </w:r>
      <w:r w:rsidR="00B17F46">
        <w:t xml:space="preserve"> </w:t>
      </w:r>
      <w:r w:rsidRPr="00294FF3">
        <w:t>based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clear</w:t>
      </w:r>
      <w:r w:rsidR="00B17F46">
        <w:t xml:space="preserve"> </w:t>
      </w:r>
      <w:r w:rsidRPr="00294FF3">
        <w:t>prioritising</w:t>
      </w:r>
      <w:r w:rsidR="00B17F46">
        <w:t xml:space="preserve"> </w:t>
      </w:r>
      <w:r w:rsidRPr="00294FF3">
        <w:t>principles.</w:t>
      </w:r>
    </w:p>
    <w:p w14:paraId="131D9084" w14:textId="77777777" w:rsidR="006518F5" w:rsidRPr="00294FF3" w:rsidRDefault="008076D4" w:rsidP="00294FF3"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short</w:t>
      </w:r>
      <w:r w:rsidR="00B17F46">
        <w:t xml:space="preserve"> </w:t>
      </w:r>
      <w:r w:rsidRPr="00294FF3">
        <w:t>term,</w:t>
      </w:r>
      <w:r w:rsidR="00B17F46">
        <w:t xml:space="preserve"> </w:t>
      </w:r>
      <w:r w:rsidRPr="00294FF3">
        <w:t>there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done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allows</w:t>
      </w:r>
      <w:r w:rsidR="00B17F46">
        <w:t xml:space="preserve"> </w:t>
      </w:r>
      <w:r w:rsidRPr="00294FF3">
        <w:t>us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get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best</w:t>
      </w:r>
      <w:r w:rsidR="00B17F46">
        <w:t xml:space="preserve"> </w:t>
      </w:r>
      <w:r w:rsidRPr="00294FF3">
        <w:t>value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existing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data.</w:t>
      </w:r>
    </w:p>
    <w:p w14:paraId="703DE175" w14:textId="77777777" w:rsidR="006518F5" w:rsidRPr="00294FF3" w:rsidRDefault="008076D4" w:rsidP="00294FF3">
      <w:r w:rsidRPr="00294FF3">
        <w:t>Both</w:t>
      </w:r>
      <w:r w:rsidR="00B17F46">
        <w:t xml:space="preserve"> </w:t>
      </w:r>
      <w:r w:rsidRPr="00294FF3">
        <w:t>short-term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longer</w:t>
      </w:r>
      <w:r w:rsidR="00B17F46">
        <w:t xml:space="preserve"> </w:t>
      </w:r>
      <w:r w:rsidRPr="00294FF3">
        <w:t>term</w:t>
      </w:r>
      <w:r w:rsidR="00B17F46">
        <w:t xml:space="preserve"> </w:t>
      </w:r>
      <w:r w:rsidRPr="00294FF3">
        <w:t>solutions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help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state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plan's</w:t>
      </w:r>
      <w:r w:rsidR="00B17F46">
        <w:t xml:space="preserve"> </w:t>
      </w:r>
      <w:r w:rsidRPr="00294FF3">
        <w:t>outcomes</w:t>
      </w:r>
      <w:r w:rsidR="00B17F46">
        <w:t xml:space="preserve"> </w:t>
      </w:r>
      <w:r w:rsidRPr="00294FF3">
        <w:t>framework</w:t>
      </w:r>
      <w:r w:rsidR="00B17F46">
        <w:t xml:space="preserve"> </w:t>
      </w:r>
      <w:r w:rsidRPr="00294FF3">
        <w:t>provide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best</w:t>
      </w:r>
      <w:r w:rsidR="00B17F46">
        <w:t xml:space="preserve"> </w:t>
      </w:r>
      <w:r w:rsidRPr="00294FF3">
        <w:t>information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about</w:t>
      </w:r>
      <w:r w:rsidR="00B17F46">
        <w:t xml:space="preserve"> </w:t>
      </w:r>
      <w:r w:rsidRPr="00294FF3">
        <w:t>Victoria's</w:t>
      </w:r>
      <w:r w:rsidR="00B17F46">
        <w:t xml:space="preserve"> </w:t>
      </w:r>
      <w:r w:rsidRPr="00294FF3">
        <w:t>progress.</w:t>
      </w:r>
    </w:p>
    <w:p w14:paraId="10FF3D9E" w14:textId="77777777" w:rsidR="006518F5" w:rsidRPr="00294FF3" w:rsidRDefault="008076D4" w:rsidP="00294FF3">
      <w:r w:rsidRPr="00294FF3">
        <w:t>In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section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2018</w:t>
      </w:r>
      <w:r w:rsidR="00B17F46">
        <w:t xml:space="preserve"> </w:t>
      </w:r>
      <w:r w:rsidRPr="00294FF3">
        <w:t>annual</w:t>
      </w:r>
      <w:r w:rsidR="00B17F46">
        <w:t xml:space="preserve"> </w:t>
      </w:r>
      <w:r w:rsidRPr="00294FF3">
        <w:t>report,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outline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following</w:t>
      </w:r>
      <w:r w:rsidR="00B17F46">
        <w:t xml:space="preserve"> </w:t>
      </w:r>
      <w:r w:rsidRPr="00294FF3">
        <w:t>enhancements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data:</w:t>
      </w:r>
    </w:p>
    <w:p w14:paraId="2AEB9078" w14:textId="77777777" w:rsidR="006518F5" w:rsidRPr="00294FF3" w:rsidRDefault="008076D4" w:rsidP="00100AB6">
      <w:pPr>
        <w:pStyle w:val="ListParagraph"/>
        <w:numPr>
          <w:ilvl w:val="0"/>
          <w:numId w:val="21"/>
        </w:numPr>
      </w:pPr>
      <w:r w:rsidRPr="00294FF3">
        <w:t>new</w:t>
      </w:r>
      <w:r w:rsidR="00B17F46">
        <w:t xml:space="preserve"> </w:t>
      </w:r>
      <w:r w:rsidRPr="00294FF3">
        <w:t>interim</w:t>
      </w:r>
      <w:r w:rsidR="00B17F46">
        <w:t xml:space="preserve"> </w:t>
      </w:r>
      <w:r w:rsidRPr="00294FF3">
        <w:t>progress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relating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education</w:t>
      </w:r>
    </w:p>
    <w:p w14:paraId="2A121CAB" w14:textId="77777777" w:rsidR="006518F5" w:rsidRPr="00294FF3" w:rsidRDefault="008076D4" w:rsidP="00100AB6">
      <w:pPr>
        <w:pStyle w:val="ListParagraph"/>
        <w:numPr>
          <w:ilvl w:val="0"/>
          <w:numId w:val="21"/>
        </w:numPr>
      </w:pPr>
      <w:r w:rsidRPr="00294FF3">
        <w:t>new</w:t>
      </w:r>
      <w:r w:rsidR="00B17F46">
        <w:t xml:space="preserve"> </w:t>
      </w:r>
      <w:r w:rsidRPr="00294FF3">
        <w:t>baseline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sources</w:t>
      </w:r>
    </w:p>
    <w:p w14:paraId="13E29421" w14:textId="77777777" w:rsidR="006518F5" w:rsidRPr="00294FF3" w:rsidRDefault="008076D4" w:rsidP="00100AB6">
      <w:pPr>
        <w:pStyle w:val="ListParagraph"/>
        <w:numPr>
          <w:ilvl w:val="0"/>
          <w:numId w:val="21"/>
        </w:numPr>
      </w:pPr>
      <w:r w:rsidRPr="00294FF3">
        <w:t>updated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results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2018.</w:t>
      </w:r>
    </w:p>
    <w:p w14:paraId="76597ED1" w14:textId="77777777" w:rsidR="006518F5" w:rsidRPr="00294FF3" w:rsidRDefault="008076D4" w:rsidP="00294FF3">
      <w:r w:rsidRPr="00294FF3">
        <w:t>We</w:t>
      </w:r>
      <w:r w:rsidR="00B17F46">
        <w:t xml:space="preserve"> </w:t>
      </w:r>
      <w:r w:rsidRPr="00294FF3">
        <w:t>also</w:t>
      </w:r>
      <w:r w:rsidR="00B17F46">
        <w:t xml:space="preserve"> </w:t>
      </w:r>
      <w:r w:rsidRPr="00294FF3">
        <w:t>outline</w:t>
      </w:r>
      <w:r w:rsidR="00B17F46">
        <w:t xml:space="preserve"> </w:t>
      </w:r>
      <w:r w:rsidRPr="00294FF3">
        <w:t>development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needed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increase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completeness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utility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indicators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measures:</w:t>
      </w:r>
    </w:p>
    <w:p w14:paraId="6263070B" w14:textId="77777777" w:rsidR="006518F5" w:rsidRPr="00294FF3" w:rsidRDefault="008076D4" w:rsidP="00100AB6">
      <w:pPr>
        <w:pStyle w:val="ListParagraph"/>
        <w:numPr>
          <w:ilvl w:val="0"/>
          <w:numId w:val="22"/>
        </w:numPr>
      </w:pPr>
      <w:r w:rsidRPr="00294FF3">
        <w:t>a</w:t>
      </w:r>
      <w:r w:rsidR="00B17F46">
        <w:t xml:space="preserve"> </w:t>
      </w:r>
      <w:r w:rsidRPr="00294FF3">
        <w:t>prioritising</w:t>
      </w:r>
      <w:r w:rsidR="00B17F46">
        <w:t xml:space="preserve"> </w:t>
      </w:r>
      <w:r w:rsidRPr="00294FF3">
        <w:t>framework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longer</w:t>
      </w:r>
      <w:r w:rsidR="00B17F46">
        <w:t xml:space="preserve"> </w:t>
      </w:r>
      <w:r w:rsidRPr="00294FF3">
        <w:t>term</w:t>
      </w:r>
      <w:r w:rsidR="00B17F46">
        <w:t xml:space="preserve"> </w:t>
      </w:r>
      <w:r w:rsidRPr="00294FF3">
        <w:t>tasks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ongoing</w:t>
      </w:r>
      <w:r w:rsidR="00B17F46">
        <w:t xml:space="preserve"> </w:t>
      </w:r>
      <w:r w:rsidRPr="00294FF3">
        <w:t>use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outcomes</w:t>
      </w:r>
      <w:r w:rsidR="00B17F46">
        <w:t xml:space="preserve"> </w:t>
      </w:r>
      <w:r w:rsidRPr="00294FF3">
        <w:t>framework</w:t>
      </w:r>
    </w:p>
    <w:p w14:paraId="0C12193A" w14:textId="77777777" w:rsidR="006518F5" w:rsidRPr="00294FF3" w:rsidRDefault="008076D4" w:rsidP="00100AB6">
      <w:pPr>
        <w:pStyle w:val="ListParagraph"/>
        <w:numPr>
          <w:ilvl w:val="0"/>
          <w:numId w:val="22"/>
        </w:numPr>
      </w:pPr>
      <w:r w:rsidRPr="00294FF3">
        <w:lastRenderedPageBreak/>
        <w:t>planning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shorter</w:t>
      </w:r>
      <w:r w:rsidR="00B17F46">
        <w:t xml:space="preserve"> </w:t>
      </w:r>
      <w:r w:rsidRPr="00294FF3">
        <w:t>term</w:t>
      </w:r>
      <w:r w:rsidR="00B17F46">
        <w:t xml:space="preserve"> </w:t>
      </w:r>
      <w:r w:rsidRPr="00294FF3">
        <w:t>project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increase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value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existing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data.</w:t>
      </w:r>
    </w:p>
    <w:p w14:paraId="2D5E6C96" w14:textId="77777777" w:rsidR="006518F5" w:rsidRPr="00294FF3" w:rsidRDefault="008076D4" w:rsidP="00582EDB">
      <w:pPr>
        <w:pStyle w:val="Heading2"/>
      </w:pPr>
      <w:bookmarkStart w:id="43" w:name="_Toc19021661"/>
      <w:r w:rsidRPr="00294FF3">
        <w:t>2018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enhancements</w:t>
      </w:r>
      <w:bookmarkEnd w:id="43"/>
    </w:p>
    <w:p w14:paraId="1A7877E8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Department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Education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Training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developed</w:t>
      </w:r>
      <w:r w:rsidR="00B17F46">
        <w:t xml:space="preserve"> </w:t>
      </w:r>
      <w:r w:rsidRPr="00294FF3">
        <w:t>six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Education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Skills</w:t>
      </w:r>
      <w:r w:rsidR="00B17F46">
        <w:t xml:space="preserve"> </w:t>
      </w:r>
      <w:r w:rsidRPr="00294FF3">
        <w:t>outcome.</w:t>
      </w:r>
      <w:r w:rsidR="00B17F46">
        <w:t xml:space="preserve"> </w:t>
      </w:r>
      <w:r w:rsidRPr="00294FF3">
        <w:t>These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were</w:t>
      </w:r>
      <w:r w:rsidR="00B17F46">
        <w:t xml:space="preserve"> </w:t>
      </w:r>
      <w:r w:rsidRPr="00294FF3">
        <w:t>developed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part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response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Review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Program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Students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Disabilities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ongoing</w:t>
      </w:r>
      <w:r w:rsidR="00B17F46">
        <w:t xml:space="preserve"> </w:t>
      </w:r>
      <w:r w:rsidRPr="00294FF3">
        <w:t>efforts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strengthen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quality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evidence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information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outcomes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children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young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disability.</w:t>
      </w:r>
    </w:p>
    <w:p w14:paraId="1A9CC8B7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five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294FF3">
        <w:t>school</w:t>
      </w:r>
      <w:r w:rsidR="00B17F46">
        <w:t xml:space="preserve"> </w:t>
      </w:r>
      <w:r w:rsidRPr="00294FF3">
        <w:t>year's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relate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indicators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achievement,</w:t>
      </w:r>
      <w:r w:rsidR="00B17F46">
        <w:t xml:space="preserve"> </w:t>
      </w:r>
      <w:r w:rsidRPr="00294FF3">
        <w:t>engagement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wellbeing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students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drawn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Student</w:t>
      </w:r>
      <w:r w:rsidR="00B17F46">
        <w:t xml:space="preserve"> </w:t>
      </w:r>
      <w:r w:rsidRPr="00294FF3">
        <w:t>Attitudes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School</w:t>
      </w:r>
      <w:r w:rsidR="00B17F46">
        <w:t xml:space="preserve"> </w:t>
      </w:r>
      <w:r w:rsidRPr="00294FF3">
        <w:t>Survey.</w:t>
      </w:r>
      <w:r w:rsidR="00B17F46">
        <w:t xml:space="preserve"> </w:t>
      </w:r>
      <w:r w:rsidRPr="00294FF3">
        <w:t>There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also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294FF3">
        <w:t>measure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early</w:t>
      </w:r>
      <w:r w:rsidR="00B17F46">
        <w:t xml:space="preserve"> </w:t>
      </w:r>
      <w:r w:rsidRPr="00294FF3">
        <w:t>years</w:t>
      </w:r>
      <w:r w:rsidR="00B17F46">
        <w:t xml:space="preserve"> </w:t>
      </w:r>
      <w:r w:rsidRPr="00294FF3">
        <w:t>relating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engagement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kindergarten.</w:t>
      </w:r>
    </w:p>
    <w:p w14:paraId="0BCCC842" w14:textId="77777777" w:rsidR="006518F5" w:rsidRPr="00294FF3" w:rsidRDefault="008076D4" w:rsidP="00582EDB">
      <w:pPr>
        <w:pStyle w:val="Heading2"/>
      </w:pPr>
      <w:bookmarkStart w:id="44" w:name="_Toc19021662"/>
      <w:r w:rsidRPr="00294FF3">
        <w:t>New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updated</w:t>
      </w:r>
      <w:r w:rsidR="00B17F46">
        <w:t xml:space="preserve"> </w:t>
      </w:r>
      <w:r w:rsidRPr="00294FF3">
        <w:t>baseline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released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2018</w:t>
      </w:r>
      <w:bookmarkEnd w:id="44"/>
    </w:p>
    <w:p w14:paraId="4A2B5328" w14:textId="77777777" w:rsidR="006518F5" w:rsidRPr="00294FF3" w:rsidRDefault="008076D4" w:rsidP="00294FF3">
      <w:r w:rsidRPr="00294FF3">
        <w:t>Baseline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now</w:t>
      </w:r>
      <w:r w:rsidR="00B17F46">
        <w:t xml:space="preserve"> </w:t>
      </w:r>
      <w:r w:rsidRPr="00294FF3">
        <w:t>been</w:t>
      </w:r>
      <w:r w:rsidR="00B17F46">
        <w:t xml:space="preserve"> </w:t>
      </w:r>
      <w:r w:rsidRPr="00294FF3">
        <w:t>updated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indicators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through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following</w:t>
      </w:r>
      <w:r w:rsidR="00B17F46">
        <w:t xml:space="preserve"> </w:t>
      </w:r>
      <w:r w:rsidRPr="00294FF3">
        <w:t>sources:</w:t>
      </w:r>
    </w:p>
    <w:p w14:paraId="7B2214CC" w14:textId="77777777" w:rsidR="006518F5" w:rsidRPr="00294FF3" w:rsidRDefault="008076D4" w:rsidP="00100AB6">
      <w:pPr>
        <w:pStyle w:val="ListParagraph"/>
        <w:numPr>
          <w:ilvl w:val="0"/>
          <w:numId w:val="23"/>
        </w:numPr>
      </w:pPr>
      <w:r w:rsidRPr="00294FF3">
        <w:t>Household,</w:t>
      </w:r>
      <w:r w:rsidR="00B17F46">
        <w:t xml:space="preserve"> </w:t>
      </w:r>
      <w:r w:rsidRPr="00294FF3">
        <w:t>Income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Labour</w:t>
      </w:r>
      <w:r w:rsidR="00B17F46">
        <w:t xml:space="preserve"> </w:t>
      </w:r>
      <w:r w:rsidRPr="00294FF3">
        <w:t>Dynamics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Australia,</w:t>
      </w:r>
      <w:r w:rsidR="00B17F46">
        <w:t xml:space="preserve"> </w:t>
      </w:r>
      <w:r w:rsidRPr="00294FF3">
        <w:t>2017</w:t>
      </w:r>
    </w:p>
    <w:p w14:paraId="6584CC32" w14:textId="77777777" w:rsidR="006518F5" w:rsidRPr="00294FF3" w:rsidRDefault="008076D4" w:rsidP="00100AB6">
      <w:pPr>
        <w:pStyle w:val="ListParagraph"/>
        <w:numPr>
          <w:ilvl w:val="0"/>
          <w:numId w:val="23"/>
        </w:numPr>
      </w:pPr>
      <w:r w:rsidRPr="00294FF3">
        <w:t>Community</w:t>
      </w:r>
      <w:r w:rsidR="00B17F46">
        <w:t xml:space="preserve"> </w:t>
      </w:r>
      <w:r w:rsidRPr="00294FF3">
        <w:t>Attitudes</w:t>
      </w:r>
      <w:r w:rsidR="00B17F46">
        <w:t xml:space="preserve"> </w:t>
      </w:r>
      <w:r w:rsidRPr="00294FF3">
        <w:t>Survey,</w:t>
      </w:r>
      <w:r w:rsidR="00B17F46">
        <w:t xml:space="preserve"> </w:t>
      </w:r>
      <w:r w:rsidRPr="00294FF3">
        <w:t>2018.</w:t>
      </w:r>
    </w:p>
    <w:p w14:paraId="329A7E32" w14:textId="77777777" w:rsidR="006518F5" w:rsidRPr="00294FF3" w:rsidRDefault="008076D4" w:rsidP="00294FF3">
      <w:r w:rsidRPr="00294FF3">
        <w:t>In</w:t>
      </w:r>
      <w:r w:rsidR="00B17F46">
        <w:t xml:space="preserve"> </w:t>
      </w:r>
      <w:r w:rsidRPr="00294FF3">
        <w:t>addition,</w:t>
      </w:r>
      <w:r w:rsidR="00B17F46">
        <w:t xml:space="preserve"> </w:t>
      </w:r>
      <w:r w:rsidRPr="00294FF3">
        <w:t>baseline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indicators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relating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interpersonal</w:t>
      </w:r>
      <w:r w:rsidR="00B17F46">
        <w:t xml:space="preserve"> </w:t>
      </w:r>
      <w:r w:rsidRPr="00294FF3">
        <w:t>violence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now</w:t>
      </w:r>
      <w:r w:rsidR="00B17F46">
        <w:t xml:space="preserve"> </w:t>
      </w:r>
      <w:r w:rsidRPr="00294FF3">
        <w:t>available</w:t>
      </w:r>
      <w:r w:rsidR="00B17F46">
        <w:t xml:space="preserve"> </w:t>
      </w:r>
      <w:r w:rsidRPr="00294FF3">
        <w:t>through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Personal</w:t>
      </w:r>
      <w:r w:rsidR="00B17F46">
        <w:t xml:space="preserve"> </w:t>
      </w:r>
      <w:r w:rsidRPr="00294FF3">
        <w:t>Safety</w:t>
      </w:r>
      <w:r w:rsidR="00B17F46">
        <w:t xml:space="preserve"> </w:t>
      </w:r>
      <w:r w:rsidRPr="00294FF3">
        <w:t>Survey,</w:t>
      </w:r>
      <w:r w:rsidR="00B17F46">
        <w:t xml:space="preserve"> </w:t>
      </w:r>
      <w:r w:rsidRPr="00294FF3">
        <w:t>2018.</w:t>
      </w:r>
    </w:p>
    <w:p w14:paraId="6BE80A72" w14:textId="77777777" w:rsidR="006518F5" w:rsidRPr="00294FF3" w:rsidRDefault="008076D4" w:rsidP="00294FF3">
      <w:r w:rsidRPr="00294FF3">
        <w:t>Updates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294FF3">
        <w:t>baseline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set</w:t>
      </w:r>
      <w:r w:rsidR="00B17F46">
        <w:t xml:space="preserve"> </w:t>
      </w:r>
      <w:r w:rsidRPr="00294FF3">
        <w:t>out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="00100AB6">
        <w:t>"</w:t>
      </w:r>
      <w:r w:rsidRPr="00294FF3">
        <w:t>2018</w:t>
      </w:r>
      <w:r w:rsidR="00B17F46">
        <w:t xml:space="preserve"> </w:t>
      </w:r>
      <w:r w:rsidRPr="00294FF3">
        <w:t>updates</w:t>
      </w:r>
      <w:r w:rsidR="00100AB6">
        <w:t>"</w:t>
      </w:r>
      <w:r w:rsidR="00B17F46">
        <w:t xml:space="preserve"> </w:t>
      </w:r>
      <w:r w:rsidRPr="00294FF3">
        <w:t>columns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tables</w:t>
      </w:r>
      <w:r w:rsidR="00B17F46">
        <w:t xml:space="preserve"> </w:t>
      </w:r>
      <w:r w:rsidRPr="00294FF3">
        <w:t>overleaf.</w:t>
      </w:r>
    </w:p>
    <w:p w14:paraId="3FE59FCA" w14:textId="77777777" w:rsidR="006518F5" w:rsidRPr="00582EDB" w:rsidRDefault="008076D4" w:rsidP="001E3DFF">
      <w:pPr>
        <w:pStyle w:val="Heading3"/>
      </w:pPr>
      <w:r w:rsidRPr="00582EDB">
        <w:t>Note</w:t>
      </w:r>
      <w:r w:rsidR="00B17F46">
        <w:t xml:space="preserve"> </w:t>
      </w:r>
      <w:r w:rsidRPr="00582EDB">
        <w:t>on</w:t>
      </w:r>
      <w:r w:rsidR="00B17F46">
        <w:t xml:space="preserve"> </w:t>
      </w:r>
      <w:r w:rsidRPr="00582EDB">
        <w:t>comparing</w:t>
      </w:r>
      <w:r w:rsidR="00B17F46">
        <w:t xml:space="preserve"> </w:t>
      </w:r>
      <w:r w:rsidRPr="00582EDB">
        <w:t>baseline</w:t>
      </w:r>
      <w:r w:rsidR="00B17F46">
        <w:t xml:space="preserve"> </w:t>
      </w:r>
      <w:r w:rsidRPr="00582EDB">
        <w:t>and</w:t>
      </w:r>
      <w:r w:rsidR="00B17F46">
        <w:t xml:space="preserve"> </w:t>
      </w:r>
      <w:r w:rsidRPr="00582EDB">
        <w:t>updated</w:t>
      </w:r>
      <w:r w:rsidR="00B17F46">
        <w:t xml:space="preserve"> </w:t>
      </w:r>
      <w:r w:rsidRPr="00582EDB">
        <w:t>estimates</w:t>
      </w:r>
    </w:p>
    <w:p w14:paraId="672FE345" w14:textId="77777777" w:rsidR="00294FF3" w:rsidRDefault="008076D4" w:rsidP="00294FF3">
      <w:r w:rsidRPr="00294FF3">
        <w:t>All</w:t>
      </w:r>
      <w:r w:rsidR="00B17F46">
        <w:t xml:space="preserve"> </w:t>
      </w:r>
      <w:r w:rsidRPr="00294FF3">
        <w:t>baseline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updated</w:t>
      </w:r>
      <w:r w:rsidR="00B17F46">
        <w:t xml:space="preserve"> </w:t>
      </w:r>
      <w:r w:rsidRPr="00294FF3">
        <w:t>estimates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standardised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2001</w:t>
      </w:r>
      <w:r w:rsidR="00B17F46">
        <w:t xml:space="preserve"> </w:t>
      </w:r>
      <w:r w:rsidRPr="00294FF3">
        <w:t>Australian</w:t>
      </w:r>
      <w:r w:rsidR="00B17F46">
        <w:t xml:space="preserve"> </w:t>
      </w:r>
      <w:r w:rsidRPr="00294FF3">
        <w:t>population</w:t>
      </w:r>
      <w:r w:rsidR="00B17F46">
        <w:t xml:space="preserve"> </w:t>
      </w:r>
      <w:r w:rsidRPr="00294FF3">
        <w:t>unless</w:t>
      </w:r>
      <w:r w:rsidR="00B17F46">
        <w:t xml:space="preserve"> </w:t>
      </w:r>
      <w:r w:rsidRPr="00294FF3">
        <w:t>otherwise</w:t>
      </w:r>
      <w:r w:rsidR="00B17F46">
        <w:t xml:space="preserve"> </w:t>
      </w:r>
      <w:r w:rsidRPr="00294FF3">
        <w:t>noted.</w:t>
      </w:r>
      <w:r w:rsidR="00B17F46">
        <w:t xml:space="preserve"> </w:t>
      </w:r>
      <w:r w:rsidRPr="00294FF3">
        <w:t>Fluctuation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estimates</w:t>
      </w:r>
      <w:r w:rsidR="00B17F46">
        <w:t xml:space="preserve"> </w:t>
      </w:r>
      <w:r w:rsidRPr="00294FF3">
        <w:t>between</w:t>
      </w:r>
      <w:r w:rsidR="00B17F46">
        <w:t xml:space="preserve"> </w:t>
      </w:r>
      <w:r w:rsidRPr="00294FF3">
        <w:t>years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partly</w:t>
      </w:r>
      <w:r w:rsidR="00B17F46">
        <w:t xml:space="preserve"> </w:t>
      </w:r>
      <w:r w:rsidRPr="00294FF3">
        <w:t>due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sampling</w:t>
      </w:r>
      <w:r w:rsidR="00B17F46">
        <w:t xml:space="preserve"> </w:t>
      </w:r>
      <w:r w:rsidRPr="00294FF3">
        <w:t>variation</w:t>
      </w:r>
      <w:r w:rsidR="00B17F46">
        <w:t xml:space="preserve"> </w:t>
      </w:r>
      <w:r w:rsidRPr="00294FF3">
        <w:t>between</w:t>
      </w:r>
      <w:r w:rsidR="00B17F46">
        <w:t xml:space="preserve"> </w:t>
      </w:r>
      <w:r w:rsidRPr="00294FF3">
        <w:t>waves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collection.</w:t>
      </w:r>
      <w:r w:rsidR="00B17F46">
        <w:t xml:space="preserve"> </w:t>
      </w:r>
      <w:r w:rsidRPr="00294FF3">
        <w:t>Readers</w:t>
      </w:r>
      <w:r w:rsidR="00B17F46">
        <w:t xml:space="preserve"> </w:t>
      </w:r>
      <w:r w:rsidRPr="00294FF3">
        <w:t>should</w:t>
      </w:r>
      <w:r w:rsidR="00B17F46">
        <w:t xml:space="preserve"> </w:t>
      </w:r>
      <w:r w:rsidRPr="00294FF3">
        <w:t>therefore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cautious</w:t>
      </w:r>
      <w:r w:rsidR="00B17F46">
        <w:t xml:space="preserve"> </w:t>
      </w:r>
      <w:r w:rsidRPr="00294FF3">
        <w:t>about</w:t>
      </w:r>
      <w:r w:rsidR="00B17F46">
        <w:t xml:space="preserve"> </w:t>
      </w:r>
      <w:r w:rsidRPr="00294FF3">
        <w:t>interpreting</w:t>
      </w:r>
      <w:r w:rsidR="00B17F46">
        <w:t xml:space="preserve"> </w:t>
      </w:r>
      <w:r w:rsidRPr="00294FF3">
        <w:t>changes</w:t>
      </w:r>
      <w:r w:rsidR="00B17F46">
        <w:t xml:space="preserve"> </w:t>
      </w:r>
      <w:r w:rsidRPr="00294FF3">
        <w:t>between</w:t>
      </w:r>
      <w:r w:rsidR="00B17F46">
        <w:t xml:space="preserve"> </w:t>
      </w:r>
      <w:r w:rsidRPr="00294FF3">
        <w:t>baseline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updated</w:t>
      </w:r>
      <w:r w:rsidR="00B17F46">
        <w:t xml:space="preserve"> </w:t>
      </w:r>
      <w:r w:rsidRPr="00294FF3">
        <w:t>estimates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evidence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positive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negative</w:t>
      </w:r>
      <w:r w:rsidR="00B17F46">
        <w:t xml:space="preserve"> </w:t>
      </w:r>
      <w:r w:rsidRPr="00294FF3">
        <w:t>trend</w:t>
      </w:r>
      <w:r w:rsidR="00B17F46">
        <w:t xml:space="preserve"> </w:t>
      </w:r>
      <w:r w:rsidRPr="00294FF3">
        <w:t>until</w:t>
      </w:r>
      <w:r w:rsidR="00B17F46">
        <w:t xml:space="preserve"> </w:t>
      </w:r>
      <w:r w:rsidRPr="00294FF3">
        <w:t>subsequent</w:t>
      </w:r>
      <w:r w:rsidR="00B17F46">
        <w:t xml:space="preserve"> </w:t>
      </w:r>
      <w:r w:rsidRPr="00294FF3">
        <w:t>waves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released.</w:t>
      </w:r>
    </w:p>
    <w:p w14:paraId="332EB492" w14:textId="77777777" w:rsidR="006518F5" w:rsidRPr="00294FF3" w:rsidRDefault="008076D4" w:rsidP="00582EDB">
      <w:pPr>
        <w:pStyle w:val="Heading1"/>
      </w:pPr>
      <w:bookmarkStart w:id="45" w:name="_Toc19021663"/>
      <w:r w:rsidRPr="00294FF3">
        <w:t>Abbreviations</w:t>
      </w:r>
      <w:bookmarkEnd w:id="45"/>
    </w:p>
    <w:p w14:paraId="21D20B19" w14:textId="77777777" w:rsidR="00582EDB" w:rsidRDefault="008076D4" w:rsidP="00100AB6">
      <w:pPr>
        <w:pStyle w:val="ListParagraph"/>
        <w:numPr>
          <w:ilvl w:val="0"/>
          <w:numId w:val="24"/>
        </w:numPr>
        <w:ind w:left="426"/>
      </w:pPr>
      <w:r w:rsidRPr="00294FF3">
        <w:t>(nd)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measure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not</w:t>
      </w:r>
      <w:r w:rsidR="00B17F46">
        <w:t xml:space="preserve"> </w:t>
      </w:r>
      <w:r w:rsidRPr="00294FF3">
        <w:t>yet</w:t>
      </w:r>
      <w:r w:rsidR="00B17F46">
        <w:t xml:space="preserve"> </w:t>
      </w:r>
      <w:r w:rsidRPr="00294FF3">
        <w:t>available</w:t>
      </w:r>
    </w:p>
    <w:p w14:paraId="1200918E" w14:textId="77777777" w:rsidR="006518F5" w:rsidRPr="00294FF3" w:rsidRDefault="001E3DFF" w:rsidP="00100AB6">
      <w:pPr>
        <w:pStyle w:val="ListParagraph"/>
        <w:numPr>
          <w:ilvl w:val="0"/>
          <w:numId w:val="24"/>
        </w:numPr>
        <w:ind w:left="426"/>
      </w:pPr>
      <w:r>
        <w:t>(a)</w:t>
      </w:r>
      <w:r w:rsidR="00B17F46">
        <w:t xml:space="preserve"> </w:t>
      </w:r>
      <w:r w:rsidR="008076D4" w:rsidRPr="00294FF3">
        <w:t>Absolute</w:t>
      </w:r>
      <w:r w:rsidR="00B17F46">
        <w:t xml:space="preserve"> </w:t>
      </w:r>
      <w:r w:rsidR="008076D4" w:rsidRPr="00294FF3">
        <w:t>measure</w:t>
      </w:r>
    </w:p>
    <w:p w14:paraId="3ADCB566" w14:textId="77777777" w:rsidR="00582EDB" w:rsidRDefault="008076D4" w:rsidP="00100AB6">
      <w:pPr>
        <w:pStyle w:val="ListParagraph"/>
        <w:numPr>
          <w:ilvl w:val="0"/>
          <w:numId w:val="24"/>
        </w:numPr>
        <w:ind w:left="426"/>
      </w:pPr>
      <w:r w:rsidRPr="00294FF3">
        <w:t>(r)</w:t>
      </w:r>
      <w:r w:rsidR="00B17F46">
        <w:t xml:space="preserve"> </w:t>
      </w:r>
      <w:r w:rsidRPr="00294FF3">
        <w:t>Relative</w:t>
      </w:r>
      <w:r w:rsidR="00B17F46">
        <w:t xml:space="preserve"> </w:t>
      </w:r>
      <w:r w:rsidRPr="00294FF3">
        <w:t>measure</w:t>
      </w:r>
    </w:p>
    <w:p w14:paraId="4027E877" w14:textId="77777777" w:rsidR="00582EDB" w:rsidRDefault="008076D4" w:rsidP="00100AB6">
      <w:pPr>
        <w:pStyle w:val="ListParagraph"/>
        <w:numPr>
          <w:ilvl w:val="1"/>
          <w:numId w:val="24"/>
        </w:numPr>
        <w:ind w:left="851"/>
      </w:pPr>
      <w:r w:rsidRPr="00294FF3">
        <w:t>Derives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risk</w:t>
      </w:r>
      <w:r w:rsidR="00B17F46">
        <w:t xml:space="preserve"> </w:t>
      </w:r>
      <w:r w:rsidRPr="00294FF3">
        <w:t>ratio</w:t>
      </w:r>
      <w:r w:rsidR="00B17F46">
        <w:t xml:space="preserve"> </w:t>
      </w:r>
      <w:r w:rsidRPr="00294FF3">
        <w:t>between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without</w:t>
      </w:r>
      <w:r w:rsidR="00B17F46">
        <w:t xml:space="preserve"> </w:t>
      </w:r>
      <w:r w:rsidRPr="00294FF3">
        <w:t>disability</w:t>
      </w:r>
    </w:p>
    <w:p w14:paraId="560DF1F9" w14:textId="77777777" w:rsidR="00582EDB" w:rsidRDefault="008076D4" w:rsidP="00100AB6">
      <w:pPr>
        <w:pStyle w:val="ListParagraph"/>
        <w:numPr>
          <w:ilvl w:val="1"/>
          <w:numId w:val="24"/>
        </w:numPr>
        <w:ind w:left="851"/>
      </w:pPr>
      <w:r w:rsidRPr="00294FF3">
        <w:t>1</w:t>
      </w:r>
      <w:r w:rsidR="00B17F46">
        <w:t xml:space="preserve"> </w:t>
      </w:r>
      <w:r w:rsidRPr="00294FF3">
        <w:t>=</w:t>
      </w:r>
      <w:r w:rsidR="00B17F46">
        <w:t xml:space="preserve"> </w:t>
      </w:r>
      <w:r w:rsidRPr="00294FF3">
        <w:t>no</w:t>
      </w:r>
      <w:r w:rsidR="00B17F46">
        <w:t xml:space="preserve"> </w:t>
      </w:r>
      <w:r w:rsidRPr="00294FF3">
        <w:t>difference</w:t>
      </w:r>
    </w:p>
    <w:p w14:paraId="7008C801" w14:textId="77777777" w:rsidR="00582EDB" w:rsidRDefault="008076D4" w:rsidP="00100AB6">
      <w:pPr>
        <w:pStyle w:val="ListParagraph"/>
        <w:numPr>
          <w:ilvl w:val="1"/>
          <w:numId w:val="24"/>
        </w:numPr>
        <w:ind w:left="851"/>
      </w:pPr>
      <w:r w:rsidRPr="00294FF3">
        <w:t>&lt;</w:t>
      </w:r>
      <w:r w:rsidR="00B17F46">
        <w:t xml:space="preserve"> </w:t>
      </w:r>
      <w:r w:rsidRPr="00294FF3">
        <w:t>1</w:t>
      </w:r>
      <w:r w:rsidR="00B17F46">
        <w:t xml:space="preserve"> </w:t>
      </w:r>
      <w:r w:rsidRPr="00294FF3">
        <w:t>=</w:t>
      </w:r>
      <w:r w:rsidR="00B17F46">
        <w:t xml:space="preserve"> </w:t>
      </w:r>
      <w:r w:rsidRPr="00294FF3">
        <w:t>lower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</w:p>
    <w:p w14:paraId="1BEDB372" w14:textId="77777777" w:rsidR="006518F5" w:rsidRPr="00294FF3" w:rsidRDefault="00582EDB" w:rsidP="00100AB6">
      <w:pPr>
        <w:pStyle w:val="ListParagraph"/>
        <w:numPr>
          <w:ilvl w:val="1"/>
          <w:numId w:val="24"/>
        </w:numPr>
        <w:ind w:left="851"/>
      </w:pPr>
      <w:r>
        <w:t>&gt;</w:t>
      </w:r>
      <w:r w:rsidR="00B17F46">
        <w:t xml:space="preserve"> </w:t>
      </w:r>
      <w:r w:rsidR="008076D4" w:rsidRPr="00294FF3">
        <w:t>1</w:t>
      </w:r>
      <w:r w:rsidR="00B17F46">
        <w:t xml:space="preserve"> </w:t>
      </w:r>
      <w:r w:rsidR="008076D4" w:rsidRPr="00294FF3">
        <w:t>=</w:t>
      </w:r>
      <w:r w:rsidR="00B17F46">
        <w:t xml:space="preserve"> </w:t>
      </w:r>
      <w:r w:rsidR="008076D4" w:rsidRPr="00294FF3">
        <w:t>higher</w:t>
      </w:r>
      <w:r w:rsidR="00B17F46">
        <w:t xml:space="preserve"> </w:t>
      </w:r>
      <w:r w:rsidR="008076D4" w:rsidRPr="00294FF3">
        <w:t>for</w:t>
      </w:r>
      <w:r w:rsidR="00B17F46">
        <w:t xml:space="preserve"> </w:t>
      </w:r>
      <w:r w:rsidR="008076D4" w:rsidRPr="00294FF3">
        <w:t>people</w:t>
      </w:r>
      <w:r w:rsidR="00B17F46">
        <w:t xml:space="preserve"> </w:t>
      </w:r>
      <w:r w:rsidR="008076D4" w:rsidRPr="00294FF3">
        <w:t>with</w:t>
      </w:r>
      <w:r w:rsidR="00B17F46">
        <w:t xml:space="preserve"> </w:t>
      </w:r>
      <w:r w:rsidR="008076D4" w:rsidRPr="00294FF3">
        <w:t>disability</w:t>
      </w:r>
    </w:p>
    <w:p w14:paraId="0909D13E" w14:textId="77777777" w:rsidR="006518F5" w:rsidRPr="00294FF3" w:rsidRDefault="008076D4" w:rsidP="00582EDB">
      <w:pPr>
        <w:pStyle w:val="Heading1"/>
      </w:pPr>
      <w:bookmarkStart w:id="46" w:name="_Toc19021664"/>
      <w:r w:rsidRPr="00294FF3">
        <w:lastRenderedPageBreak/>
        <w:t>Baseline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sources</w:t>
      </w:r>
      <w:bookmarkEnd w:id="46"/>
    </w:p>
    <w:p w14:paraId="58ACED2C" w14:textId="77777777" w:rsidR="006518F5" w:rsidRPr="00294FF3" w:rsidRDefault="008076D4" w:rsidP="00100AB6">
      <w:pPr>
        <w:pStyle w:val="ListParagraph"/>
        <w:numPr>
          <w:ilvl w:val="0"/>
          <w:numId w:val="25"/>
        </w:numPr>
        <w:ind w:left="426"/>
      </w:pPr>
      <w:r w:rsidRPr="00294FF3">
        <w:t>AEDC</w:t>
      </w:r>
      <w:r w:rsidR="00B17F46">
        <w:t xml:space="preserve"> </w:t>
      </w:r>
      <w:r w:rsidRPr="00294FF3">
        <w:t>Australian</w:t>
      </w:r>
      <w:r w:rsidR="00B17F46">
        <w:t xml:space="preserve"> </w:t>
      </w:r>
      <w:r w:rsidRPr="00294FF3">
        <w:t>Early</w:t>
      </w:r>
      <w:r w:rsidR="00B17F46">
        <w:t xml:space="preserve"> </w:t>
      </w:r>
      <w:r w:rsidRPr="00294FF3">
        <w:t>Development</w:t>
      </w:r>
      <w:r w:rsidR="00B17F46">
        <w:t xml:space="preserve"> </w:t>
      </w:r>
      <w:r w:rsidRPr="00294FF3">
        <w:t>Census</w:t>
      </w:r>
    </w:p>
    <w:p w14:paraId="7D138CEB" w14:textId="77777777" w:rsidR="006518F5" w:rsidRPr="00294FF3" w:rsidRDefault="008076D4" w:rsidP="00100AB6">
      <w:pPr>
        <w:pStyle w:val="ListParagraph"/>
        <w:numPr>
          <w:ilvl w:val="0"/>
          <w:numId w:val="25"/>
        </w:numPr>
        <w:ind w:left="426"/>
      </w:pPr>
      <w:r w:rsidRPr="00294FF3">
        <w:t>AtoSS</w:t>
      </w:r>
      <w:r w:rsidR="00B17F46">
        <w:t xml:space="preserve"> </w:t>
      </w:r>
      <w:r w:rsidRPr="00294FF3">
        <w:t>Attitudes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School</w:t>
      </w:r>
      <w:r w:rsidR="00B17F46">
        <w:t xml:space="preserve"> </w:t>
      </w:r>
      <w:r w:rsidRPr="00294FF3">
        <w:t>Survey</w:t>
      </w:r>
    </w:p>
    <w:p w14:paraId="72120EB3" w14:textId="77777777" w:rsidR="006518F5" w:rsidRPr="00294FF3" w:rsidRDefault="008076D4" w:rsidP="00100AB6">
      <w:pPr>
        <w:pStyle w:val="ListParagraph"/>
        <w:numPr>
          <w:ilvl w:val="0"/>
          <w:numId w:val="25"/>
        </w:numPr>
        <w:ind w:left="426"/>
      </w:pPr>
      <w:r w:rsidRPr="00294FF3">
        <w:t>CIS</w:t>
      </w:r>
      <w:r w:rsidR="00B17F46">
        <w:t xml:space="preserve"> </w:t>
      </w:r>
      <w:r w:rsidRPr="00294FF3">
        <w:t>VicHealth</w:t>
      </w:r>
      <w:r w:rsidR="00B17F46">
        <w:t xml:space="preserve"> </w:t>
      </w:r>
      <w:r w:rsidRPr="00294FF3">
        <w:t>Community</w:t>
      </w:r>
      <w:r w:rsidR="00B17F46">
        <w:t xml:space="preserve"> </w:t>
      </w:r>
      <w:r w:rsidRPr="00294FF3">
        <w:t>Indicators</w:t>
      </w:r>
      <w:r w:rsidR="00B17F46">
        <w:t xml:space="preserve"> </w:t>
      </w:r>
      <w:r w:rsidRPr="00294FF3">
        <w:t>Survey,</w:t>
      </w:r>
      <w:r w:rsidR="00B17F46">
        <w:t xml:space="preserve"> </w:t>
      </w:r>
      <w:r w:rsidRPr="00294FF3">
        <w:t>2015</w:t>
      </w:r>
    </w:p>
    <w:p w14:paraId="39CAE8A2" w14:textId="77777777" w:rsidR="006518F5" w:rsidRPr="00294FF3" w:rsidRDefault="008076D4" w:rsidP="00100AB6">
      <w:pPr>
        <w:pStyle w:val="ListParagraph"/>
        <w:numPr>
          <w:ilvl w:val="0"/>
          <w:numId w:val="25"/>
        </w:numPr>
        <w:ind w:left="426"/>
      </w:pPr>
      <w:r w:rsidRPr="00294FF3">
        <w:t>GSS</w:t>
      </w:r>
      <w:r w:rsidR="00B17F46">
        <w:t xml:space="preserve"> </w:t>
      </w:r>
      <w:r w:rsidRPr="00294FF3">
        <w:t>General</w:t>
      </w:r>
      <w:r w:rsidR="00B17F46">
        <w:t xml:space="preserve"> </w:t>
      </w:r>
      <w:r w:rsidRPr="00294FF3">
        <w:t>Social</w:t>
      </w:r>
      <w:r w:rsidR="00B17F46">
        <w:t xml:space="preserve"> </w:t>
      </w:r>
      <w:r w:rsidRPr="00294FF3">
        <w:t>Survey,</w:t>
      </w:r>
      <w:r w:rsidR="00B17F46">
        <w:t xml:space="preserve"> </w:t>
      </w:r>
      <w:r w:rsidRPr="00294FF3">
        <w:t>2014</w:t>
      </w:r>
    </w:p>
    <w:p w14:paraId="384B4F37" w14:textId="77777777" w:rsidR="006518F5" w:rsidRPr="00294FF3" w:rsidRDefault="008076D4" w:rsidP="00100AB6">
      <w:pPr>
        <w:pStyle w:val="ListParagraph"/>
        <w:numPr>
          <w:ilvl w:val="0"/>
          <w:numId w:val="25"/>
        </w:numPr>
        <w:ind w:left="426"/>
      </w:pPr>
      <w:r w:rsidRPr="00294FF3">
        <w:t>HILDA</w:t>
      </w:r>
      <w:r w:rsidR="00B17F46">
        <w:t xml:space="preserve"> </w:t>
      </w:r>
      <w:r w:rsidRPr="00294FF3">
        <w:t>Household,</w:t>
      </w:r>
      <w:r w:rsidR="00B17F46">
        <w:t xml:space="preserve"> </w:t>
      </w:r>
      <w:r w:rsidRPr="00294FF3">
        <w:t>Income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Labour</w:t>
      </w:r>
      <w:r w:rsidR="00B17F46">
        <w:t xml:space="preserve"> </w:t>
      </w:r>
      <w:r w:rsidRPr="00294FF3">
        <w:t>Dynamics</w:t>
      </w:r>
      <w:r w:rsidR="00B17F46">
        <w:t xml:space="preserve"> </w:t>
      </w:r>
      <w:r w:rsidRPr="00294FF3">
        <w:t>Australia</w:t>
      </w:r>
    </w:p>
    <w:p w14:paraId="3C2ACBF2" w14:textId="77777777" w:rsidR="006518F5" w:rsidRPr="00294FF3" w:rsidRDefault="008076D4" w:rsidP="00100AB6">
      <w:pPr>
        <w:pStyle w:val="ListParagraph"/>
        <w:numPr>
          <w:ilvl w:val="0"/>
          <w:numId w:val="25"/>
        </w:numPr>
        <w:ind w:left="426"/>
      </w:pPr>
      <w:r w:rsidRPr="00294FF3">
        <w:t>KC</w:t>
      </w:r>
      <w:r w:rsidR="00B17F46">
        <w:t xml:space="preserve"> </w:t>
      </w:r>
      <w:r w:rsidRPr="00294FF3">
        <w:t>Kindergarten</w:t>
      </w:r>
      <w:r w:rsidR="00B17F46">
        <w:t xml:space="preserve"> </w:t>
      </w:r>
      <w:r w:rsidRPr="00294FF3">
        <w:t>Census</w:t>
      </w:r>
    </w:p>
    <w:p w14:paraId="50DECA05" w14:textId="77777777" w:rsidR="006518F5" w:rsidRPr="00294FF3" w:rsidRDefault="008076D4" w:rsidP="00100AB6">
      <w:pPr>
        <w:pStyle w:val="ListParagraph"/>
        <w:numPr>
          <w:ilvl w:val="0"/>
          <w:numId w:val="25"/>
        </w:numPr>
        <w:ind w:left="426"/>
      </w:pPr>
      <w:r w:rsidRPr="00294FF3">
        <w:t>NHS</w:t>
      </w:r>
      <w:r w:rsidR="00B17F46">
        <w:t xml:space="preserve"> </w:t>
      </w:r>
      <w:r w:rsidRPr="00294FF3">
        <w:t>National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Survey,</w:t>
      </w:r>
      <w:r w:rsidR="00B17F46">
        <w:t xml:space="preserve"> </w:t>
      </w:r>
      <w:r w:rsidRPr="00294FF3">
        <w:t>2015</w:t>
      </w:r>
    </w:p>
    <w:p w14:paraId="0DF90A1F" w14:textId="77777777" w:rsidR="006518F5" w:rsidRPr="00294FF3" w:rsidRDefault="008076D4" w:rsidP="00100AB6">
      <w:pPr>
        <w:pStyle w:val="ListParagraph"/>
        <w:numPr>
          <w:ilvl w:val="0"/>
          <w:numId w:val="25"/>
        </w:numPr>
        <w:ind w:left="426"/>
      </w:pPr>
      <w:r w:rsidRPr="00294FF3">
        <w:t>PASS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Transport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Infrastructure</w:t>
      </w:r>
      <w:r w:rsidR="00B17F46">
        <w:t xml:space="preserve"> </w:t>
      </w:r>
      <w:r w:rsidRPr="00294FF3">
        <w:t>Data</w:t>
      </w:r>
    </w:p>
    <w:p w14:paraId="2605F4BF" w14:textId="77777777" w:rsidR="006518F5" w:rsidRPr="00294FF3" w:rsidRDefault="008076D4" w:rsidP="00100AB6">
      <w:pPr>
        <w:pStyle w:val="ListParagraph"/>
        <w:numPr>
          <w:ilvl w:val="0"/>
          <w:numId w:val="25"/>
        </w:numPr>
        <w:ind w:left="426"/>
      </w:pPr>
      <w:r w:rsidRPr="00294FF3">
        <w:t>PSS</w:t>
      </w:r>
      <w:r w:rsidR="00B17F46">
        <w:t xml:space="preserve"> </w:t>
      </w:r>
      <w:r w:rsidRPr="00294FF3">
        <w:t>Personal</w:t>
      </w:r>
      <w:r w:rsidR="00B17F46">
        <w:t xml:space="preserve"> </w:t>
      </w:r>
      <w:r w:rsidRPr="00294FF3">
        <w:t>Safety</w:t>
      </w:r>
      <w:r w:rsidR="00B17F46">
        <w:t xml:space="preserve"> </w:t>
      </w:r>
      <w:r w:rsidRPr="00294FF3">
        <w:t>Survey</w:t>
      </w:r>
    </w:p>
    <w:p w14:paraId="4D8B00AD" w14:textId="77777777" w:rsidR="006518F5" w:rsidRPr="00294FF3" w:rsidRDefault="008076D4" w:rsidP="00100AB6">
      <w:pPr>
        <w:pStyle w:val="ListParagraph"/>
        <w:numPr>
          <w:ilvl w:val="0"/>
          <w:numId w:val="25"/>
        </w:numPr>
        <w:ind w:left="426"/>
      </w:pPr>
      <w:r w:rsidRPr="00294FF3">
        <w:t>SDAC</w:t>
      </w:r>
      <w:r w:rsidR="00B17F46">
        <w:t xml:space="preserve"> </w:t>
      </w:r>
      <w:r w:rsidRPr="00294FF3">
        <w:t>Survey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Disability,</w:t>
      </w:r>
      <w:r w:rsidR="00B17F46">
        <w:t xml:space="preserve"> </w:t>
      </w:r>
      <w:r w:rsidRPr="00294FF3">
        <w:t>Ageing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Carers,</w:t>
      </w:r>
      <w:r w:rsidR="00B17F46">
        <w:t xml:space="preserve"> </w:t>
      </w:r>
      <w:r w:rsidRPr="00294FF3">
        <w:t>2015</w:t>
      </w:r>
    </w:p>
    <w:p w14:paraId="68A5DD03" w14:textId="77777777" w:rsidR="00791030" w:rsidRPr="00791030" w:rsidRDefault="008076D4" w:rsidP="00100AB6">
      <w:pPr>
        <w:pStyle w:val="ListParagraph"/>
        <w:numPr>
          <w:ilvl w:val="0"/>
          <w:numId w:val="25"/>
        </w:numPr>
        <w:spacing w:before="0" w:after="0"/>
        <w:ind w:left="426"/>
        <w:rPr>
          <w:rFonts w:eastAsiaTheme="majorEastAsia"/>
          <w:b/>
          <w:color w:val="auto"/>
          <w:sz w:val="36"/>
          <w:szCs w:val="32"/>
        </w:rPr>
      </w:pPr>
      <w:r w:rsidRPr="00294FF3">
        <w:t>VISTA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Integrated</w:t>
      </w:r>
      <w:r w:rsidR="00B17F46">
        <w:t xml:space="preserve"> </w:t>
      </w:r>
      <w:r w:rsidRPr="00294FF3">
        <w:t>Survey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Transport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Activity,</w:t>
      </w:r>
      <w:r w:rsidR="00B17F46">
        <w:t xml:space="preserve"> </w:t>
      </w:r>
      <w:r w:rsidRPr="00294FF3">
        <w:t>2014-2016</w:t>
      </w:r>
      <w:r w:rsidR="00791030">
        <w:br w:type="page"/>
      </w:r>
    </w:p>
    <w:p w14:paraId="3E1CB912" w14:textId="77777777" w:rsidR="006518F5" w:rsidRDefault="008076D4" w:rsidP="00582EDB">
      <w:pPr>
        <w:pStyle w:val="Heading1"/>
      </w:pPr>
      <w:bookmarkStart w:id="47" w:name="_Toc19021665"/>
      <w:r w:rsidRPr="00294FF3">
        <w:lastRenderedPageBreak/>
        <w:t>Inclusive</w:t>
      </w:r>
      <w:r w:rsidR="00B17F46">
        <w:t xml:space="preserve"> </w:t>
      </w:r>
      <w:r w:rsidRPr="00294FF3">
        <w:t>communities</w:t>
      </w:r>
      <w:bookmarkEnd w:id="47"/>
    </w:p>
    <w:p w14:paraId="6EF4C07A" w14:textId="77777777" w:rsidR="00791030" w:rsidRDefault="00312807" w:rsidP="00312807">
      <w:pPr>
        <w:pStyle w:val="Heading1"/>
      </w:pPr>
      <w:bookmarkStart w:id="48" w:name="_Toc19021666"/>
      <w:r w:rsidRPr="00312807">
        <w:t>Outcome</w:t>
      </w:r>
      <w:r w:rsidR="00B17F46">
        <w:t xml:space="preserve"> </w:t>
      </w:r>
      <w:r w:rsidRPr="00312807">
        <w:t>1.1</w:t>
      </w:r>
      <w:r w:rsidR="00B17F46">
        <w:t xml:space="preserve"> </w:t>
      </w:r>
      <w:r w:rsidRPr="00312807">
        <w:t>Connection</w:t>
      </w:r>
      <w:bookmarkEnd w:id="48"/>
    </w:p>
    <w:p w14:paraId="3E88F976" w14:textId="77777777" w:rsidR="00312807" w:rsidRDefault="00312807" w:rsidP="00791030">
      <w:r w:rsidRPr="00312807">
        <w:t>People</w:t>
      </w:r>
      <w:r w:rsidR="00B17F46">
        <w:t xml:space="preserve"> </w:t>
      </w:r>
      <w:r w:rsidRPr="00312807">
        <w:t>with</w:t>
      </w:r>
      <w:r w:rsidR="00B17F46">
        <w:t xml:space="preserve"> </w:t>
      </w:r>
      <w:r w:rsidRPr="00312807">
        <w:t>disability</w:t>
      </w:r>
      <w:r w:rsidR="00B17F46">
        <w:t xml:space="preserve"> </w:t>
      </w:r>
      <w:r w:rsidRPr="00312807">
        <w:t>are</w:t>
      </w:r>
      <w:r w:rsidR="00B17F46">
        <w:t xml:space="preserve"> </w:t>
      </w:r>
      <w:r w:rsidRPr="00312807">
        <w:t>active</w:t>
      </w:r>
      <w:r w:rsidR="00B17F46">
        <w:t xml:space="preserve"> </w:t>
      </w:r>
      <w:r w:rsidRPr="00312807">
        <w:t>participants</w:t>
      </w:r>
      <w:r w:rsidR="00B17F46">
        <w:t xml:space="preserve"> </w:t>
      </w:r>
      <w:r w:rsidRPr="00312807">
        <w:t>in</w:t>
      </w:r>
      <w:r w:rsidR="00B17F46">
        <w:t xml:space="preserve"> </w:t>
      </w:r>
      <w:r w:rsidRPr="00312807">
        <w:t>communities</w:t>
      </w:r>
      <w:r w:rsidR="00B17F46">
        <w:t xml:space="preserve"> </w:t>
      </w:r>
      <w:r w:rsidRPr="00312807">
        <w:t>aligned</w:t>
      </w:r>
      <w:r w:rsidR="00B17F46">
        <w:t xml:space="preserve"> </w:t>
      </w:r>
      <w:r w:rsidRPr="00312807">
        <w:t>with</w:t>
      </w:r>
      <w:r w:rsidR="00B17F46">
        <w:t xml:space="preserve"> </w:t>
      </w:r>
      <w:r w:rsidRPr="00312807">
        <w:t>their</w:t>
      </w:r>
      <w:r w:rsidR="00B17F46">
        <w:t xml:space="preserve"> </w:t>
      </w:r>
      <w:r w:rsidRPr="00312807">
        <w:t>interests</w:t>
      </w:r>
      <w:r w:rsidR="00B17F46">
        <w:t xml:space="preserve"> </w:t>
      </w:r>
      <w:r w:rsidRPr="00312807">
        <w:t>and</w:t>
      </w:r>
      <w:r w:rsidR="00B17F46">
        <w:t xml:space="preserve"> </w:t>
      </w:r>
      <w:r w:rsidRPr="00312807">
        <w:t>identities</w:t>
      </w:r>
    </w:p>
    <w:p w14:paraId="27D7087F" w14:textId="77777777" w:rsidR="00791030" w:rsidRDefault="00312807" w:rsidP="00312807">
      <w:pPr>
        <w:pStyle w:val="Heading2"/>
      </w:pPr>
      <w:bookmarkStart w:id="49" w:name="_Toc19021667"/>
      <w:r w:rsidRPr="00312807">
        <w:t>Indicator</w:t>
      </w:r>
      <w:r w:rsidR="00B17F46">
        <w:t xml:space="preserve"> </w:t>
      </w:r>
      <w:r w:rsidRPr="00312807">
        <w:t>1.1.1</w:t>
      </w:r>
      <w:bookmarkEnd w:id="49"/>
    </w:p>
    <w:p w14:paraId="7F6DC7CD" w14:textId="77777777" w:rsidR="00312807" w:rsidRDefault="00312807" w:rsidP="00791030">
      <w:r w:rsidRPr="00312807">
        <w:t>Increase</w:t>
      </w:r>
      <w:r w:rsidR="00B17F46">
        <w:t xml:space="preserve"> </w:t>
      </w:r>
      <w:r w:rsidRPr="00312807">
        <w:t>social</w:t>
      </w:r>
      <w:r w:rsidR="00B17F46">
        <w:t xml:space="preserve"> </w:t>
      </w:r>
      <w:r w:rsidRPr="00312807">
        <w:t>connections</w:t>
      </w:r>
    </w:p>
    <w:p w14:paraId="3196F13E" w14:textId="77777777" w:rsidR="00CD7AF0" w:rsidRDefault="00312807" w:rsidP="00312807">
      <w:pPr>
        <w:pStyle w:val="Heading3"/>
      </w:pPr>
      <w:r w:rsidRPr="00312807">
        <w:t>Measure</w:t>
      </w:r>
      <w:r w:rsidR="00B17F46">
        <w:t xml:space="preserve"> </w:t>
      </w:r>
      <w:r w:rsidRPr="00312807">
        <w:t>1.1.1.1</w:t>
      </w:r>
    </w:p>
    <w:p w14:paraId="06B1B56A" w14:textId="77777777" w:rsidR="00312807" w:rsidRDefault="00312807" w:rsidP="00CD7AF0">
      <w:r w:rsidRPr="00312807">
        <w:t>Proportion</w:t>
      </w:r>
      <w:r w:rsidR="00B17F46">
        <w:t xml:space="preserve"> </w:t>
      </w:r>
      <w:r w:rsidRPr="00312807">
        <w:t>of</w:t>
      </w:r>
      <w:r w:rsidR="00B17F46">
        <w:t xml:space="preserve"> </w:t>
      </w:r>
      <w:r w:rsidRPr="00312807">
        <w:t>people</w:t>
      </w:r>
      <w:r w:rsidR="00B17F46">
        <w:t xml:space="preserve"> </w:t>
      </w:r>
      <w:r w:rsidRPr="00312807">
        <w:t>with</w:t>
      </w:r>
      <w:r w:rsidR="00B17F46">
        <w:t xml:space="preserve"> </w:t>
      </w:r>
      <w:r w:rsidRPr="00312807">
        <w:t>disability</w:t>
      </w:r>
      <w:r w:rsidR="00B17F46">
        <w:t xml:space="preserve"> </w:t>
      </w:r>
      <w:r w:rsidRPr="00312807">
        <w:t>who</w:t>
      </w:r>
      <w:r w:rsidR="00B17F46">
        <w:t xml:space="preserve"> </w:t>
      </w:r>
      <w:r w:rsidRPr="00312807">
        <w:t>report</w:t>
      </w:r>
      <w:r w:rsidR="00B17F46">
        <w:t xml:space="preserve"> </w:t>
      </w:r>
      <w:r w:rsidRPr="00312807">
        <w:t>they</w:t>
      </w:r>
      <w:r w:rsidR="00B17F46">
        <w:t xml:space="preserve"> </w:t>
      </w:r>
      <w:r w:rsidRPr="00312807">
        <w:t>are</w:t>
      </w:r>
      <w:r w:rsidR="00B17F46">
        <w:t xml:space="preserve"> </w:t>
      </w:r>
      <w:r w:rsidRPr="00312807">
        <w:t>involved</w:t>
      </w:r>
      <w:r w:rsidR="00B17F46">
        <w:t xml:space="preserve"> </w:t>
      </w:r>
      <w:r w:rsidRPr="00312807">
        <w:t>in</w:t>
      </w:r>
      <w:r w:rsidR="00B17F46">
        <w:t xml:space="preserve"> </w:t>
      </w:r>
      <w:r w:rsidRPr="00312807">
        <w:t>a</w:t>
      </w:r>
      <w:r w:rsidR="00B17F46">
        <w:t xml:space="preserve"> </w:t>
      </w:r>
      <w:r w:rsidRPr="00312807">
        <w:t>community</w:t>
      </w:r>
      <w:r w:rsidR="00B17F46">
        <w:t xml:space="preserve"> </w:t>
      </w:r>
      <w:r w:rsidRPr="00312807">
        <w:t>support</w:t>
      </w:r>
      <w:r w:rsidR="00B17F46">
        <w:t xml:space="preserve"> </w:t>
      </w:r>
      <w:r w:rsidRPr="00312807">
        <w:t>group</w:t>
      </w:r>
      <w:r w:rsidR="00B17F46">
        <w:t xml:space="preserve"> </w:t>
      </w:r>
      <w:r w:rsidRPr="00312807">
        <w:t>(a)</w:t>
      </w:r>
    </w:p>
    <w:p w14:paraId="6A894779" w14:textId="77777777" w:rsidR="00312807" w:rsidRDefault="00312807" w:rsidP="00CD7AF0">
      <w:pPr>
        <w:pStyle w:val="Heading4"/>
      </w:pPr>
      <w:r w:rsidRPr="00312807">
        <w:t>Baseline</w:t>
      </w:r>
    </w:p>
    <w:p w14:paraId="2F87CDFE" w14:textId="77777777" w:rsidR="00312807" w:rsidRDefault="00312807" w:rsidP="00100AB6">
      <w:pPr>
        <w:pStyle w:val="ListParagraph"/>
        <w:numPr>
          <w:ilvl w:val="0"/>
          <w:numId w:val="48"/>
        </w:numPr>
      </w:pPr>
      <w:r w:rsidRPr="00312807">
        <w:t>With</w:t>
      </w:r>
      <w:r w:rsidR="00B17F46">
        <w:t xml:space="preserve"> </w:t>
      </w:r>
      <w:r w:rsidRPr="00312807">
        <w:t>disability</w:t>
      </w:r>
      <w:r w:rsidR="00791030">
        <w:t>:</w:t>
      </w:r>
      <w:r w:rsidR="00B17F46">
        <w:t xml:space="preserve"> </w:t>
      </w:r>
      <w:r w:rsidRPr="00312807">
        <w:t>36.3</w:t>
      </w:r>
      <w:r w:rsidR="00B17F46">
        <w:t xml:space="preserve"> </w:t>
      </w:r>
      <w:r w:rsidRPr="00312807">
        <w:t>per</w:t>
      </w:r>
      <w:r w:rsidR="00B17F46">
        <w:t xml:space="preserve"> </w:t>
      </w:r>
      <w:r w:rsidRPr="00312807">
        <w:t>cent</w:t>
      </w:r>
      <w:r w:rsidR="00B17F46">
        <w:t xml:space="preserve"> </w:t>
      </w:r>
      <w:r w:rsidRPr="00312807">
        <w:t>(GSS,</w:t>
      </w:r>
      <w:r w:rsidR="00B17F46">
        <w:t xml:space="preserve"> </w:t>
      </w:r>
      <w:r w:rsidRPr="00312807">
        <w:t>2014)</w:t>
      </w:r>
    </w:p>
    <w:p w14:paraId="07F6455F" w14:textId="77777777" w:rsidR="00312807" w:rsidRDefault="00425B62" w:rsidP="00100AB6">
      <w:pPr>
        <w:pStyle w:val="ListParagraph"/>
        <w:numPr>
          <w:ilvl w:val="0"/>
          <w:numId w:val="48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312807" w:rsidRPr="00312807">
        <w:t>34.5</w:t>
      </w:r>
      <w:r w:rsidR="00B17F46">
        <w:t xml:space="preserve"> </w:t>
      </w:r>
      <w:r w:rsidR="00312807" w:rsidRPr="00312807">
        <w:t>per</w:t>
      </w:r>
      <w:r w:rsidR="00B17F46">
        <w:t xml:space="preserve"> </w:t>
      </w:r>
      <w:r w:rsidR="00312807" w:rsidRPr="00312807">
        <w:t>cent</w:t>
      </w:r>
      <w:r w:rsidR="00B17F46">
        <w:t xml:space="preserve"> </w:t>
      </w:r>
      <w:r w:rsidR="00312807" w:rsidRPr="00312807">
        <w:t>(GSS,</w:t>
      </w:r>
      <w:r w:rsidR="00B17F46">
        <w:t xml:space="preserve"> </w:t>
      </w:r>
      <w:r w:rsidR="00312807" w:rsidRPr="00312807">
        <w:t>2014)</w:t>
      </w:r>
    </w:p>
    <w:p w14:paraId="0DCFF48E" w14:textId="77777777" w:rsidR="00CD7AF0" w:rsidRDefault="00312807" w:rsidP="00CD7AF0">
      <w:pPr>
        <w:pStyle w:val="Heading3"/>
      </w:pPr>
      <w:r w:rsidRPr="00312807">
        <w:t>Measure</w:t>
      </w:r>
      <w:r w:rsidR="00B17F46">
        <w:t xml:space="preserve"> </w:t>
      </w:r>
      <w:r w:rsidR="00CD7AF0" w:rsidRPr="00312807">
        <w:t>1.1.1.2</w:t>
      </w:r>
    </w:p>
    <w:p w14:paraId="7DE5910C" w14:textId="77777777" w:rsidR="00312807" w:rsidRDefault="00CD7AF0" w:rsidP="00CD7AF0">
      <w:r w:rsidRPr="00312807">
        <w:t>Proportion</w:t>
      </w:r>
      <w:r w:rsidR="00B17F46">
        <w:t xml:space="preserve"> </w:t>
      </w:r>
      <w:r w:rsidRPr="00312807">
        <w:t>of</w:t>
      </w:r>
      <w:r w:rsidR="00B17F46">
        <w:t xml:space="preserve"> </w:t>
      </w:r>
      <w:r w:rsidRPr="00312807">
        <w:t>people</w:t>
      </w:r>
      <w:r w:rsidR="00B17F46">
        <w:t xml:space="preserve"> </w:t>
      </w:r>
      <w:r w:rsidRPr="00312807">
        <w:t>with</w:t>
      </w:r>
      <w:r w:rsidR="00B17F46">
        <w:t xml:space="preserve"> </w:t>
      </w:r>
      <w:r w:rsidRPr="00312807">
        <w:t>disability</w:t>
      </w:r>
      <w:r w:rsidR="00B17F46">
        <w:t xml:space="preserve"> </w:t>
      </w:r>
      <w:r w:rsidRPr="00312807">
        <w:t>who</w:t>
      </w:r>
      <w:r w:rsidR="00B17F46">
        <w:t xml:space="preserve"> </w:t>
      </w:r>
      <w:r w:rsidRPr="00312807">
        <w:t>report</w:t>
      </w:r>
      <w:r w:rsidR="00B17F46">
        <w:t xml:space="preserve"> </w:t>
      </w:r>
      <w:r w:rsidRPr="00312807">
        <w:t>they</w:t>
      </w:r>
      <w:r w:rsidR="00B17F46">
        <w:t xml:space="preserve"> </w:t>
      </w:r>
      <w:r w:rsidRPr="00312807">
        <w:t>are</w:t>
      </w:r>
      <w:r w:rsidR="00B17F46">
        <w:t xml:space="preserve"> </w:t>
      </w:r>
      <w:r w:rsidRPr="00312807">
        <w:t>involved</w:t>
      </w:r>
      <w:r w:rsidR="00B17F46">
        <w:t xml:space="preserve"> </w:t>
      </w:r>
      <w:r w:rsidRPr="00312807">
        <w:t>in</w:t>
      </w:r>
      <w:r w:rsidR="00B17F46">
        <w:t xml:space="preserve"> </w:t>
      </w:r>
      <w:r w:rsidRPr="00312807">
        <w:t>a</w:t>
      </w:r>
      <w:r w:rsidR="00B17F46">
        <w:t xml:space="preserve"> </w:t>
      </w:r>
      <w:r w:rsidRPr="00312807">
        <w:t>community</w:t>
      </w:r>
      <w:r w:rsidR="00B17F46">
        <w:t xml:space="preserve"> </w:t>
      </w:r>
      <w:r w:rsidRPr="00312807">
        <w:t>support</w:t>
      </w:r>
      <w:r w:rsidR="00B17F46">
        <w:t xml:space="preserve"> </w:t>
      </w:r>
      <w:r w:rsidRPr="00312807">
        <w:t>group</w:t>
      </w:r>
      <w:r w:rsidR="00B17F46">
        <w:t xml:space="preserve"> </w:t>
      </w:r>
      <w:r w:rsidRPr="00312807">
        <w:t>relative</w:t>
      </w:r>
      <w:r w:rsidR="00B17F46">
        <w:t xml:space="preserve"> </w:t>
      </w:r>
      <w:r w:rsidRPr="00312807">
        <w:t>to</w:t>
      </w:r>
      <w:r w:rsidR="00B17F46">
        <w:t xml:space="preserve"> </w:t>
      </w:r>
      <w:r w:rsidRPr="00312807">
        <w:t>those</w:t>
      </w:r>
      <w:r w:rsidR="00B17F46">
        <w:t xml:space="preserve"> </w:t>
      </w:r>
      <w:r w:rsidRPr="00312807">
        <w:t>without</w:t>
      </w:r>
      <w:r w:rsidR="00B17F46">
        <w:t xml:space="preserve"> </w:t>
      </w:r>
      <w:r w:rsidRPr="00312807">
        <w:t>disability</w:t>
      </w:r>
      <w:r w:rsidR="00B17F46">
        <w:t xml:space="preserve"> </w:t>
      </w:r>
      <w:r w:rsidRPr="00312807">
        <w:t>(r)</w:t>
      </w:r>
    </w:p>
    <w:p w14:paraId="6AFA72AA" w14:textId="77777777" w:rsidR="00312807" w:rsidRDefault="00312807" w:rsidP="00CD7AF0">
      <w:pPr>
        <w:pStyle w:val="Heading4"/>
      </w:pPr>
      <w:r w:rsidRPr="00312807">
        <w:t>Baseline</w:t>
      </w:r>
    </w:p>
    <w:p w14:paraId="250DE6F6" w14:textId="77777777" w:rsidR="00CD7AF0" w:rsidRDefault="00CD7AF0" w:rsidP="00CD7AF0">
      <w:r w:rsidRPr="00312807">
        <w:t>1.05</w:t>
      </w:r>
      <w:r w:rsidR="00B17F46">
        <w:t xml:space="preserve"> </w:t>
      </w:r>
      <w:r w:rsidRPr="00312807">
        <w:t>(Minimal</w:t>
      </w:r>
      <w:r w:rsidR="00B17F46">
        <w:t xml:space="preserve"> </w:t>
      </w:r>
      <w:r w:rsidRPr="00312807">
        <w:t>difference</w:t>
      </w:r>
      <w:r w:rsidR="00B17F46">
        <w:t xml:space="preserve"> </w:t>
      </w:r>
      <w:r w:rsidRPr="00312807">
        <w:t>between</w:t>
      </w:r>
      <w:r w:rsidR="00B17F46">
        <w:t xml:space="preserve"> </w:t>
      </w:r>
      <w:r w:rsidRPr="00312807">
        <w:t>people</w:t>
      </w:r>
      <w:r w:rsidR="00B17F46">
        <w:t xml:space="preserve"> </w:t>
      </w:r>
      <w:r w:rsidRPr="00312807">
        <w:t>with</w:t>
      </w:r>
      <w:r w:rsidR="00B17F46">
        <w:t xml:space="preserve"> </w:t>
      </w:r>
      <w:r w:rsidRPr="00312807">
        <w:t>and</w:t>
      </w:r>
      <w:r w:rsidR="00B17F46">
        <w:t xml:space="preserve"> </w:t>
      </w:r>
      <w:r w:rsidRPr="00312807">
        <w:t>without</w:t>
      </w:r>
      <w:r w:rsidR="00B17F46">
        <w:t xml:space="preserve"> </w:t>
      </w:r>
      <w:r w:rsidRPr="00312807">
        <w:t>disability)</w:t>
      </w:r>
    </w:p>
    <w:p w14:paraId="216220F1" w14:textId="77777777" w:rsidR="00CD7AF0" w:rsidRDefault="00312807" w:rsidP="00CD7AF0">
      <w:pPr>
        <w:pStyle w:val="Heading3"/>
      </w:pPr>
      <w:r w:rsidRPr="00312807">
        <w:t>Measure</w:t>
      </w:r>
      <w:r w:rsidR="00B17F46">
        <w:t xml:space="preserve"> </w:t>
      </w:r>
      <w:r w:rsidR="00CD7AF0" w:rsidRPr="00312807">
        <w:t>1.1.1.3</w:t>
      </w:r>
    </w:p>
    <w:p w14:paraId="4C969285" w14:textId="77777777" w:rsidR="00312807" w:rsidRDefault="00CD7AF0" w:rsidP="00CD7AF0">
      <w:r w:rsidRPr="00312807">
        <w:t>Proportion</w:t>
      </w:r>
      <w:r w:rsidR="00B17F46">
        <w:t xml:space="preserve"> </w:t>
      </w:r>
      <w:r w:rsidRPr="00312807">
        <w:t>of</w:t>
      </w:r>
      <w:r w:rsidR="00B17F46">
        <w:t xml:space="preserve"> </w:t>
      </w:r>
      <w:r w:rsidRPr="00312807">
        <w:t>people</w:t>
      </w:r>
      <w:r w:rsidR="00B17F46">
        <w:t xml:space="preserve"> </w:t>
      </w:r>
      <w:r w:rsidRPr="00312807">
        <w:t>who</w:t>
      </w:r>
      <w:r w:rsidR="00B17F46">
        <w:t xml:space="preserve"> </w:t>
      </w:r>
      <w:r w:rsidRPr="00312807">
        <w:t>report</w:t>
      </w:r>
      <w:r w:rsidR="00B17F46">
        <w:t xml:space="preserve"> </w:t>
      </w:r>
      <w:r w:rsidRPr="00312807">
        <w:t>they</w:t>
      </w:r>
      <w:r w:rsidR="00B17F46">
        <w:t xml:space="preserve"> </w:t>
      </w:r>
      <w:r w:rsidRPr="00312807">
        <w:t>have</w:t>
      </w:r>
      <w:r w:rsidR="00B17F46">
        <w:t xml:space="preserve"> </w:t>
      </w:r>
      <w:r w:rsidRPr="00312807">
        <w:t>seen</w:t>
      </w:r>
      <w:r w:rsidR="00B17F46">
        <w:t xml:space="preserve"> </w:t>
      </w:r>
      <w:r w:rsidRPr="00312807">
        <w:t>friends/family</w:t>
      </w:r>
      <w:r w:rsidR="00B17F46">
        <w:t xml:space="preserve"> </w:t>
      </w:r>
      <w:r w:rsidRPr="00312807">
        <w:t>not</w:t>
      </w:r>
      <w:r w:rsidR="00B17F46">
        <w:t xml:space="preserve"> </w:t>
      </w:r>
      <w:r w:rsidRPr="00312807">
        <w:t>living</w:t>
      </w:r>
      <w:r w:rsidR="00B17F46">
        <w:t xml:space="preserve"> </w:t>
      </w:r>
      <w:r w:rsidRPr="00312807">
        <w:t>in</w:t>
      </w:r>
      <w:r w:rsidR="00B17F46">
        <w:t xml:space="preserve"> </w:t>
      </w:r>
      <w:r w:rsidRPr="00312807">
        <w:t>the</w:t>
      </w:r>
      <w:r w:rsidR="00B17F46">
        <w:t xml:space="preserve"> </w:t>
      </w:r>
      <w:r w:rsidRPr="00312807">
        <w:t>same</w:t>
      </w:r>
      <w:r w:rsidR="00B17F46">
        <w:t xml:space="preserve"> </w:t>
      </w:r>
      <w:r w:rsidRPr="00312807">
        <w:t>household</w:t>
      </w:r>
      <w:r w:rsidR="00B17F46">
        <w:t xml:space="preserve"> </w:t>
      </w:r>
      <w:r w:rsidRPr="00312807">
        <w:t>within</w:t>
      </w:r>
      <w:r w:rsidR="00B17F46">
        <w:t xml:space="preserve"> </w:t>
      </w:r>
      <w:r w:rsidRPr="00312807">
        <w:t>the</w:t>
      </w:r>
      <w:r w:rsidR="00B17F46">
        <w:t xml:space="preserve"> </w:t>
      </w:r>
      <w:r w:rsidRPr="00312807">
        <w:t>last</w:t>
      </w:r>
      <w:r w:rsidR="00B17F46">
        <w:t xml:space="preserve"> </w:t>
      </w:r>
      <w:r w:rsidRPr="00312807">
        <w:t>week</w:t>
      </w:r>
      <w:r w:rsidR="00B17F46">
        <w:t xml:space="preserve"> </w:t>
      </w:r>
      <w:r w:rsidRPr="00312807">
        <w:t>(a)</w:t>
      </w:r>
    </w:p>
    <w:p w14:paraId="477FD168" w14:textId="77777777" w:rsidR="00312807" w:rsidRDefault="00312807" w:rsidP="00CD7AF0">
      <w:pPr>
        <w:pStyle w:val="Heading4"/>
      </w:pPr>
      <w:r w:rsidRPr="00312807">
        <w:t>Baseline</w:t>
      </w:r>
    </w:p>
    <w:p w14:paraId="0D915B80" w14:textId="77777777" w:rsidR="00CD7AF0" w:rsidRDefault="00CD7AF0" w:rsidP="00100AB6">
      <w:pPr>
        <w:pStyle w:val="ListParagraph"/>
        <w:numPr>
          <w:ilvl w:val="0"/>
          <w:numId w:val="49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>
        <w:t>72.6</w:t>
      </w:r>
      <w:r w:rsidR="00B17F46">
        <w:t xml:space="preserve"> </w:t>
      </w:r>
      <w:r>
        <w:t>per</w:t>
      </w:r>
      <w:r w:rsidR="00B17F46">
        <w:t xml:space="preserve"> </w:t>
      </w:r>
      <w:r>
        <w:t>cent</w:t>
      </w:r>
      <w:r w:rsidR="00B17F46">
        <w:t xml:space="preserve"> </w:t>
      </w:r>
      <w:r>
        <w:t>(SDAC,</w:t>
      </w:r>
      <w:r w:rsidR="00B17F46">
        <w:t xml:space="preserve"> </w:t>
      </w:r>
      <w:r>
        <w:t>2015)</w:t>
      </w:r>
    </w:p>
    <w:p w14:paraId="1C6FF360" w14:textId="77777777" w:rsidR="00CD7AF0" w:rsidRDefault="00425B62" w:rsidP="00100AB6">
      <w:pPr>
        <w:pStyle w:val="ListParagraph"/>
        <w:numPr>
          <w:ilvl w:val="0"/>
          <w:numId w:val="49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CD7AF0">
        <w:t>No</w:t>
      </w:r>
      <w:r w:rsidR="00B17F46">
        <w:t xml:space="preserve"> </w:t>
      </w:r>
      <w:r w:rsidR="00CD7AF0">
        <w:t>data</w:t>
      </w:r>
      <w:r w:rsidR="00B17F46">
        <w:t xml:space="preserve"> </w:t>
      </w:r>
      <w:r w:rsidR="00CD7AF0">
        <w:t>available</w:t>
      </w:r>
      <w:r w:rsidR="00B17F46">
        <w:t xml:space="preserve"> </w:t>
      </w:r>
      <w:r w:rsidR="00CD7AF0">
        <w:t>(SDAC,</w:t>
      </w:r>
      <w:r w:rsidR="00B17F46">
        <w:t xml:space="preserve"> </w:t>
      </w:r>
      <w:r w:rsidR="00CD7AF0">
        <w:t>2015)</w:t>
      </w:r>
    </w:p>
    <w:p w14:paraId="0DD8745B" w14:textId="77777777" w:rsidR="00CD7AF0" w:rsidRDefault="00312807" w:rsidP="00CD7AF0">
      <w:pPr>
        <w:pStyle w:val="Heading3"/>
      </w:pPr>
      <w:r w:rsidRPr="00312807">
        <w:t>Measure</w:t>
      </w:r>
      <w:r w:rsidR="00B17F46">
        <w:t xml:space="preserve"> </w:t>
      </w:r>
      <w:r w:rsidR="00CD7AF0" w:rsidRPr="00CD7AF0">
        <w:t>1.1.1.4</w:t>
      </w:r>
    </w:p>
    <w:p w14:paraId="43F48FAA" w14:textId="77777777" w:rsidR="00CD7AF0" w:rsidRDefault="00CD7AF0" w:rsidP="00CD7AF0">
      <w:r w:rsidRPr="00CD7AF0">
        <w:t>Proportion</w:t>
      </w:r>
      <w:r w:rsidR="00B17F46">
        <w:t xml:space="preserve"> </w:t>
      </w:r>
      <w:r w:rsidRPr="00CD7AF0">
        <w:t>of</w:t>
      </w:r>
      <w:r w:rsidR="00B17F46">
        <w:t xml:space="preserve"> </w:t>
      </w:r>
      <w:r w:rsidRPr="00CD7AF0">
        <w:t>people</w:t>
      </w:r>
      <w:r w:rsidR="00B17F46">
        <w:t xml:space="preserve"> </w:t>
      </w:r>
      <w:r w:rsidRPr="00CD7AF0">
        <w:t>who</w:t>
      </w:r>
      <w:r w:rsidR="00B17F46">
        <w:t xml:space="preserve"> </w:t>
      </w:r>
      <w:r w:rsidRPr="00CD7AF0">
        <w:t>report</w:t>
      </w:r>
      <w:r w:rsidR="00B17F46">
        <w:t xml:space="preserve"> </w:t>
      </w:r>
      <w:r w:rsidRPr="00CD7AF0">
        <w:t>they</w:t>
      </w:r>
      <w:r w:rsidR="00B17F46">
        <w:t xml:space="preserve"> </w:t>
      </w:r>
      <w:r w:rsidRPr="00CD7AF0">
        <w:t>have</w:t>
      </w:r>
      <w:r w:rsidR="00B17F46">
        <w:t xml:space="preserve"> </w:t>
      </w:r>
      <w:r w:rsidRPr="00CD7AF0">
        <w:t>seen</w:t>
      </w:r>
      <w:r w:rsidR="00B17F46">
        <w:t xml:space="preserve"> </w:t>
      </w:r>
      <w:r w:rsidRPr="00CD7AF0">
        <w:t>friends/family</w:t>
      </w:r>
      <w:r w:rsidR="00B17F46">
        <w:t xml:space="preserve"> </w:t>
      </w:r>
      <w:r w:rsidRPr="00CD7AF0">
        <w:t>not</w:t>
      </w:r>
      <w:r w:rsidR="00B17F46">
        <w:t xml:space="preserve"> </w:t>
      </w:r>
      <w:r w:rsidRPr="00CD7AF0">
        <w:t>living</w:t>
      </w:r>
      <w:r w:rsidR="00B17F46">
        <w:t xml:space="preserve"> </w:t>
      </w:r>
      <w:r w:rsidRPr="00CD7AF0">
        <w:t>in</w:t>
      </w:r>
      <w:r w:rsidR="00B17F46">
        <w:t xml:space="preserve"> </w:t>
      </w:r>
      <w:r w:rsidRPr="00CD7AF0">
        <w:t>the</w:t>
      </w:r>
      <w:r w:rsidR="00B17F46">
        <w:t xml:space="preserve"> </w:t>
      </w:r>
      <w:r w:rsidRPr="00CD7AF0">
        <w:t>same</w:t>
      </w:r>
      <w:r w:rsidR="00B17F46">
        <w:t xml:space="preserve"> </w:t>
      </w:r>
      <w:r w:rsidRPr="00CD7AF0">
        <w:t>household</w:t>
      </w:r>
      <w:r w:rsidR="00B17F46">
        <w:t xml:space="preserve"> </w:t>
      </w:r>
      <w:r w:rsidRPr="00CD7AF0">
        <w:t>within</w:t>
      </w:r>
      <w:r w:rsidR="00B17F46">
        <w:t xml:space="preserve"> </w:t>
      </w:r>
      <w:r w:rsidRPr="00CD7AF0">
        <w:t>the</w:t>
      </w:r>
      <w:r w:rsidR="00B17F46">
        <w:t xml:space="preserve"> </w:t>
      </w:r>
      <w:r w:rsidRPr="00CD7AF0">
        <w:t>last</w:t>
      </w:r>
      <w:r w:rsidR="00B17F46">
        <w:t xml:space="preserve"> </w:t>
      </w:r>
      <w:r w:rsidRPr="00CD7AF0">
        <w:t>week</w:t>
      </w:r>
      <w:r w:rsidR="00B17F46">
        <w:t xml:space="preserve"> </w:t>
      </w:r>
      <w:r w:rsidRPr="00CD7AF0">
        <w:t>relative</w:t>
      </w:r>
      <w:r w:rsidR="00B17F46">
        <w:t xml:space="preserve"> </w:t>
      </w:r>
      <w:r w:rsidRPr="00CD7AF0">
        <w:t>to</w:t>
      </w:r>
      <w:r w:rsidR="00B17F46">
        <w:t xml:space="preserve"> </w:t>
      </w:r>
      <w:r w:rsidRPr="00CD7AF0">
        <w:t>those</w:t>
      </w:r>
      <w:r w:rsidR="00B17F46">
        <w:t xml:space="preserve"> </w:t>
      </w:r>
      <w:r w:rsidRPr="00CD7AF0">
        <w:t>without</w:t>
      </w:r>
      <w:r w:rsidR="00B17F46">
        <w:t xml:space="preserve"> </w:t>
      </w:r>
      <w:r w:rsidRPr="00CD7AF0">
        <w:t>disability</w:t>
      </w:r>
      <w:r w:rsidR="00B17F46">
        <w:t xml:space="preserve"> </w:t>
      </w:r>
      <w:r w:rsidRPr="00CD7AF0">
        <w:t>(r)</w:t>
      </w:r>
    </w:p>
    <w:p w14:paraId="183846F9" w14:textId="77777777" w:rsidR="00312807" w:rsidRDefault="00312807" w:rsidP="00CD7AF0">
      <w:pPr>
        <w:pStyle w:val="Heading4"/>
      </w:pPr>
      <w:r w:rsidRPr="00312807">
        <w:t>Baseline</w:t>
      </w:r>
    </w:p>
    <w:p w14:paraId="42078C9C" w14:textId="77777777" w:rsidR="00CD7AF0" w:rsidRDefault="00CD7AF0" w:rsidP="00312807">
      <w:r w:rsidRPr="00CD7AF0">
        <w:t>For</w:t>
      </w:r>
      <w:r w:rsidR="00B17F46">
        <w:t xml:space="preserve"> </w:t>
      </w:r>
      <w:r w:rsidRPr="00CD7AF0">
        <w:t>future</w:t>
      </w:r>
      <w:r w:rsidR="00B17F46">
        <w:t xml:space="preserve"> </w:t>
      </w:r>
      <w:r w:rsidRPr="00CD7AF0">
        <w:t>development</w:t>
      </w:r>
      <w:r w:rsidR="00B17F46">
        <w:t xml:space="preserve"> </w:t>
      </w:r>
      <w:r w:rsidRPr="00CD7AF0">
        <w:t>in</w:t>
      </w:r>
      <w:r w:rsidR="00B17F46">
        <w:t xml:space="preserve"> </w:t>
      </w:r>
      <w:r w:rsidRPr="00CD7AF0">
        <w:t>alignment</w:t>
      </w:r>
      <w:r w:rsidR="00B17F46">
        <w:t xml:space="preserve"> </w:t>
      </w:r>
      <w:r w:rsidRPr="00CD7AF0">
        <w:t>with</w:t>
      </w:r>
      <w:r w:rsidR="00B17F46">
        <w:t xml:space="preserve"> </w:t>
      </w:r>
      <w:r w:rsidRPr="00CD7AF0">
        <w:t>endorsed</w:t>
      </w:r>
      <w:r w:rsidR="00B17F46">
        <w:t xml:space="preserve"> </w:t>
      </w:r>
      <w:r w:rsidRPr="00CD7AF0">
        <w:t>Victorian</w:t>
      </w:r>
      <w:r w:rsidR="00B17F46">
        <w:t xml:space="preserve"> </w:t>
      </w:r>
      <w:r w:rsidRPr="00CD7AF0">
        <w:t>Government</w:t>
      </w:r>
      <w:r w:rsidR="00B17F46">
        <w:t xml:space="preserve"> </w:t>
      </w:r>
      <w:r w:rsidRPr="00CD7AF0">
        <w:t>outcomes</w:t>
      </w:r>
      <w:r w:rsidR="00B17F46">
        <w:t xml:space="preserve"> </w:t>
      </w:r>
      <w:r w:rsidRPr="00CD7AF0">
        <w:t>architecture</w:t>
      </w:r>
    </w:p>
    <w:p w14:paraId="36AA0175" w14:textId="77777777" w:rsidR="00791030" w:rsidRDefault="00CD7AF0" w:rsidP="00CD7AF0">
      <w:pPr>
        <w:pStyle w:val="Heading2"/>
      </w:pPr>
      <w:bookmarkStart w:id="50" w:name="_Toc19021668"/>
      <w:r>
        <w:lastRenderedPageBreak/>
        <w:t>Indicator</w:t>
      </w:r>
      <w:r w:rsidR="00B17F46">
        <w:t xml:space="preserve"> </w:t>
      </w:r>
      <w:r w:rsidRPr="00312807">
        <w:t>1.1.2</w:t>
      </w:r>
      <w:bookmarkEnd w:id="50"/>
    </w:p>
    <w:p w14:paraId="3306B59A" w14:textId="77777777" w:rsidR="00312807" w:rsidRDefault="00CD7AF0" w:rsidP="00791030">
      <w:r w:rsidRPr="00312807">
        <w:t>Increase</w:t>
      </w:r>
      <w:r w:rsidR="00B17F46">
        <w:t xml:space="preserve"> </w:t>
      </w:r>
      <w:r w:rsidRPr="00312807">
        <w:t>activity</w:t>
      </w:r>
      <w:r w:rsidR="00B17F46">
        <w:t xml:space="preserve"> </w:t>
      </w:r>
      <w:r w:rsidRPr="00312807">
        <w:t>in</w:t>
      </w:r>
      <w:r w:rsidR="00B17F46">
        <w:t xml:space="preserve"> </w:t>
      </w:r>
      <w:r w:rsidRPr="00312807">
        <w:t>the</w:t>
      </w:r>
      <w:r w:rsidR="00B17F46">
        <w:t xml:space="preserve"> </w:t>
      </w:r>
      <w:r w:rsidRPr="00312807">
        <w:t>community</w:t>
      </w:r>
    </w:p>
    <w:p w14:paraId="2371B574" w14:textId="77777777" w:rsidR="00CD7AF0" w:rsidRDefault="00312807" w:rsidP="00CD7AF0">
      <w:pPr>
        <w:pStyle w:val="Heading3"/>
      </w:pPr>
      <w:r w:rsidRPr="00312807">
        <w:t>Measure</w:t>
      </w:r>
      <w:r w:rsidR="00B17F46">
        <w:t xml:space="preserve"> </w:t>
      </w:r>
      <w:r w:rsidR="00CD7AF0" w:rsidRPr="00312807">
        <w:t>1.1.2.1</w:t>
      </w:r>
    </w:p>
    <w:p w14:paraId="5C4AFB2E" w14:textId="77777777" w:rsidR="00312807" w:rsidRDefault="00CD7AF0" w:rsidP="00312807">
      <w:r w:rsidRPr="00312807">
        <w:t>Proportion</w:t>
      </w:r>
      <w:r w:rsidR="00B17F46">
        <w:t xml:space="preserve"> </w:t>
      </w:r>
      <w:r w:rsidRPr="00312807">
        <w:t>of</w:t>
      </w:r>
      <w:r w:rsidR="00B17F46">
        <w:t xml:space="preserve"> </w:t>
      </w:r>
      <w:r w:rsidRPr="00312807">
        <w:t>people</w:t>
      </w:r>
      <w:r w:rsidR="00B17F46">
        <w:t xml:space="preserve"> </w:t>
      </w:r>
      <w:r w:rsidRPr="00312807">
        <w:t>who</w:t>
      </w:r>
      <w:r w:rsidR="00B17F46">
        <w:t xml:space="preserve"> </w:t>
      </w:r>
      <w:r w:rsidRPr="00312807">
        <w:t>report</w:t>
      </w:r>
      <w:r w:rsidR="00B17F46">
        <w:t xml:space="preserve"> </w:t>
      </w:r>
      <w:r w:rsidRPr="00312807">
        <w:t>participating</w:t>
      </w:r>
      <w:r w:rsidR="00B17F46">
        <w:t xml:space="preserve"> </w:t>
      </w:r>
      <w:r w:rsidRPr="00312807">
        <w:t>in</w:t>
      </w:r>
      <w:r w:rsidR="00B17F46">
        <w:t xml:space="preserve"> </w:t>
      </w:r>
      <w:r w:rsidRPr="00312807">
        <w:t>a</w:t>
      </w:r>
      <w:r w:rsidR="00B17F46">
        <w:t xml:space="preserve"> </w:t>
      </w:r>
      <w:r w:rsidRPr="00312807">
        <w:t>physical</w:t>
      </w:r>
      <w:r w:rsidR="00B17F46">
        <w:t xml:space="preserve"> </w:t>
      </w:r>
      <w:r w:rsidRPr="00312807">
        <w:t>activity</w:t>
      </w:r>
      <w:r w:rsidR="00B17F46">
        <w:t xml:space="preserve"> </w:t>
      </w:r>
      <w:r w:rsidRPr="00312807">
        <w:t>for</w:t>
      </w:r>
      <w:r w:rsidR="00B17F46">
        <w:t xml:space="preserve"> </w:t>
      </w:r>
      <w:r w:rsidRPr="00312807">
        <w:t>sport</w:t>
      </w:r>
      <w:r w:rsidR="00B17F46">
        <w:t xml:space="preserve"> </w:t>
      </w:r>
      <w:r w:rsidRPr="00312807">
        <w:t>or</w:t>
      </w:r>
      <w:r w:rsidR="00B17F46">
        <w:t xml:space="preserve"> </w:t>
      </w:r>
      <w:r w:rsidRPr="00312807">
        <w:t>recreation</w:t>
      </w:r>
      <w:r w:rsidR="00B17F46">
        <w:t xml:space="preserve"> </w:t>
      </w:r>
      <w:r w:rsidRPr="00312807">
        <w:t>in</w:t>
      </w:r>
      <w:r w:rsidR="00B17F46">
        <w:t xml:space="preserve"> </w:t>
      </w:r>
      <w:r w:rsidRPr="00312807">
        <w:t>the</w:t>
      </w:r>
      <w:r w:rsidR="00B17F46">
        <w:t xml:space="preserve"> </w:t>
      </w:r>
      <w:r w:rsidRPr="00312807">
        <w:t>last</w:t>
      </w:r>
      <w:r w:rsidR="00B17F46">
        <w:t xml:space="preserve"> </w:t>
      </w:r>
      <w:r w:rsidRPr="00312807">
        <w:t>12</w:t>
      </w:r>
      <w:r w:rsidR="00B17F46">
        <w:t xml:space="preserve"> </w:t>
      </w:r>
      <w:r w:rsidRPr="00312807">
        <w:t>months</w:t>
      </w:r>
      <w:r w:rsidR="00B17F46">
        <w:t xml:space="preserve"> </w:t>
      </w:r>
      <w:r w:rsidRPr="00312807">
        <w:t>(a)</w:t>
      </w:r>
    </w:p>
    <w:p w14:paraId="4392FDF6" w14:textId="77777777" w:rsidR="00312807" w:rsidRDefault="00312807" w:rsidP="00CD7AF0">
      <w:pPr>
        <w:pStyle w:val="Heading4"/>
      </w:pPr>
      <w:r w:rsidRPr="00312807">
        <w:t>Baseline</w:t>
      </w:r>
    </w:p>
    <w:p w14:paraId="79258F92" w14:textId="77777777" w:rsidR="00CD7AF0" w:rsidRDefault="00CD7AF0" w:rsidP="00100AB6">
      <w:pPr>
        <w:pStyle w:val="ListParagraph"/>
        <w:numPr>
          <w:ilvl w:val="0"/>
          <w:numId w:val="47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>
        <w:t>62.2</w:t>
      </w:r>
      <w:r w:rsidR="00B17F46">
        <w:t xml:space="preserve"> </w:t>
      </w:r>
      <w:r>
        <w:t>per</w:t>
      </w:r>
      <w:r w:rsidR="00B17F46">
        <w:t xml:space="preserve"> </w:t>
      </w:r>
      <w:r>
        <w:t>cent</w:t>
      </w:r>
      <w:r w:rsidR="00B17F46">
        <w:t xml:space="preserve"> </w:t>
      </w:r>
      <w:r>
        <w:t>(GSS,</w:t>
      </w:r>
      <w:r w:rsidR="00B17F46">
        <w:t xml:space="preserve"> </w:t>
      </w:r>
      <w:r>
        <w:t>2014)</w:t>
      </w:r>
    </w:p>
    <w:p w14:paraId="3101BFA3" w14:textId="77777777" w:rsidR="00CD7AF0" w:rsidRDefault="00CD7AF0" w:rsidP="00100AB6">
      <w:pPr>
        <w:pStyle w:val="ListParagraph"/>
        <w:numPr>
          <w:ilvl w:val="0"/>
          <w:numId w:val="47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>
        <w:t>68.9</w:t>
      </w:r>
      <w:r w:rsidR="00B17F46">
        <w:t xml:space="preserve"> </w:t>
      </w:r>
      <w:r>
        <w:t>per</w:t>
      </w:r>
      <w:r w:rsidR="00B17F46">
        <w:t xml:space="preserve"> </w:t>
      </w:r>
      <w:r>
        <w:t>cent</w:t>
      </w:r>
      <w:r w:rsidR="00B17F46">
        <w:t xml:space="preserve"> </w:t>
      </w:r>
      <w:r>
        <w:t>(GSS,</w:t>
      </w:r>
      <w:r w:rsidR="00B17F46">
        <w:t xml:space="preserve"> </w:t>
      </w:r>
      <w:r>
        <w:t>2014)</w:t>
      </w:r>
    </w:p>
    <w:p w14:paraId="2B21A3C3" w14:textId="77777777" w:rsidR="00CD7AF0" w:rsidRDefault="00CD7AF0" w:rsidP="00CD7AF0">
      <w:pPr>
        <w:pStyle w:val="Heading3"/>
      </w:pPr>
      <w:r w:rsidRPr="00312807">
        <w:t>Measure</w:t>
      </w:r>
      <w:r w:rsidR="00B17F46">
        <w:t xml:space="preserve"> </w:t>
      </w:r>
      <w:r w:rsidRPr="00312807">
        <w:t>1.1.2.2</w:t>
      </w:r>
    </w:p>
    <w:p w14:paraId="4494379F" w14:textId="77777777" w:rsidR="00CD7AF0" w:rsidRDefault="00CD7AF0" w:rsidP="00CD7AF0">
      <w:r w:rsidRPr="00312807">
        <w:t>Proportion</w:t>
      </w:r>
      <w:r w:rsidR="00B17F46">
        <w:t xml:space="preserve"> </w:t>
      </w:r>
      <w:r w:rsidRPr="00312807">
        <w:t>of</w:t>
      </w:r>
      <w:r w:rsidR="00B17F46">
        <w:t xml:space="preserve"> </w:t>
      </w:r>
      <w:r w:rsidRPr="00312807">
        <w:t>people</w:t>
      </w:r>
      <w:r w:rsidR="00B17F46">
        <w:t xml:space="preserve"> </w:t>
      </w:r>
      <w:r w:rsidRPr="00312807">
        <w:t>who</w:t>
      </w:r>
      <w:r w:rsidR="00B17F46">
        <w:t xml:space="preserve"> </w:t>
      </w:r>
      <w:r w:rsidRPr="00312807">
        <w:t>report</w:t>
      </w:r>
      <w:r w:rsidR="00B17F46">
        <w:t xml:space="preserve"> </w:t>
      </w:r>
      <w:r w:rsidRPr="00312807">
        <w:t>participating</w:t>
      </w:r>
      <w:r w:rsidR="00B17F46">
        <w:t xml:space="preserve"> </w:t>
      </w:r>
      <w:r w:rsidRPr="00312807">
        <w:t>in</w:t>
      </w:r>
      <w:r w:rsidR="00B17F46">
        <w:t xml:space="preserve"> </w:t>
      </w:r>
      <w:r w:rsidRPr="00312807">
        <w:t>a</w:t>
      </w:r>
      <w:r w:rsidR="00B17F46">
        <w:t xml:space="preserve"> </w:t>
      </w:r>
      <w:r w:rsidRPr="00312807">
        <w:t>physical</w:t>
      </w:r>
      <w:r w:rsidR="00B17F46">
        <w:t xml:space="preserve"> </w:t>
      </w:r>
      <w:r w:rsidRPr="00312807">
        <w:t>activity</w:t>
      </w:r>
      <w:r w:rsidR="00B17F46">
        <w:t xml:space="preserve"> </w:t>
      </w:r>
      <w:r w:rsidRPr="00312807">
        <w:t>for</w:t>
      </w:r>
      <w:r w:rsidR="00B17F46">
        <w:t xml:space="preserve"> </w:t>
      </w:r>
      <w:r w:rsidRPr="00312807">
        <w:t>sport</w:t>
      </w:r>
      <w:r w:rsidR="00B17F46">
        <w:t xml:space="preserve"> </w:t>
      </w:r>
      <w:r w:rsidRPr="00312807">
        <w:t>or</w:t>
      </w:r>
      <w:r w:rsidR="00B17F46">
        <w:t xml:space="preserve"> </w:t>
      </w:r>
      <w:r w:rsidRPr="00312807">
        <w:t>recreation</w:t>
      </w:r>
      <w:r w:rsidR="00B17F46">
        <w:t xml:space="preserve"> </w:t>
      </w:r>
      <w:r w:rsidRPr="00312807">
        <w:t>in</w:t>
      </w:r>
      <w:r w:rsidR="00B17F46">
        <w:t xml:space="preserve"> </w:t>
      </w:r>
      <w:r w:rsidRPr="00312807">
        <w:t>the</w:t>
      </w:r>
      <w:r w:rsidR="00B17F46">
        <w:t xml:space="preserve"> </w:t>
      </w:r>
      <w:r w:rsidRPr="00312807">
        <w:t>last</w:t>
      </w:r>
      <w:r w:rsidR="00B17F46">
        <w:t xml:space="preserve"> </w:t>
      </w:r>
      <w:r w:rsidRPr="00312807">
        <w:t>12</w:t>
      </w:r>
      <w:r w:rsidR="00B17F46">
        <w:t xml:space="preserve"> </w:t>
      </w:r>
      <w:r w:rsidRPr="00312807">
        <w:t>months</w:t>
      </w:r>
      <w:r w:rsidR="00B17F46">
        <w:t xml:space="preserve"> </w:t>
      </w:r>
      <w:r w:rsidRPr="00312807">
        <w:t>relative</w:t>
      </w:r>
      <w:r w:rsidR="00B17F46">
        <w:t xml:space="preserve"> </w:t>
      </w:r>
      <w:r w:rsidRPr="00312807">
        <w:t>to</w:t>
      </w:r>
      <w:r w:rsidR="00B17F46">
        <w:t xml:space="preserve"> </w:t>
      </w:r>
      <w:r w:rsidRPr="00312807">
        <w:t>those</w:t>
      </w:r>
      <w:r w:rsidR="00B17F46">
        <w:t xml:space="preserve"> </w:t>
      </w:r>
      <w:r w:rsidRPr="00312807">
        <w:t>without</w:t>
      </w:r>
      <w:r w:rsidR="00B17F46">
        <w:t xml:space="preserve"> </w:t>
      </w:r>
      <w:r w:rsidRPr="00312807">
        <w:t>disability</w:t>
      </w:r>
      <w:r w:rsidR="00B17F46">
        <w:t xml:space="preserve"> </w:t>
      </w:r>
      <w:r w:rsidRPr="00312807">
        <w:t>(r)</w:t>
      </w:r>
    </w:p>
    <w:p w14:paraId="0526A90E" w14:textId="77777777" w:rsidR="00CD7AF0" w:rsidRDefault="00CD7AF0" w:rsidP="00CD7AF0">
      <w:pPr>
        <w:pStyle w:val="Heading4"/>
      </w:pPr>
      <w:r w:rsidRPr="00312807">
        <w:t>Baseline</w:t>
      </w:r>
    </w:p>
    <w:p w14:paraId="37302CD8" w14:textId="77777777" w:rsidR="00CD7AF0" w:rsidRPr="00CD7AF0" w:rsidRDefault="00CD7AF0" w:rsidP="00CD7AF0">
      <w:r w:rsidRPr="00312807">
        <w:t>0.90</w:t>
      </w:r>
      <w:r w:rsidR="00B17F46">
        <w:t xml:space="preserve"> </w:t>
      </w:r>
      <w:r w:rsidRPr="00312807">
        <w:t>(People</w:t>
      </w:r>
      <w:r w:rsidR="00B17F46">
        <w:t xml:space="preserve"> </w:t>
      </w:r>
      <w:r w:rsidRPr="00312807">
        <w:t>with</w:t>
      </w:r>
      <w:r w:rsidR="00B17F46">
        <w:t xml:space="preserve"> </w:t>
      </w:r>
      <w:r w:rsidRPr="00312807">
        <w:t>disability</w:t>
      </w:r>
      <w:r w:rsidR="00B17F46">
        <w:t xml:space="preserve"> </w:t>
      </w:r>
      <w:r w:rsidRPr="00312807">
        <w:t>are</w:t>
      </w:r>
      <w:r w:rsidR="00B17F46">
        <w:t xml:space="preserve"> </w:t>
      </w:r>
      <w:r w:rsidRPr="00312807">
        <w:t>less</w:t>
      </w:r>
      <w:r w:rsidR="00B17F46">
        <w:t xml:space="preserve"> </w:t>
      </w:r>
      <w:r w:rsidRPr="00312807">
        <w:t>likely</w:t>
      </w:r>
      <w:r w:rsidR="00B17F46">
        <w:t xml:space="preserve"> </w:t>
      </w:r>
      <w:r w:rsidRPr="00312807">
        <w:t>to</w:t>
      </w:r>
      <w:r w:rsidR="00B17F46">
        <w:t xml:space="preserve"> </w:t>
      </w:r>
      <w:r w:rsidRPr="00312807">
        <w:t>be</w:t>
      </w:r>
      <w:r w:rsidR="00B17F46">
        <w:t xml:space="preserve"> </w:t>
      </w:r>
      <w:r w:rsidRPr="00312807">
        <w:t>participating</w:t>
      </w:r>
      <w:r w:rsidR="00B17F46">
        <w:t xml:space="preserve"> </w:t>
      </w:r>
      <w:r w:rsidRPr="00312807">
        <w:t>in</w:t>
      </w:r>
      <w:r w:rsidR="00B17F46">
        <w:t xml:space="preserve"> </w:t>
      </w:r>
      <w:r w:rsidRPr="00312807">
        <w:t>physical</w:t>
      </w:r>
      <w:r w:rsidR="00B17F46">
        <w:t xml:space="preserve"> </w:t>
      </w:r>
      <w:r w:rsidRPr="00312807">
        <w:t>activity)</w:t>
      </w:r>
    </w:p>
    <w:p w14:paraId="4E351B22" w14:textId="77777777" w:rsidR="00CD7AF0" w:rsidRDefault="00CD7AF0" w:rsidP="00CD7AF0">
      <w:pPr>
        <w:pStyle w:val="Heading3"/>
      </w:pPr>
      <w:r w:rsidRPr="00312807">
        <w:t>Measure</w:t>
      </w:r>
      <w:r w:rsidR="00B17F46">
        <w:t xml:space="preserve"> </w:t>
      </w:r>
      <w:r w:rsidRPr="00312807">
        <w:t>1.1.2.3</w:t>
      </w:r>
    </w:p>
    <w:p w14:paraId="665EB7D3" w14:textId="77777777" w:rsidR="00CD7AF0" w:rsidRDefault="00CD7AF0" w:rsidP="00CD7AF0">
      <w:r w:rsidRPr="00312807">
        <w:t>Proportion</w:t>
      </w:r>
      <w:r w:rsidR="00B17F46">
        <w:t xml:space="preserve"> </w:t>
      </w:r>
      <w:r w:rsidRPr="00312807">
        <w:t>of</w:t>
      </w:r>
      <w:r w:rsidR="00B17F46">
        <w:t xml:space="preserve"> </w:t>
      </w:r>
      <w:r w:rsidRPr="00312807">
        <w:t>people</w:t>
      </w:r>
      <w:r w:rsidR="00B17F46">
        <w:t xml:space="preserve"> </w:t>
      </w:r>
      <w:r w:rsidRPr="00312807">
        <w:t>with</w:t>
      </w:r>
      <w:r w:rsidR="00B17F46">
        <w:t xml:space="preserve"> </w:t>
      </w:r>
      <w:r w:rsidRPr="00312807">
        <w:t>disability</w:t>
      </w:r>
      <w:r w:rsidR="00B17F46">
        <w:t xml:space="preserve"> </w:t>
      </w:r>
      <w:r w:rsidRPr="00312807">
        <w:t>who</w:t>
      </w:r>
      <w:r w:rsidR="00B17F46">
        <w:t xml:space="preserve"> </w:t>
      </w:r>
      <w:r w:rsidRPr="00312807">
        <w:t>report</w:t>
      </w:r>
      <w:r w:rsidR="00B17F46">
        <w:t xml:space="preserve"> </w:t>
      </w:r>
      <w:r w:rsidRPr="00312807">
        <w:t>attending</w:t>
      </w:r>
      <w:r w:rsidR="00B17F46">
        <w:t xml:space="preserve"> </w:t>
      </w:r>
      <w:r w:rsidRPr="00312807">
        <w:t>cultural</w:t>
      </w:r>
      <w:r w:rsidR="00B17F46">
        <w:t xml:space="preserve"> </w:t>
      </w:r>
      <w:r w:rsidRPr="00312807">
        <w:t>venues</w:t>
      </w:r>
      <w:r w:rsidR="00B17F46">
        <w:t xml:space="preserve"> </w:t>
      </w:r>
      <w:r w:rsidRPr="00312807">
        <w:t>and</w:t>
      </w:r>
      <w:r w:rsidR="00B17F46">
        <w:t xml:space="preserve"> </w:t>
      </w:r>
      <w:r w:rsidRPr="00312807">
        <w:t>events</w:t>
      </w:r>
      <w:r w:rsidR="00B17F46">
        <w:t xml:space="preserve"> </w:t>
      </w:r>
      <w:r w:rsidRPr="00312807">
        <w:t>in</w:t>
      </w:r>
      <w:r w:rsidR="00B17F46">
        <w:t xml:space="preserve"> </w:t>
      </w:r>
      <w:r w:rsidRPr="00312807">
        <w:t>the</w:t>
      </w:r>
      <w:r w:rsidR="00B17F46">
        <w:t xml:space="preserve"> </w:t>
      </w:r>
      <w:r w:rsidRPr="00312807">
        <w:t>last</w:t>
      </w:r>
      <w:r w:rsidR="00B17F46">
        <w:t xml:space="preserve"> </w:t>
      </w:r>
      <w:r w:rsidRPr="00312807">
        <w:t>12</w:t>
      </w:r>
      <w:r w:rsidR="00B17F46">
        <w:t xml:space="preserve"> </w:t>
      </w:r>
      <w:r w:rsidRPr="00312807">
        <w:t>months</w:t>
      </w:r>
      <w:r w:rsidR="00B17F46">
        <w:t xml:space="preserve"> </w:t>
      </w:r>
      <w:r w:rsidRPr="00312807">
        <w:t>(a)</w:t>
      </w:r>
    </w:p>
    <w:p w14:paraId="5ABEF6A3" w14:textId="77777777" w:rsidR="00CD7AF0" w:rsidRDefault="00CD7AF0" w:rsidP="00CD7AF0">
      <w:pPr>
        <w:pStyle w:val="Heading4"/>
      </w:pPr>
      <w:r w:rsidRPr="00312807">
        <w:t>Baseline</w:t>
      </w:r>
    </w:p>
    <w:p w14:paraId="6B08B503" w14:textId="77777777" w:rsidR="00CD7AF0" w:rsidRDefault="00CD7AF0" w:rsidP="00CD7AF0"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</w:p>
    <w:p w14:paraId="48152036" w14:textId="77777777" w:rsidR="00CD7AF0" w:rsidRDefault="00CD7AF0" w:rsidP="00100AB6">
      <w:pPr>
        <w:pStyle w:val="ListParagraph"/>
        <w:numPr>
          <w:ilvl w:val="0"/>
          <w:numId w:val="26"/>
        </w:numPr>
      </w:pPr>
      <w:r>
        <w:t>72.7</w:t>
      </w:r>
      <w:r w:rsidR="00B17F46">
        <w:t xml:space="preserve"> </w:t>
      </w:r>
      <w:r>
        <w:t>per</w:t>
      </w:r>
      <w:r w:rsidR="00B17F46">
        <w:t xml:space="preserve"> </w:t>
      </w:r>
      <w:r>
        <w:t>cent</w:t>
      </w:r>
      <w:r w:rsidR="00B17F46">
        <w:t xml:space="preserve"> </w:t>
      </w:r>
      <w:r>
        <w:t>(SDAC,</w:t>
      </w:r>
      <w:r w:rsidR="00B17F46">
        <w:t xml:space="preserve"> </w:t>
      </w:r>
      <w:r>
        <w:t>2015)</w:t>
      </w:r>
    </w:p>
    <w:p w14:paraId="6D8195A6" w14:textId="77777777" w:rsidR="00CD7AF0" w:rsidRDefault="00CD7AF0" w:rsidP="00100AB6">
      <w:pPr>
        <w:pStyle w:val="ListParagraph"/>
        <w:numPr>
          <w:ilvl w:val="0"/>
          <w:numId w:val="26"/>
        </w:numPr>
      </w:pPr>
      <w:r>
        <w:t>77.7</w:t>
      </w:r>
      <w:r w:rsidR="00B17F46">
        <w:t xml:space="preserve"> </w:t>
      </w:r>
      <w:r>
        <w:t>per</w:t>
      </w:r>
      <w:r w:rsidR="00B17F46">
        <w:t xml:space="preserve"> </w:t>
      </w:r>
      <w:r>
        <w:t>cent</w:t>
      </w:r>
      <w:r w:rsidR="00B17F46">
        <w:t xml:space="preserve"> </w:t>
      </w:r>
      <w:r>
        <w:t>(HILDA,</w:t>
      </w:r>
      <w:r w:rsidR="00B17F46">
        <w:t xml:space="preserve"> </w:t>
      </w:r>
      <w:r>
        <w:t>2016)</w:t>
      </w:r>
    </w:p>
    <w:p w14:paraId="1F56FFF0" w14:textId="77777777" w:rsidR="00CD7AF0" w:rsidRDefault="00CD7AF0" w:rsidP="00CD7AF0">
      <w:r>
        <w:t>Without</w:t>
      </w:r>
      <w:r w:rsidR="00B17F46">
        <w:t xml:space="preserve"> </w:t>
      </w:r>
      <w:r>
        <w:t>disability</w:t>
      </w:r>
    </w:p>
    <w:p w14:paraId="67A54CC3" w14:textId="77777777" w:rsidR="00CD7AF0" w:rsidRDefault="00CD7AF0" w:rsidP="00100AB6">
      <w:pPr>
        <w:pStyle w:val="ListParagraph"/>
        <w:numPr>
          <w:ilvl w:val="0"/>
          <w:numId w:val="27"/>
        </w:numPr>
      </w:pPr>
      <w:r>
        <w:t>No</w:t>
      </w:r>
      <w:r w:rsidR="00B17F46">
        <w:t xml:space="preserve"> </w:t>
      </w:r>
      <w:r>
        <w:t>data</w:t>
      </w:r>
      <w:r w:rsidR="00B17F46">
        <w:t xml:space="preserve"> </w:t>
      </w:r>
      <w:r>
        <w:t>available</w:t>
      </w:r>
      <w:r w:rsidR="00B17F46">
        <w:t xml:space="preserve"> </w:t>
      </w:r>
      <w:r>
        <w:t>(SDAC,</w:t>
      </w:r>
      <w:r w:rsidR="00B17F46">
        <w:t xml:space="preserve"> </w:t>
      </w:r>
      <w:r>
        <w:t>2015)</w:t>
      </w:r>
    </w:p>
    <w:p w14:paraId="4B7EC5FB" w14:textId="77777777" w:rsidR="00CD7AF0" w:rsidRPr="00CD7AF0" w:rsidRDefault="00CD7AF0" w:rsidP="00100AB6">
      <w:pPr>
        <w:pStyle w:val="ListParagraph"/>
        <w:numPr>
          <w:ilvl w:val="0"/>
          <w:numId w:val="27"/>
        </w:numPr>
      </w:pPr>
      <w:r>
        <w:t>86.8</w:t>
      </w:r>
      <w:r w:rsidR="00B17F46">
        <w:t xml:space="preserve"> </w:t>
      </w:r>
      <w:r>
        <w:t>per</w:t>
      </w:r>
      <w:r w:rsidR="00B17F46">
        <w:t xml:space="preserve"> </w:t>
      </w:r>
      <w:r>
        <w:t>cent</w:t>
      </w:r>
      <w:r w:rsidR="00B17F46">
        <w:t xml:space="preserve"> </w:t>
      </w:r>
      <w:r>
        <w:t>(HILDA,</w:t>
      </w:r>
      <w:r w:rsidR="00B17F46">
        <w:t xml:space="preserve"> </w:t>
      </w:r>
      <w:r>
        <w:t>2016)</w:t>
      </w:r>
    </w:p>
    <w:p w14:paraId="597E12A9" w14:textId="77777777" w:rsidR="00CD7AF0" w:rsidRDefault="00CD7AF0" w:rsidP="00CD7AF0">
      <w:pPr>
        <w:pStyle w:val="Heading3"/>
      </w:pPr>
      <w:r w:rsidRPr="00312807">
        <w:t>Measure</w:t>
      </w:r>
      <w:r w:rsidR="00B17F46">
        <w:t xml:space="preserve"> </w:t>
      </w:r>
      <w:r>
        <w:t>1.1.2.4</w:t>
      </w:r>
    </w:p>
    <w:p w14:paraId="549ECD7C" w14:textId="77777777" w:rsidR="00CD7AF0" w:rsidRDefault="00CD7AF0" w:rsidP="00CD7AF0">
      <w:r>
        <w:t>Proportion</w:t>
      </w:r>
      <w:r w:rsidR="00B17F46">
        <w:t xml:space="preserve"> </w:t>
      </w:r>
      <w:r>
        <w:t>of</w:t>
      </w:r>
      <w:r w:rsidR="00B17F46">
        <w:t xml:space="preserve"> </w:t>
      </w:r>
      <w:r>
        <w:t>people</w:t>
      </w:r>
      <w:r w:rsidR="00B17F46">
        <w:t xml:space="preserve"> </w:t>
      </w:r>
      <w:r>
        <w:t>with</w:t>
      </w:r>
      <w:r w:rsidR="00B17F46">
        <w:t xml:space="preserve"> </w:t>
      </w:r>
      <w:r>
        <w:t>disability</w:t>
      </w:r>
      <w:r w:rsidR="00B17F46">
        <w:t xml:space="preserve"> </w:t>
      </w:r>
      <w:r>
        <w:t>who</w:t>
      </w:r>
      <w:r w:rsidR="00B17F46">
        <w:t xml:space="preserve"> </w:t>
      </w:r>
      <w:r>
        <w:t>report</w:t>
      </w:r>
      <w:r w:rsidR="00B17F46">
        <w:t xml:space="preserve"> </w:t>
      </w:r>
      <w:r>
        <w:t>attending</w:t>
      </w:r>
      <w:r w:rsidR="00B17F46">
        <w:t xml:space="preserve"> </w:t>
      </w:r>
      <w:r>
        <w:t>cultural</w:t>
      </w:r>
      <w:r w:rsidR="00B17F46">
        <w:t xml:space="preserve"> </w:t>
      </w:r>
      <w:r>
        <w:t>venues</w:t>
      </w:r>
      <w:r w:rsidR="00B17F46">
        <w:t xml:space="preserve"> </w:t>
      </w:r>
      <w:r>
        <w:t>and</w:t>
      </w:r>
      <w:r w:rsidR="00B17F46">
        <w:t xml:space="preserve"> </w:t>
      </w:r>
      <w:r>
        <w:t>events</w:t>
      </w:r>
      <w:r w:rsidR="00B17F46">
        <w:t xml:space="preserve"> </w:t>
      </w:r>
      <w:r>
        <w:t>in</w:t>
      </w:r>
      <w:r w:rsidR="00B17F46">
        <w:t xml:space="preserve"> </w:t>
      </w:r>
      <w:r>
        <w:t>the</w:t>
      </w:r>
      <w:r w:rsidR="00B17F46">
        <w:t xml:space="preserve"> </w:t>
      </w:r>
      <w:r>
        <w:t>last</w:t>
      </w:r>
      <w:r w:rsidR="00B17F46">
        <w:t xml:space="preserve"> </w:t>
      </w:r>
      <w:r>
        <w:t>12</w:t>
      </w:r>
      <w:r w:rsidR="00B17F46">
        <w:t xml:space="preserve"> </w:t>
      </w:r>
      <w:r>
        <w:t>months</w:t>
      </w:r>
      <w:r w:rsidR="00B17F46">
        <w:t xml:space="preserve"> </w:t>
      </w:r>
      <w:r>
        <w:t>relative</w:t>
      </w:r>
      <w:r w:rsidR="00B17F46">
        <w:t xml:space="preserve"> </w:t>
      </w:r>
      <w:r>
        <w:t>to</w:t>
      </w:r>
      <w:r w:rsidR="00B17F46">
        <w:t xml:space="preserve"> </w:t>
      </w:r>
      <w:r>
        <w:t>those</w:t>
      </w:r>
      <w:r w:rsidR="00B17F46">
        <w:t xml:space="preserve"> </w:t>
      </w:r>
      <w:r>
        <w:t>without</w:t>
      </w:r>
      <w:r w:rsidR="00B17F46">
        <w:t xml:space="preserve"> </w:t>
      </w:r>
      <w:r>
        <w:t>disability</w:t>
      </w:r>
      <w:r w:rsidR="00B17F46">
        <w:t xml:space="preserve"> </w:t>
      </w:r>
      <w:r>
        <w:t>(r)</w:t>
      </w:r>
    </w:p>
    <w:p w14:paraId="6B3E040E" w14:textId="77777777" w:rsidR="00CD7AF0" w:rsidRDefault="00CD7AF0" w:rsidP="00CD7AF0">
      <w:pPr>
        <w:pStyle w:val="Heading4"/>
      </w:pPr>
      <w:r w:rsidRPr="00312807">
        <w:t>Baseline</w:t>
      </w:r>
    </w:p>
    <w:p w14:paraId="452E9083" w14:textId="77777777" w:rsidR="00CD7AF0" w:rsidRDefault="00CD7AF0" w:rsidP="00CD7AF0">
      <w:r>
        <w:t>0.90</w:t>
      </w:r>
      <w:r w:rsidR="00B17F46">
        <w:t xml:space="preserve"> </w:t>
      </w:r>
      <w:r>
        <w:t>(People</w:t>
      </w:r>
      <w:r w:rsidR="00B17F46">
        <w:t xml:space="preserve"> </w:t>
      </w:r>
      <w:r>
        <w:t>with</w:t>
      </w:r>
      <w:r w:rsidR="00B17F46">
        <w:t xml:space="preserve"> </w:t>
      </w:r>
      <w:r>
        <w:t>disability</w:t>
      </w:r>
      <w:r w:rsidR="00B17F46">
        <w:t xml:space="preserve"> </w:t>
      </w:r>
      <w:r>
        <w:t>are</w:t>
      </w:r>
      <w:r w:rsidR="00B17F46">
        <w:t xml:space="preserve"> </w:t>
      </w:r>
      <w:r>
        <w:t>less</w:t>
      </w:r>
      <w:r w:rsidR="00B17F46">
        <w:t xml:space="preserve"> </w:t>
      </w:r>
      <w:r>
        <w:t>likely</w:t>
      </w:r>
      <w:r w:rsidR="00B17F46">
        <w:t xml:space="preserve"> </w:t>
      </w:r>
      <w:r>
        <w:t>to</w:t>
      </w:r>
      <w:r w:rsidR="00B17F46">
        <w:t xml:space="preserve"> </w:t>
      </w:r>
      <w:r>
        <w:t>attend</w:t>
      </w:r>
      <w:r w:rsidR="00B17F46">
        <w:t xml:space="preserve"> </w:t>
      </w:r>
      <w:r>
        <w:t>cultural</w:t>
      </w:r>
      <w:r w:rsidR="00B17F46">
        <w:t xml:space="preserve"> </w:t>
      </w:r>
      <w:r>
        <w:t>venues</w:t>
      </w:r>
      <w:r w:rsidR="00B17F46">
        <w:t xml:space="preserve"> </w:t>
      </w:r>
      <w:r>
        <w:t>and</w:t>
      </w:r>
      <w:r w:rsidR="00B17F46">
        <w:t xml:space="preserve"> </w:t>
      </w:r>
      <w:r>
        <w:t>events)</w:t>
      </w:r>
    </w:p>
    <w:p w14:paraId="266ABC25" w14:textId="77777777" w:rsidR="00CD7AF0" w:rsidRDefault="00CD7AF0" w:rsidP="00CD7AF0">
      <w:pPr>
        <w:pStyle w:val="Heading4"/>
      </w:pPr>
      <w:r w:rsidRPr="00312807">
        <w:lastRenderedPageBreak/>
        <w:t>2018</w:t>
      </w:r>
      <w:r w:rsidR="00B17F46">
        <w:t xml:space="preserve"> </w:t>
      </w:r>
      <w:r w:rsidRPr="00312807">
        <w:t>updates</w:t>
      </w:r>
    </w:p>
    <w:p w14:paraId="67C0A703" w14:textId="77777777" w:rsidR="00CD7AF0" w:rsidRPr="00312807" w:rsidRDefault="00CD7AF0" w:rsidP="00CD7AF0">
      <w:r>
        <w:t>Not</w:t>
      </w:r>
      <w:r w:rsidR="00B17F46">
        <w:t xml:space="preserve"> </w:t>
      </w:r>
      <w:r>
        <w:t>repeated</w:t>
      </w:r>
      <w:r w:rsidR="00B17F46">
        <w:t xml:space="preserve"> </w:t>
      </w:r>
      <w:r>
        <w:t>in</w:t>
      </w:r>
      <w:r w:rsidR="00B17F46">
        <w:t xml:space="preserve"> </w:t>
      </w:r>
      <w:r>
        <w:t>HILDA</w:t>
      </w:r>
      <w:r w:rsidR="00B17F46">
        <w:t xml:space="preserve"> </w:t>
      </w:r>
      <w:r>
        <w:t>2017</w:t>
      </w:r>
    </w:p>
    <w:p w14:paraId="64D41A8B" w14:textId="77777777" w:rsidR="005A28B1" w:rsidRDefault="00CD7AF0" w:rsidP="00CD7AF0">
      <w:pPr>
        <w:pStyle w:val="Heading1"/>
      </w:pPr>
      <w:bookmarkStart w:id="51" w:name="_Toc19021669"/>
      <w:r w:rsidRPr="00294FF3">
        <w:t>Outcome</w:t>
      </w:r>
      <w:r w:rsidR="00B17F46">
        <w:t xml:space="preserve"> </w:t>
      </w:r>
      <w:r w:rsidRPr="00294FF3">
        <w:t>1.2</w:t>
      </w:r>
      <w:r w:rsidR="00B17F46">
        <w:t xml:space="preserve"> </w:t>
      </w:r>
      <w:r w:rsidRPr="00294FF3">
        <w:t>Inclusion</w:t>
      </w:r>
      <w:bookmarkEnd w:id="51"/>
    </w:p>
    <w:p w14:paraId="380B3B63" w14:textId="77777777" w:rsidR="00CD7AF0" w:rsidRDefault="00CD7AF0" w:rsidP="005A28B1">
      <w:r w:rsidRPr="00294FF3">
        <w:t>Victoria's</w:t>
      </w:r>
      <w:r w:rsidR="00B17F46">
        <w:t xml:space="preserve"> </w:t>
      </w:r>
      <w:r w:rsidRPr="00294FF3">
        <w:t>communities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places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welcoming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</w:p>
    <w:p w14:paraId="21F2063B" w14:textId="77777777" w:rsidR="00576638" w:rsidRDefault="000135F8" w:rsidP="000135F8">
      <w:pPr>
        <w:pStyle w:val="Heading2"/>
      </w:pPr>
      <w:bookmarkStart w:id="52" w:name="_Toc19021670"/>
      <w:r>
        <w:t>Indicator</w:t>
      </w:r>
      <w:r w:rsidR="00B17F46">
        <w:t xml:space="preserve"> </w:t>
      </w:r>
      <w:r w:rsidRPr="00294FF3">
        <w:t>1.2.1</w:t>
      </w:r>
      <w:bookmarkEnd w:id="52"/>
    </w:p>
    <w:p w14:paraId="5CE5C0ED" w14:textId="77777777" w:rsidR="000135F8" w:rsidRPr="000135F8" w:rsidRDefault="000135F8" w:rsidP="00576638">
      <w:r w:rsidRPr="00294FF3">
        <w:t>Increase</w:t>
      </w:r>
      <w:r w:rsidR="00B17F46">
        <w:t xml:space="preserve"> </w:t>
      </w:r>
      <w:r w:rsidRPr="00294FF3">
        <w:t>positive</w:t>
      </w:r>
      <w:r w:rsidR="00B17F46">
        <w:t xml:space="preserve"> </w:t>
      </w:r>
      <w:r w:rsidRPr="00294FF3">
        <w:t>community</w:t>
      </w:r>
      <w:r w:rsidR="00B17F46">
        <w:t xml:space="preserve"> </w:t>
      </w:r>
      <w:r w:rsidRPr="00294FF3">
        <w:t>attitudes</w:t>
      </w:r>
    </w:p>
    <w:p w14:paraId="7527267A" w14:textId="77777777" w:rsidR="000135F8" w:rsidRDefault="00CD7AF0" w:rsidP="000135F8">
      <w:pPr>
        <w:pStyle w:val="Heading3"/>
      </w:pPr>
      <w:r w:rsidRPr="00312807">
        <w:t>Measure</w:t>
      </w:r>
      <w:r w:rsidR="00B17F46">
        <w:t xml:space="preserve"> </w:t>
      </w:r>
      <w:r w:rsidR="000135F8" w:rsidRPr="00294FF3">
        <w:t>1.2.1.1</w:t>
      </w:r>
    </w:p>
    <w:p w14:paraId="79FC031D" w14:textId="77777777" w:rsidR="00CD7AF0" w:rsidRDefault="000135F8" w:rsidP="00CD7AF0">
      <w:r w:rsidRPr="00294FF3">
        <w:t>Proportion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who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positive</w:t>
      </w:r>
      <w:r w:rsidR="00B17F46">
        <w:t xml:space="preserve"> </w:t>
      </w:r>
      <w:r w:rsidRPr="00294FF3">
        <w:t>attitudes</w:t>
      </w:r>
      <w:r w:rsidR="00B17F46">
        <w:t xml:space="preserve"> </w:t>
      </w:r>
      <w:r w:rsidRPr="00294FF3">
        <w:t>towards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(nd)</w:t>
      </w:r>
    </w:p>
    <w:p w14:paraId="541065D9" w14:textId="77777777" w:rsidR="00CD7AF0" w:rsidRDefault="00CD7AF0" w:rsidP="000135F8">
      <w:pPr>
        <w:pStyle w:val="Heading4"/>
      </w:pPr>
      <w:r w:rsidRPr="00312807">
        <w:t>Baseline</w:t>
      </w:r>
    </w:p>
    <w:p w14:paraId="1420087B" w14:textId="77777777" w:rsidR="000135F8" w:rsidRDefault="000135F8" w:rsidP="00CD7AF0">
      <w:r w:rsidRPr="00294FF3">
        <w:t>For</w:t>
      </w:r>
      <w:r w:rsidR="00B17F46">
        <w:t xml:space="preserve"> </w:t>
      </w:r>
      <w:r w:rsidRPr="00294FF3">
        <w:t>future</w:t>
      </w:r>
      <w:r w:rsidR="00B17F46">
        <w:t xml:space="preserve"> </w:t>
      </w:r>
      <w:r w:rsidRPr="00294FF3">
        <w:t>development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alignment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endorsed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outcomes</w:t>
      </w:r>
      <w:r w:rsidR="00B17F46">
        <w:t xml:space="preserve"> </w:t>
      </w:r>
      <w:r w:rsidRPr="00294FF3">
        <w:t>architecture</w:t>
      </w:r>
    </w:p>
    <w:p w14:paraId="2BF21793" w14:textId="77777777" w:rsidR="00CD7AF0" w:rsidRDefault="00CD7AF0" w:rsidP="000135F8">
      <w:pPr>
        <w:pStyle w:val="Heading4"/>
      </w:pPr>
      <w:r w:rsidRPr="00312807">
        <w:t>2018</w:t>
      </w:r>
      <w:r w:rsidR="00B17F46">
        <w:t xml:space="preserve"> </w:t>
      </w:r>
      <w:r w:rsidRPr="00312807">
        <w:t>updates</w:t>
      </w:r>
    </w:p>
    <w:p w14:paraId="017F216C" w14:textId="77777777" w:rsidR="000135F8" w:rsidRPr="00312807" w:rsidRDefault="000135F8" w:rsidP="00CD7AF0">
      <w:r w:rsidRPr="00294FF3">
        <w:t>38.7</w:t>
      </w:r>
      <w:r w:rsidR="00B17F46">
        <w:t xml:space="preserve"> </w:t>
      </w:r>
      <w:r w:rsidRPr="00294FF3">
        <w:t>per</w:t>
      </w:r>
      <w:r w:rsidR="00B17F46">
        <w:t xml:space="preserve"> </w:t>
      </w:r>
      <w:r w:rsidRPr="00294FF3">
        <w:t>cent</w:t>
      </w:r>
      <w:r w:rsidR="00B17F46">
        <w:t xml:space="preserve"> </w:t>
      </w:r>
      <w:r w:rsidRPr="00294FF3">
        <w:t>(Community</w:t>
      </w:r>
      <w:r w:rsidR="00B17F46">
        <w:t xml:space="preserve"> </w:t>
      </w:r>
      <w:r w:rsidRPr="00294FF3">
        <w:t>Attitudes</w:t>
      </w:r>
      <w:r w:rsidR="00B17F46">
        <w:t xml:space="preserve"> </w:t>
      </w:r>
      <w:r w:rsidRPr="00294FF3">
        <w:t>Survey,</w:t>
      </w:r>
      <w:r w:rsidR="00B17F46">
        <w:t xml:space="preserve"> </w:t>
      </w:r>
      <w:r w:rsidRPr="00294FF3">
        <w:t>2018)</w:t>
      </w:r>
    </w:p>
    <w:p w14:paraId="0531D67F" w14:textId="77777777" w:rsidR="00CD7AF0" w:rsidRDefault="000135F8" w:rsidP="00312807">
      <w:r w:rsidRPr="00294FF3">
        <w:t>1.2.2</w:t>
      </w:r>
      <w:r w:rsidR="00B17F46">
        <w:t xml:space="preserve"> </w:t>
      </w:r>
      <w:r w:rsidRPr="00294FF3">
        <w:t>Increase</w:t>
      </w:r>
      <w:r w:rsidR="00B17F46">
        <w:t xml:space="preserve"> </w:t>
      </w:r>
      <w:r w:rsidRPr="00294FF3">
        <w:t>connections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culture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community</w:t>
      </w:r>
    </w:p>
    <w:p w14:paraId="63FE8AB2" w14:textId="77777777" w:rsidR="00576638" w:rsidRDefault="000135F8" w:rsidP="000135F8">
      <w:pPr>
        <w:pStyle w:val="Heading2"/>
      </w:pPr>
      <w:bookmarkStart w:id="53" w:name="_Toc19021671"/>
      <w:r w:rsidRPr="00312807">
        <w:t>Indicator</w:t>
      </w:r>
      <w:r w:rsidR="00B17F46">
        <w:t xml:space="preserve"> </w:t>
      </w:r>
      <w:r>
        <w:t>1.2.2</w:t>
      </w:r>
      <w:bookmarkEnd w:id="53"/>
    </w:p>
    <w:p w14:paraId="371BBBB8" w14:textId="77777777" w:rsidR="000135F8" w:rsidRDefault="000135F8" w:rsidP="00576638">
      <w:r>
        <w:t>Increase</w:t>
      </w:r>
      <w:r w:rsidR="00B17F46">
        <w:t xml:space="preserve"> </w:t>
      </w:r>
      <w:r>
        <w:t>connections</w:t>
      </w:r>
      <w:r w:rsidR="00B17F46">
        <w:t xml:space="preserve"> </w:t>
      </w:r>
      <w:r>
        <w:t>to</w:t>
      </w:r>
      <w:r w:rsidR="00B17F46">
        <w:t xml:space="preserve"> </w:t>
      </w:r>
      <w:r>
        <w:t>culture</w:t>
      </w:r>
      <w:r w:rsidR="00B17F46">
        <w:t xml:space="preserve"> </w:t>
      </w:r>
      <w:r>
        <w:t>and</w:t>
      </w:r>
      <w:r w:rsidR="00B17F46">
        <w:t xml:space="preserve"> </w:t>
      </w:r>
      <w:r>
        <w:t>community</w:t>
      </w:r>
    </w:p>
    <w:p w14:paraId="3DFD4F65" w14:textId="77777777" w:rsidR="000135F8" w:rsidRDefault="000135F8" w:rsidP="000135F8">
      <w:pPr>
        <w:pStyle w:val="Heading3"/>
      </w:pPr>
      <w:r w:rsidRPr="00312807">
        <w:t>Measure</w:t>
      </w:r>
      <w:r w:rsidR="00B17F46">
        <w:t xml:space="preserve"> </w:t>
      </w:r>
      <w:r w:rsidRPr="00294FF3">
        <w:t>1.2.2.1</w:t>
      </w:r>
    </w:p>
    <w:p w14:paraId="39DBAF75" w14:textId="77777777" w:rsidR="000135F8" w:rsidRDefault="000135F8" w:rsidP="000135F8">
      <w:r w:rsidRPr="00294FF3">
        <w:t>Proportion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who</w:t>
      </w:r>
      <w:r w:rsidR="00B17F46">
        <w:t xml:space="preserve"> </w:t>
      </w:r>
      <w:r w:rsidRPr="00294FF3">
        <w:t>report</w:t>
      </w:r>
      <w:r w:rsidR="00B17F46">
        <w:t xml:space="preserve"> </w:t>
      </w:r>
      <w:r w:rsidRPr="00294FF3">
        <w:t>satisfaction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feeling</w:t>
      </w:r>
      <w:r w:rsidR="00B17F46">
        <w:t xml:space="preserve"> </w:t>
      </w:r>
      <w:r w:rsidRPr="00294FF3">
        <w:t>part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community</w:t>
      </w:r>
      <w:r w:rsidR="00B17F46">
        <w:t xml:space="preserve"> </w:t>
      </w:r>
      <w:r w:rsidRPr="00294FF3">
        <w:t>being</w:t>
      </w:r>
      <w:r w:rsidR="00B17F46">
        <w:t xml:space="preserve"> </w:t>
      </w:r>
      <w:r w:rsidRPr="00294FF3">
        <w:t>7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higher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scale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1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10(a)</w:t>
      </w:r>
    </w:p>
    <w:p w14:paraId="3BE6E635" w14:textId="77777777" w:rsidR="000135F8" w:rsidRDefault="000135F8" w:rsidP="000135F8">
      <w:pPr>
        <w:pStyle w:val="Heading4"/>
      </w:pPr>
      <w:r w:rsidRPr="00312807">
        <w:t>Baseline</w:t>
      </w:r>
    </w:p>
    <w:p w14:paraId="241A5CC4" w14:textId="77777777" w:rsidR="000135F8" w:rsidRDefault="000135F8" w:rsidP="00100AB6">
      <w:pPr>
        <w:pStyle w:val="ListParagraph"/>
        <w:numPr>
          <w:ilvl w:val="0"/>
          <w:numId w:val="50"/>
        </w:numPr>
      </w:pPr>
      <w:r>
        <w:t>With</w:t>
      </w:r>
      <w:r w:rsidR="00B17F46">
        <w:t xml:space="preserve"> </w:t>
      </w:r>
      <w:r>
        <w:t>disability</w:t>
      </w:r>
      <w:r w:rsidR="00576638">
        <w:t>:</w:t>
      </w:r>
      <w:r w:rsidR="00B17F46">
        <w:t xml:space="preserve"> </w:t>
      </w:r>
      <w:r>
        <w:t>59.3</w:t>
      </w:r>
      <w:r w:rsidR="00B17F46">
        <w:t xml:space="preserve"> </w:t>
      </w:r>
      <w:r>
        <w:t>per</w:t>
      </w:r>
      <w:r w:rsidR="00B17F46">
        <w:t xml:space="preserve"> </w:t>
      </w:r>
      <w:r>
        <w:t>cent</w:t>
      </w:r>
      <w:r w:rsidR="00B17F46">
        <w:t xml:space="preserve"> </w:t>
      </w:r>
      <w:r>
        <w:t>(CIS,</w:t>
      </w:r>
      <w:r w:rsidR="00B17F46">
        <w:t xml:space="preserve"> </w:t>
      </w:r>
      <w:r>
        <w:t>2015)</w:t>
      </w:r>
    </w:p>
    <w:p w14:paraId="2265990E" w14:textId="77777777" w:rsidR="000135F8" w:rsidRDefault="000135F8" w:rsidP="00100AB6">
      <w:pPr>
        <w:pStyle w:val="ListParagraph"/>
        <w:numPr>
          <w:ilvl w:val="0"/>
          <w:numId w:val="50"/>
        </w:numPr>
      </w:pPr>
      <w:r>
        <w:t>Without</w:t>
      </w:r>
      <w:r w:rsidR="00B17F46">
        <w:t xml:space="preserve"> </w:t>
      </w:r>
      <w:r>
        <w:t>disability</w:t>
      </w:r>
      <w:r w:rsidR="00576638">
        <w:t>:</w:t>
      </w:r>
      <w:r w:rsidR="00B17F46">
        <w:t xml:space="preserve"> </w:t>
      </w:r>
      <w:r>
        <w:t>72.2</w:t>
      </w:r>
      <w:r w:rsidR="00B17F46">
        <w:t xml:space="preserve"> </w:t>
      </w:r>
      <w:r>
        <w:t>per</w:t>
      </w:r>
      <w:r w:rsidR="00B17F46">
        <w:t xml:space="preserve"> </w:t>
      </w:r>
      <w:r>
        <w:t>cent</w:t>
      </w:r>
      <w:r w:rsidR="00B17F46">
        <w:t xml:space="preserve"> </w:t>
      </w:r>
      <w:r>
        <w:t>(CIS,</w:t>
      </w:r>
      <w:r w:rsidR="00B17F46">
        <w:t xml:space="preserve"> </w:t>
      </w:r>
      <w:r>
        <w:t>2015)</w:t>
      </w:r>
    </w:p>
    <w:p w14:paraId="2EAD7D5D" w14:textId="77777777" w:rsidR="000135F8" w:rsidRDefault="000135F8" w:rsidP="000135F8">
      <w:pPr>
        <w:pStyle w:val="Heading3"/>
      </w:pPr>
      <w:r>
        <w:t>Measure</w:t>
      </w:r>
      <w:r w:rsidR="00B17F46">
        <w:t xml:space="preserve"> </w:t>
      </w:r>
      <w:r w:rsidRPr="00294FF3">
        <w:t>1.2.2.2</w:t>
      </w:r>
    </w:p>
    <w:p w14:paraId="50AF1301" w14:textId="77777777" w:rsidR="000135F8" w:rsidRDefault="000135F8" w:rsidP="000135F8">
      <w:r w:rsidRPr="00294FF3">
        <w:t>Proportion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who</w:t>
      </w:r>
      <w:r w:rsidR="00B17F46">
        <w:t xml:space="preserve"> </w:t>
      </w:r>
      <w:r w:rsidRPr="00294FF3">
        <w:t>report</w:t>
      </w:r>
      <w:r w:rsidR="00B17F46">
        <w:t xml:space="preserve"> </w:t>
      </w:r>
      <w:r w:rsidRPr="00294FF3">
        <w:t>satisfaction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feeling</w:t>
      </w:r>
      <w:r w:rsidR="00B17F46">
        <w:t xml:space="preserve"> </w:t>
      </w:r>
      <w:r w:rsidRPr="00294FF3">
        <w:t>part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community</w:t>
      </w:r>
      <w:r w:rsidR="00B17F46">
        <w:t xml:space="preserve"> </w:t>
      </w:r>
      <w:r w:rsidRPr="00294FF3">
        <w:t>being</w:t>
      </w:r>
      <w:r w:rsidR="00B17F46">
        <w:t xml:space="preserve"> </w:t>
      </w:r>
      <w:r w:rsidRPr="00294FF3">
        <w:t>7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higher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scale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1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10</w:t>
      </w:r>
      <w:r w:rsidR="00B17F46">
        <w:t xml:space="preserve"> </w:t>
      </w:r>
      <w:r w:rsidRPr="00294FF3">
        <w:t>relative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without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(r)</w:t>
      </w:r>
      <w:r w:rsidR="00B17F46">
        <w:t xml:space="preserve"> </w:t>
      </w:r>
      <w:r w:rsidRPr="00294FF3">
        <w:t>(nd)</w:t>
      </w:r>
    </w:p>
    <w:p w14:paraId="6778EC5F" w14:textId="77777777" w:rsidR="000135F8" w:rsidRDefault="000135F8" w:rsidP="000135F8">
      <w:pPr>
        <w:pStyle w:val="Heading4"/>
      </w:pPr>
      <w:r>
        <w:lastRenderedPageBreak/>
        <w:t>Baseline</w:t>
      </w:r>
    </w:p>
    <w:p w14:paraId="2510DEA4" w14:textId="77777777" w:rsidR="000135F8" w:rsidRDefault="000135F8" w:rsidP="000135F8">
      <w:r w:rsidRPr="00294FF3">
        <w:t>0.82</w:t>
      </w:r>
      <w:r w:rsidR="00B17F46">
        <w:t xml:space="preserve"> </w:t>
      </w:r>
      <w:r w:rsidRPr="00294FF3">
        <w:t>(People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less</w:t>
      </w:r>
      <w:r w:rsidR="00B17F46">
        <w:t xml:space="preserve"> </w:t>
      </w:r>
      <w:r w:rsidRPr="00294FF3">
        <w:t>likely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report</w:t>
      </w:r>
      <w:r w:rsidR="00B17F46">
        <w:t xml:space="preserve"> </w:t>
      </w:r>
      <w:r w:rsidRPr="00294FF3">
        <w:t>satisfaction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feeling</w:t>
      </w:r>
      <w:r w:rsidR="00B17F46">
        <w:t xml:space="preserve"> </w:t>
      </w:r>
      <w:r w:rsidRPr="00294FF3">
        <w:t>part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community)</w:t>
      </w:r>
    </w:p>
    <w:p w14:paraId="133A0329" w14:textId="77777777" w:rsidR="000135F8" w:rsidRDefault="000135F8" w:rsidP="000135F8">
      <w:pPr>
        <w:pStyle w:val="Heading3"/>
      </w:pPr>
      <w:r w:rsidRPr="00312807">
        <w:t>Measure</w:t>
      </w:r>
      <w:r w:rsidR="00B17F46">
        <w:t xml:space="preserve"> </w:t>
      </w:r>
      <w:r w:rsidRPr="00294FF3">
        <w:t>1.2.2.3</w:t>
      </w:r>
    </w:p>
    <w:p w14:paraId="3397FD9C" w14:textId="77777777" w:rsidR="000135F8" w:rsidRDefault="000135F8" w:rsidP="000135F8">
      <w:r w:rsidRPr="00294FF3">
        <w:t>Proportion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who</w:t>
      </w:r>
      <w:r w:rsidR="00B17F46">
        <w:t xml:space="preserve"> </w:t>
      </w:r>
      <w:r w:rsidRPr="00294FF3">
        <w:t>know</w:t>
      </w:r>
      <w:r w:rsidR="00B17F46">
        <w:t xml:space="preserve"> </w:t>
      </w:r>
      <w:r w:rsidRPr="00294FF3">
        <w:t>someone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organisation</w:t>
      </w:r>
      <w:r w:rsidR="00B17F46">
        <w:t xml:space="preserve"> </w:t>
      </w:r>
      <w:r w:rsidRPr="00294FF3">
        <w:t>they</w:t>
      </w:r>
      <w:r w:rsidR="00B17F46">
        <w:t xml:space="preserve"> </w:t>
      </w:r>
      <w:r w:rsidRPr="00294FF3">
        <w:t>would</w:t>
      </w:r>
      <w:r w:rsidR="00B17F46">
        <w:t xml:space="preserve"> </w:t>
      </w:r>
      <w:r w:rsidRPr="00294FF3">
        <w:t>feel</w:t>
      </w:r>
      <w:r w:rsidR="00B17F46">
        <w:t xml:space="preserve"> </w:t>
      </w:r>
      <w:r w:rsidRPr="00294FF3">
        <w:t>comfortable</w:t>
      </w:r>
      <w:r w:rsidR="00B17F46">
        <w:t xml:space="preserve"> </w:t>
      </w:r>
      <w:r w:rsidRPr="00294FF3">
        <w:t>contacting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information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advice</w:t>
      </w:r>
      <w:r w:rsidR="00B17F46">
        <w:t xml:space="preserve"> </w:t>
      </w:r>
      <w:r w:rsidRPr="00294FF3">
        <w:t>(a)</w:t>
      </w:r>
    </w:p>
    <w:p w14:paraId="68E9089C" w14:textId="77777777" w:rsidR="000135F8" w:rsidRDefault="000135F8" w:rsidP="000135F8">
      <w:pPr>
        <w:pStyle w:val="Heading4"/>
      </w:pPr>
      <w:r w:rsidRPr="00312807">
        <w:t>Baseline</w:t>
      </w:r>
    </w:p>
    <w:p w14:paraId="4EFC38B0" w14:textId="77777777" w:rsidR="000135F8" w:rsidRDefault="000135F8" w:rsidP="00100AB6">
      <w:pPr>
        <w:pStyle w:val="ListParagraph"/>
        <w:numPr>
          <w:ilvl w:val="0"/>
          <w:numId w:val="27"/>
        </w:numPr>
      </w:pPr>
      <w:r>
        <w:t>With</w:t>
      </w:r>
      <w:r w:rsidR="00B17F46">
        <w:t xml:space="preserve"> </w:t>
      </w:r>
      <w:r>
        <w:t>disability</w:t>
      </w:r>
      <w:r w:rsidR="00576638">
        <w:t>:</w:t>
      </w:r>
      <w:r w:rsidR="00B17F46">
        <w:t xml:space="preserve"> </w:t>
      </w:r>
      <w:r>
        <w:t>69.1</w:t>
      </w:r>
      <w:r w:rsidR="00B17F46">
        <w:t xml:space="preserve"> </w:t>
      </w:r>
      <w:r>
        <w:t>per</w:t>
      </w:r>
      <w:r w:rsidR="00B17F46">
        <w:t xml:space="preserve"> </w:t>
      </w:r>
      <w:r>
        <w:t>cent</w:t>
      </w:r>
      <w:r w:rsidR="00B17F46">
        <w:t xml:space="preserve"> </w:t>
      </w:r>
      <w:r>
        <w:t>(GSS,</w:t>
      </w:r>
      <w:r w:rsidR="00B17F46">
        <w:t xml:space="preserve"> </w:t>
      </w:r>
      <w:r>
        <w:t>2014)</w:t>
      </w:r>
    </w:p>
    <w:p w14:paraId="3D17A6FB" w14:textId="77777777" w:rsidR="000135F8" w:rsidRDefault="000135F8" w:rsidP="00100AB6">
      <w:pPr>
        <w:pStyle w:val="ListParagraph"/>
        <w:numPr>
          <w:ilvl w:val="0"/>
          <w:numId w:val="27"/>
        </w:numPr>
      </w:pPr>
      <w:r>
        <w:t>Without</w:t>
      </w:r>
      <w:r w:rsidR="00B17F46">
        <w:t xml:space="preserve"> </w:t>
      </w:r>
      <w:r>
        <w:t>disability</w:t>
      </w:r>
      <w:r w:rsidR="00576638">
        <w:t>:</w:t>
      </w:r>
      <w:r w:rsidR="00B17F46">
        <w:t xml:space="preserve"> </w:t>
      </w:r>
      <w:r>
        <w:t>68.6</w:t>
      </w:r>
      <w:r w:rsidR="00B17F46">
        <w:t xml:space="preserve"> </w:t>
      </w:r>
      <w:r>
        <w:t>per</w:t>
      </w:r>
      <w:r w:rsidR="00B17F46">
        <w:t xml:space="preserve"> </w:t>
      </w:r>
      <w:r>
        <w:t>cent</w:t>
      </w:r>
      <w:r w:rsidR="00B17F46">
        <w:t xml:space="preserve"> </w:t>
      </w:r>
      <w:r>
        <w:t>(GSS,</w:t>
      </w:r>
      <w:r w:rsidR="00B17F46">
        <w:t xml:space="preserve"> </w:t>
      </w:r>
      <w:r>
        <w:t>2014)</w:t>
      </w:r>
    </w:p>
    <w:p w14:paraId="4F6DCC5D" w14:textId="77777777" w:rsidR="000135F8" w:rsidRDefault="000135F8" w:rsidP="000135F8">
      <w:pPr>
        <w:pStyle w:val="Heading3"/>
      </w:pPr>
      <w:r w:rsidRPr="00312807">
        <w:t>Measure</w:t>
      </w:r>
      <w:r w:rsidR="00B17F46">
        <w:t xml:space="preserve"> </w:t>
      </w:r>
      <w:r>
        <w:t>1.2.2.4</w:t>
      </w:r>
    </w:p>
    <w:p w14:paraId="4245FC2E" w14:textId="77777777" w:rsidR="000135F8" w:rsidRDefault="000135F8" w:rsidP="000135F8">
      <w:r>
        <w:t>Proportion</w:t>
      </w:r>
      <w:r w:rsidR="00B17F46">
        <w:t xml:space="preserve"> </w:t>
      </w:r>
      <w:r>
        <w:t>of</w:t>
      </w:r>
      <w:r w:rsidR="00B17F46">
        <w:t xml:space="preserve"> </w:t>
      </w:r>
      <w:r>
        <w:t>people</w:t>
      </w:r>
      <w:r w:rsidR="00B17F46">
        <w:t xml:space="preserve"> </w:t>
      </w:r>
      <w:r>
        <w:t>with</w:t>
      </w:r>
      <w:r w:rsidR="00B17F46">
        <w:t xml:space="preserve"> </w:t>
      </w:r>
      <w:r>
        <w:t>disability</w:t>
      </w:r>
      <w:r w:rsidR="00B17F46">
        <w:t xml:space="preserve"> </w:t>
      </w:r>
      <w:r>
        <w:t>who</w:t>
      </w:r>
      <w:r w:rsidR="00B17F46">
        <w:t xml:space="preserve"> </w:t>
      </w:r>
      <w:r>
        <w:t>know</w:t>
      </w:r>
      <w:r w:rsidR="00B17F46">
        <w:t xml:space="preserve"> </w:t>
      </w:r>
      <w:r>
        <w:t>someone</w:t>
      </w:r>
      <w:r w:rsidR="00B17F46">
        <w:t xml:space="preserve"> </w:t>
      </w:r>
      <w:r>
        <w:t>in</w:t>
      </w:r>
      <w:r w:rsidR="00B17F46">
        <w:t xml:space="preserve"> </w:t>
      </w:r>
      <w:r>
        <w:t>an</w:t>
      </w:r>
      <w:r w:rsidR="00B17F46">
        <w:t xml:space="preserve"> </w:t>
      </w:r>
      <w:r>
        <w:t>organisation</w:t>
      </w:r>
      <w:r w:rsidR="00B17F46">
        <w:t xml:space="preserve"> </w:t>
      </w:r>
      <w:r>
        <w:t>they</w:t>
      </w:r>
      <w:r w:rsidR="00B17F46">
        <w:t xml:space="preserve"> </w:t>
      </w:r>
      <w:r>
        <w:t>would</w:t>
      </w:r>
      <w:r w:rsidR="00B17F46">
        <w:t xml:space="preserve"> </w:t>
      </w:r>
      <w:r>
        <w:t>feel</w:t>
      </w:r>
      <w:r w:rsidR="00B17F46">
        <w:t xml:space="preserve"> </w:t>
      </w:r>
      <w:r>
        <w:t>comfortable</w:t>
      </w:r>
      <w:r w:rsidR="00B17F46">
        <w:t xml:space="preserve"> </w:t>
      </w:r>
      <w:r>
        <w:t>contacting</w:t>
      </w:r>
      <w:r w:rsidR="00B17F46">
        <w:t xml:space="preserve"> </w:t>
      </w:r>
      <w:r>
        <w:t>for</w:t>
      </w:r>
      <w:r w:rsidR="00B17F46">
        <w:t xml:space="preserve"> </w:t>
      </w:r>
      <w:r>
        <w:t>information</w:t>
      </w:r>
      <w:r w:rsidR="00B17F46">
        <w:t xml:space="preserve"> </w:t>
      </w:r>
      <w:r>
        <w:t>and</w:t>
      </w:r>
      <w:r w:rsidR="00B17F46">
        <w:t xml:space="preserve"> </w:t>
      </w:r>
      <w:r>
        <w:t>advice</w:t>
      </w:r>
      <w:r w:rsidR="00B17F46">
        <w:t xml:space="preserve"> </w:t>
      </w:r>
      <w:r>
        <w:t>relative</w:t>
      </w:r>
      <w:r w:rsidR="00B17F46">
        <w:t xml:space="preserve"> </w:t>
      </w:r>
      <w:r>
        <w:t>to</w:t>
      </w:r>
      <w:r w:rsidR="00B17F46">
        <w:t xml:space="preserve"> </w:t>
      </w:r>
      <w:r>
        <w:t>those</w:t>
      </w:r>
      <w:r w:rsidR="00B17F46">
        <w:t xml:space="preserve"> </w:t>
      </w:r>
      <w:r>
        <w:t>without</w:t>
      </w:r>
      <w:r w:rsidR="00B17F46">
        <w:t xml:space="preserve"> </w:t>
      </w:r>
      <w:r>
        <w:t>disability</w:t>
      </w:r>
      <w:r w:rsidR="00B17F46">
        <w:t xml:space="preserve"> </w:t>
      </w:r>
      <w:r>
        <w:t>(r)</w:t>
      </w:r>
    </w:p>
    <w:p w14:paraId="11E835DF" w14:textId="77777777" w:rsidR="000135F8" w:rsidRDefault="000135F8" w:rsidP="000135F8">
      <w:pPr>
        <w:pStyle w:val="Heading4"/>
      </w:pPr>
      <w:r w:rsidRPr="00312807">
        <w:t>Baseline</w:t>
      </w:r>
    </w:p>
    <w:p w14:paraId="14677897" w14:textId="77777777" w:rsidR="000135F8" w:rsidRPr="000135F8" w:rsidRDefault="000135F8" w:rsidP="000135F8">
      <w:r>
        <w:t>1.01</w:t>
      </w:r>
      <w:r w:rsidR="00B17F46">
        <w:t xml:space="preserve"> </w:t>
      </w:r>
      <w:r>
        <w:t>(Minimal</w:t>
      </w:r>
      <w:r w:rsidR="00B17F46">
        <w:t xml:space="preserve"> </w:t>
      </w:r>
      <w:r>
        <w:t>difference</w:t>
      </w:r>
      <w:r w:rsidR="00B17F46">
        <w:t xml:space="preserve"> </w:t>
      </w:r>
      <w:r>
        <w:t>between</w:t>
      </w:r>
      <w:r w:rsidR="00B17F46">
        <w:t xml:space="preserve"> </w:t>
      </w:r>
      <w:r>
        <w:t>people</w:t>
      </w:r>
      <w:r w:rsidR="00B17F46">
        <w:t xml:space="preserve"> </w:t>
      </w:r>
      <w:r>
        <w:t>with</w:t>
      </w:r>
      <w:r w:rsidR="00B17F46">
        <w:t xml:space="preserve"> </w:t>
      </w:r>
      <w:r>
        <w:t>and</w:t>
      </w:r>
      <w:r w:rsidR="00B17F46">
        <w:t xml:space="preserve"> </w:t>
      </w:r>
      <w:r>
        <w:t>without</w:t>
      </w:r>
      <w:r w:rsidR="00B17F46">
        <w:t xml:space="preserve"> </w:t>
      </w:r>
      <w:r>
        <w:t>disability)</w:t>
      </w:r>
    </w:p>
    <w:p w14:paraId="608A04C2" w14:textId="77777777" w:rsidR="000135F8" w:rsidRDefault="000135F8" w:rsidP="000135F8">
      <w:pPr>
        <w:pStyle w:val="Heading3"/>
      </w:pPr>
      <w:r w:rsidRPr="00312807">
        <w:t>Measure</w:t>
      </w:r>
      <w:r w:rsidR="00B17F46">
        <w:t xml:space="preserve"> </w:t>
      </w:r>
      <w:r w:rsidRPr="00294FF3">
        <w:t>1.2.2.5</w:t>
      </w:r>
    </w:p>
    <w:p w14:paraId="29E56064" w14:textId="77777777" w:rsidR="000135F8" w:rsidRDefault="000135F8" w:rsidP="000135F8">
      <w:r w:rsidRPr="00294FF3">
        <w:t>Proportion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reporting</w:t>
      </w:r>
      <w:r w:rsidR="00B17F46">
        <w:t xml:space="preserve"> </w:t>
      </w:r>
      <w:r w:rsidRPr="00294FF3">
        <w:t>using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internet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last</w:t>
      </w:r>
      <w:r w:rsidR="00B17F46">
        <w:t xml:space="preserve"> </w:t>
      </w:r>
      <w:r w:rsidRPr="00294FF3">
        <w:t>3</w:t>
      </w:r>
      <w:r w:rsidR="00B17F46">
        <w:t xml:space="preserve"> </w:t>
      </w:r>
      <w:r w:rsidRPr="00294FF3">
        <w:t>months</w:t>
      </w:r>
    </w:p>
    <w:p w14:paraId="5FAFB4F7" w14:textId="77777777" w:rsidR="000135F8" w:rsidRDefault="000135F8" w:rsidP="000135F8">
      <w:pPr>
        <w:pStyle w:val="Heading4"/>
      </w:pPr>
      <w:r w:rsidRPr="00312807">
        <w:t>Baseline</w:t>
      </w:r>
    </w:p>
    <w:p w14:paraId="72BE635C" w14:textId="77777777" w:rsidR="000135F8" w:rsidRDefault="000135F8" w:rsidP="00100AB6">
      <w:pPr>
        <w:pStyle w:val="ListParagraph"/>
        <w:numPr>
          <w:ilvl w:val="0"/>
          <w:numId w:val="51"/>
        </w:numPr>
      </w:pPr>
      <w:r w:rsidRPr="000135F8">
        <w:t>With</w:t>
      </w:r>
      <w:r w:rsidR="00B17F46">
        <w:t xml:space="preserve"> </w:t>
      </w:r>
      <w:r w:rsidRPr="000135F8">
        <w:t>disability</w:t>
      </w:r>
      <w:r w:rsidR="00576638">
        <w:t>:</w:t>
      </w:r>
      <w:r w:rsidR="00B17F46">
        <w:t xml:space="preserve"> </w:t>
      </w:r>
      <w:r w:rsidRPr="00294FF3">
        <w:t>80.9</w:t>
      </w:r>
      <w:r w:rsidR="00B17F46">
        <w:t xml:space="preserve"> </w:t>
      </w:r>
      <w:r w:rsidRPr="00294FF3">
        <w:t>per</w:t>
      </w:r>
      <w:r w:rsidR="00B17F46">
        <w:t xml:space="preserve"> </w:t>
      </w:r>
      <w:r w:rsidRPr="00294FF3">
        <w:t>cent</w:t>
      </w:r>
      <w:r w:rsidR="00B17F46">
        <w:t xml:space="preserve"> </w:t>
      </w:r>
      <w:r w:rsidRPr="00294FF3">
        <w:t>(SDAC,</w:t>
      </w:r>
      <w:r w:rsidR="00B17F46">
        <w:t xml:space="preserve"> </w:t>
      </w:r>
      <w:r w:rsidRPr="00294FF3">
        <w:t>2015)</w:t>
      </w:r>
    </w:p>
    <w:p w14:paraId="0CF6B563" w14:textId="77777777" w:rsidR="000135F8" w:rsidRDefault="000135F8" w:rsidP="00100AB6">
      <w:pPr>
        <w:pStyle w:val="ListParagraph"/>
        <w:numPr>
          <w:ilvl w:val="0"/>
          <w:numId w:val="51"/>
        </w:numPr>
      </w:pPr>
      <w:r w:rsidRPr="000135F8">
        <w:t>Without</w:t>
      </w:r>
      <w:r w:rsidR="00B17F46">
        <w:t xml:space="preserve"> </w:t>
      </w:r>
      <w:r w:rsidRPr="000135F8">
        <w:t>disability</w:t>
      </w:r>
      <w:r w:rsidR="00576638">
        <w:t>:</w:t>
      </w:r>
      <w:r w:rsidR="00B17F46">
        <w:t xml:space="preserve"> </w:t>
      </w:r>
      <w:r w:rsidRPr="00294FF3">
        <w:t>No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available</w:t>
      </w:r>
      <w:r w:rsidR="00B17F46">
        <w:t xml:space="preserve"> </w:t>
      </w:r>
      <w:r w:rsidRPr="00294FF3">
        <w:t>(SDAC,</w:t>
      </w:r>
      <w:r w:rsidR="00B17F46">
        <w:t xml:space="preserve"> </w:t>
      </w:r>
      <w:r w:rsidRPr="00294FF3">
        <w:t>2015)</w:t>
      </w:r>
    </w:p>
    <w:p w14:paraId="6F995F45" w14:textId="77777777" w:rsidR="00576638" w:rsidRDefault="000135F8" w:rsidP="000135F8">
      <w:pPr>
        <w:pStyle w:val="Heading2"/>
      </w:pPr>
      <w:bookmarkStart w:id="54" w:name="_Toc19021672"/>
      <w:r>
        <w:t>Indicator</w:t>
      </w:r>
      <w:r w:rsidR="00B17F46">
        <w:t xml:space="preserve"> </w:t>
      </w:r>
      <w:r w:rsidRPr="00294FF3">
        <w:t>1.2.3</w:t>
      </w:r>
      <w:bookmarkEnd w:id="54"/>
    </w:p>
    <w:p w14:paraId="69E8BEC5" w14:textId="77777777" w:rsidR="000135F8" w:rsidRDefault="000135F8" w:rsidP="00576638">
      <w:r w:rsidRPr="00294FF3">
        <w:t>Increase</w:t>
      </w:r>
      <w:r w:rsidR="00B17F46">
        <w:t xml:space="preserve"> </w:t>
      </w:r>
      <w:r w:rsidRPr="00294FF3">
        <w:t>inclusion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local</w:t>
      </w:r>
      <w:r w:rsidR="00B17F46">
        <w:t xml:space="preserve"> </w:t>
      </w:r>
      <w:r w:rsidRPr="00294FF3">
        <w:t>neighbourhoods</w:t>
      </w:r>
    </w:p>
    <w:p w14:paraId="20EB6A34" w14:textId="77777777" w:rsidR="000135F8" w:rsidRDefault="000135F8" w:rsidP="000135F8">
      <w:pPr>
        <w:pStyle w:val="Heading3"/>
      </w:pPr>
      <w:r>
        <w:t>Measure</w:t>
      </w:r>
      <w:r w:rsidR="00B17F46">
        <w:t xml:space="preserve"> </w:t>
      </w:r>
      <w:r>
        <w:t>1.2.3.1</w:t>
      </w:r>
    </w:p>
    <w:p w14:paraId="0256102E" w14:textId="77777777" w:rsidR="000135F8" w:rsidRDefault="000135F8" w:rsidP="000135F8">
      <w:r>
        <w:t>Proportion</w:t>
      </w:r>
      <w:r w:rsidR="00B17F46">
        <w:t xml:space="preserve"> </w:t>
      </w:r>
      <w:r>
        <w:t>of</w:t>
      </w:r>
      <w:r w:rsidR="00B17F46">
        <w:t xml:space="preserve"> </w:t>
      </w:r>
      <w:r>
        <w:t>people</w:t>
      </w:r>
      <w:r w:rsidR="00B17F46">
        <w:t xml:space="preserve"> </w:t>
      </w:r>
      <w:r>
        <w:t>with</w:t>
      </w:r>
      <w:r w:rsidR="00B17F46">
        <w:t xml:space="preserve"> </w:t>
      </w:r>
      <w:r>
        <w:t>disability</w:t>
      </w:r>
      <w:r w:rsidR="00B17F46">
        <w:t xml:space="preserve"> </w:t>
      </w:r>
      <w:r>
        <w:t>who</w:t>
      </w:r>
      <w:r w:rsidR="00B17F46">
        <w:t xml:space="preserve"> </w:t>
      </w:r>
      <w:r>
        <w:t>agree</w:t>
      </w:r>
      <w:r w:rsidR="00B17F46">
        <w:t xml:space="preserve"> </w:t>
      </w:r>
      <w:r>
        <w:t>that</w:t>
      </w:r>
      <w:r w:rsidR="00B17F46">
        <w:t xml:space="preserve"> </w:t>
      </w:r>
      <w:r>
        <w:t>people</w:t>
      </w:r>
      <w:r w:rsidR="00B17F46">
        <w:t xml:space="preserve"> </w:t>
      </w:r>
      <w:r>
        <w:t>in</w:t>
      </w:r>
      <w:r w:rsidR="00B17F46">
        <w:t xml:space="preserve"> </w:t>
      </w:r>
      <w:r>
        <w:t>the</w:t>
      </w:r>
      <w:r w:rsidR="00B17F46">
        <w:t xml:space="preserve"> </w:t>
      </w:r>
      <w:r>
        <w:t>neighbourhood</w:t>
      </w:r>
      <w:r w:rsidR="00B17F46">
        <w:t xml:space="preserve"> </w:t>
      </w:r>
      <w:r>
        <w:t>are</w:t>
      </w:r>
      <w:r w:rsidR="00B17F46">
        <w:t xml:space="preserve"> </w:t>
      </w:r>
      <w:r>
        <w:t>willing</w:t>
      </w:r>
      <w:r w:rsidR="00B17F46">
        <w:t xml:space="preserve"> </w:t>
      </w:r>
      <w:r>
        <w:t>to</w:t>
      </w:r>
      <w:r w:rsidR="00B17F46">
        <w:t xml:space="preserve"> </w:t>
      </w:r>
      <w:r>
        <w:t>help</w:t>
      </w:r>
      <w:r w:rsidR="00B17F46">
        <w:t xml:space="preserve"> </w:t>
      </w:r>
      <w:r>
        <w:t>each</w:t>
      </w:r>
      <w:r w:rsidR="00B17F46">
        <w:t xml:space="preserve"> </w:t>
      </w:r>
      <w:r>
        <w:t>other</w:t>
      </w:r>
      <w:r w:rsidR="00B17F46">
        <w:t xml:space="preserve"> </w:t>
      </w:r>
      <w:r>
        <w:t>(a)</w:t>
      </w:r>
    </w:p>
    <w:p w14:paraId="3AB76C88" w14:textId="77777777" w:rsidR="000135F8" w:rsidRDefault="000135F8" w:rsidP="005A28B1">
      <w:pPr>
        <w:pStyle w:val="Heading4"/>
      </w:pPr>
      <w:r>
        <w:t>Baseline</w:t>
      </w:r>
    </w:p>
    <w:p w14:paraId="29CB839D" w14:textId="77777777" w:rsidR="000135F8" w:rsidRDefault="000135F8" w:rsidP="00100AB6">
      <w:pPr>
        <w:pStyle w:val="ListParagraph"/>
        <w:numPr>
          <w:ilvl w:val="0"/>
          <w:numId w:val="52"/>
        </w:numPr>
      </w:pPr>
      <w:r>
        <w:t>With</w:t>
      </w:r>
      <w:r w:rsidR="00B17F46">
        <w:t xml:space="preserve"> </w:t>
      </w:r>
      <w:r>
        <w:t>disability</w:t>
      </w:r>
      <w:r w:rsidR="00576638">
        <w:t>:</w:t>
      </w:r>
      <w:r w:rsidR="00B17F46">
        <w:t xml:space="preserve"> </w:t>
      </w:r>
      <w:r>
        <w:t>68.1</w:t>
      </w:r>
      <w:r w:rsidR="00B17F46">
        <w:t xml:space="preserve"> </w:t>
      </w:r>
      <w:r>
        <w:t>per</w:t>
      </w:r>
      <w:r w:rsidR="00B17F46">
        <w:t xml:space="preserve"> </w:t>
      </w:r>
      <w:r>
        <w:t>cent</w:t>
      </w:r>
      <w:r w:rsidR="00B17F46">
        <w:t xml:space="preserve"> </w:t>
      </w:r>
      <w:r w:rsidR="005A28B1">
        <w:t>(CIS,</w:t>
      </w:r>
      <w:r w:rsidR="00B17F46">
        <w:t xml:space="preserve"> </w:t>
      </w:r>
      <w:r w:rsidR="005A28B1">
        <w:t>2015)</w:t>
      </w:r>
    </w:p>
    <w:p w14:paraId="7F84DF38" w14:textId="77777777" w:rsidR="000135F8" w:rsidRPr="00294FF3" w:rsidRDefault="000135F8" w:rsidP="00100AB6">
      <w:pPr>
        <w:pStyle w:val="ListParagraph"/>
        <w:numPr>
          <w:ilvl w:val="0"/>
          <w:numId w:val="52"/>
        </w:numPr>
      </w:pPr>
      <w:r>
        <w:t>Without</w:t>
      </w:r>
      <w:r w:rsidR="00B17F46">
        <w:t xml:space="preserve"> </w:t>
      </w:r>
      <w:r>
        <w:t>disability</w:t>
      </w:r>
      <w:r w:rsidR="00576638">
        <w:t>:</w:t>
      </w:r>
      <w:r w:rsidR="00B17F46">
        <w:t xml:space="preserve"> </w:t>
      </w:r>
      <w:r>
        <w:t>77.4</w:t>
      </w:r>
      <w:r w:rsidR="00B17F46">
        <w:t xml:space="preserve"> </w:t>
      </w:r>
      <w:r>
        <w:t>per</w:t>
      </w:r>
      <w:r w:rsidR="00B17F46">
        <w:t xml:space="preserve"> </w:t>
      </w:r>
      <w:r>
        <w:t>cent</w:t>
      </w:r>
      <w:r w:rsidR="00B17F46">
        <w:t xml:space="preserve"> </w:t>
      </w:r>
      <w:r>
        <w:t>(CIS,</w:t>
      </w:r>
      <w:r w:rsidR="00B17F46">
        <w:t xml:space="preserve"> </w:t>
      </w:r>
      <w:r>
        <w:t>2015)</w:t>
      </w:r>
    </w:p>
    <w:p w14:paraId="27746899" w14:textId="77777777" w:rsidR="005A28B1" w:rsidRDefault="000135F8" w:rsidP="005A28B1">
      <w:pPr>
        <w:pStyle w:val="Heading3"/>
      </w:pPr>
      <w:r>
        <w:lastRenderedPageBreak/>
        <w:t>Measure</w:t>
      </w:r>
      <w:r w:rsidR="00B17F46">
        <w:t xml:space="preserve"> </w:t>
      </w:r>
      <w:r w:rsidR="005A28B1" w:rsidRPr="00294FF3">
        <w:t>1.2.3.2</w:t>
      </w:r>
    </w:p>
    <w:p w14:paraId="37DD75CC" w14:textId="77777777" w:rsidR="000135F8" w:rsidRDefault="005A28B1" w:rsidP="000135F8">
      <w:r w:rsidRPr="00294FF3">
        <w:t>Proportion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who</w:t>
      </w:r>
      <w:r w:rsidR="00B17F46">
        <w:t xml:space="preserve"> </w:t>
      </w:r>
      <w:r w:rsidRPr="00294FF3">
        <w:t>agree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neighbourhood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willing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help</w:t>
      </w:r>
      <w:r w:rsidR="00B17F46">
        <w:t xml:space="preserve"> </w:t>
      </w:r>
      <w:r w:rsidRPr="00294FF3">
        <w:t>each</w:t>
      </w:r>
      <w:r w:rsidR="00B17F46">
        <w:t xml:space="preserve"> </w:t>
      </w:r>
      <w:r w:rsidRPr="00294FF3">
        <w:t>other</w:t>
      </w:r>
      <w:r w:rsidR="00B17F46">
        <w:t xml:space="preserve"> </w:t>
      </w:r>
      <w:r w:rsidRPr="00294FF3">
        <w:t>relative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those</w:t>
      </w:r>
      <w:r w:rsidR="00B17F46">
        <w:t xml:space="preserve"> </w:t>
      </w:r>
      <w:r w:rsidRPr="00294FF3">
        <w:t>without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(r)</w:t>
      </w:r>
    </w:p>
    <w:p w14:paraId="45FCE023" w14:textId="77777777" w:rsidR="000135F8" w:rsidRDefault="000135F8" w:rsidP="005A28B1">
      <w:pPr>
        <w:pStyle w:val="Heading4"/>
      </w:pPr>
      <w:r>
        <w:t>Baseline</w:t>
      </w:r>
    </w:p>
    <w:p w14:paraId="112F6E11" w14:textId="77777777" w:rsidR="005A28B1" w:rsidRDefault="005A28B1" w:rsidP="005A28B1">
      <w:r w:rsidRPr="00294FF3">
        <w:t>0.88</w:t>
      </w:r>
      <w:r w:rsidR="00B17F46">
        <w:t xml:space="preserve"> </w:t>
      </w:r>
      <w:r w:rsidRPr="00294FF3">
        <w:t>(People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less</w:t>
      </w:r>
      <w:r w:rsidR="00B17F46">
        <w:t xml:space="preserve"> </w:t>
      </w:r>
      <w:r w:rsidRPr="00294FF3">
        <w:t>likely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report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neighbourhood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willing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help</w:t>
      </w:r>
      <w:r w:rsidR="00B17F46">
        <w:t xml:space="preserve"> </w:t>
      </w:r>
      <w:r w:rsidRPr="00294FF3">
        <w:t>each</w:t>
      </w:r>
      <w:r w:rsidR="00B17F46">
        <w:t xml:space="preserve"> </w:t>
      </w:r>
      <w:r w:rsidRPr="00294FF3">
        <w:t>other)</w:t>
      </w:r>
    </w:p>
    <w:p w14:paraId="639E435D" w14:textId="77777777" w:rsidR="005A28B1" w:rsidRDefault="000135F8" w:rsidP="005A28B1">
      <w:pPr>
        <w:pStyle w:val="Heading3"/>
      </w:pPr>
      <w:r>
        <w:t>Measure</w:t>
      </w:r>
      <w:r w:rsidR="00B17F46">
        <w:t xml:space="preserve"> </w:t>
      </w:r>
      <w:r w:rsidR="005A28B1" w:rsidRPr="00294FF3">
        <w:t>1.2.3.3</w:t>
      </w:r>
    </w:p>
    <w:p w14:paraId="498B21AC" w14:textId="77777777" w:rsidR="000135F8" w:rsidRDefault="005A28B1" w:rsidP="000135F8">
      <w:r w:rsidRPr="00294FF3">
        <w:t>Proportion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who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high</w:t>
      </w:r>
      <w:r w:rsidR="00B17F46">
        <w:t xml:space="preserve"> </w:t>
      </w:r>
      <w:r w:rsidRPr="00294FF3">
        <w:t>levels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trust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neighbourhood</w:t>
      </w:r>
      <w:r w:rsidR="00B17F46">
        <w:t xml:space="preserve"> </w:t>
      </w:r>
      <w:r w:rsidRPr="00294FF3">
        <w:t>(a)</w:t>
      </w:r>
    </w:p>
    <w:p w14:paraId="7997A9FC" w14:textId="77777777" w:rsidR="000135F8" w:rsidRDefault="000135F8" w:rsidP="005A28B1">
      <w:pPr>
        <w:pStyle w:val="Heading4"/>
      </w:pPr>
      <w:r>
        <w:t>Baseline</w:t>
      </w:r>
    </w:p>
    <w:p w14:paraId="4A6114F8" w14:textId="77777777" w:rsidR="005A28B1" w:rsidRDefault="005A28B1" w:rsidP="00100AB6">
      <w:pPr>
        <w:pStyle w:val="ListParagraph"/>
        <w:numPr>
          <w:ilvl w:val="0"/>
          <w:numId w:val="53"/>
        </w:numPr>
      </w:pPr>
      <w:r>
        <w:t>With</w:t>
      </w:r>
      <w:r w:rsidR="00B17F46">
        <w:t xml:space="preserve"> </w:t>
      </w:r>
      <w:r>
        <w:t>disability</w:t>
      </w:r>
      <w:r w:rsidR="00576638">
        <w:t>:</w:t>
      </w:r>
      <w:r w:rsidR="00B17F46">
        <w:t xml:space="preserve"> </w:t>
      </w:r>
      <w:r>
        <w:t>68.2</w:t>
      </w:r>
      <w:r w:rsidR="00B17F46">
        <w:t xml:space="preserve"> </w:t>
      </w:r>
      <w:r>
        <w:t>per</w:t>
      </w:r>
      <w:r w:rsidR="00B17F46">
        <w:t xml:space="preserve"> </w:t>
      </w:r>
      <w:r>
        <w:t>cent</w:t>
      </w:r>
      <w:r w:rsidR="00B17F46">
        <w:t xml:space="preserve"> </w:t>
      </w:r>
      <w:r>
        <w:t>(CIS,</w:t>
      </w:r>
      <w:r w:rsidR="00B17F46">
        <w:t xml:space="preserve"> </w:t>
      </w:r>
      <w:r>
        <w:t>2015)</w:t>
      </w:r>
    </w:p>
    <w:p w14:paraId="096E41A4" w14:textId="77777777" w:rsidR="005A28B1" w:rsidRDefault="005A28B1" w:rsidP="00100AB6">
      <w:pPr>
        <w:pStyle w:val="ListParagraph"/>
        <w:numPr>
          <w:ilvl w:val="0"/>
          <w:numId w:val="53"/>
        </w:numPr>
      </w:pPr>
      <w:r>
        <w:t>Without</w:t>
      </w:r>
      <w:r w:rsidR="00B17F46">
        <w:t xml:space="preserve"> </w:t>
      </w:r>
      <w:r>
        <w:t>disability</w:t>
      </w:r>
      <w:r w:rsidR="00576638">
        <w:t>:</w:t>
      </w:r>
      <w:r w:rsidR="00B17F46">
        <w:t xml:space="preserve"> </w:t>
      </w:r>
      <w:r>
        <w:t>75.1</w:t>
      </w:r>
      <w:r w:rsidR="00B17F46">
        <w:t xml:space="preserve"> </w:t>
      </w:r>
      <w:r>
        <w:t>per</w:t>
      </w:r>
      <w:r w:rsidR="00B17F46">
        <w:t xml:space="preserve"> </w:t>
      </w:r>
      <w:r>
        <w:t>cent</w:t>
      </w:r>
      <w:r w:rsidR="00B17F46">
        <w:t xml:space="preserve"> </w:t>
      </w:r>
      <w:r>
        <w:t>(CIS,</w:t>
      </w:r>
      <w:r w:rsidR="00B17F46">
        <w:t xml:space="preserve"> </w:t>
      </w:r>
      <w:r>
        <w:t>2015)</w:t>
      </w:r>
    </w:p>
    <w:p w14:paraId="65D8F85C" w14:textId="77777777" w:rsidR="005A28B1" w:rsidRDefault="000135F8" w:rsidP="005A28B1">
      <w:pPr>
        <w:pStyle w:val="Heading3"/>
      </w:pPr>
      <w:r>
        <w:t>Measure</w:t>
      </w:r>
      <w:r w:rsidR="00B17F46">
        <w:t xml:space="preserve"> </w:t>
      </w:r>
      <w:r w:rsidR="005A28B1" w:rsidRPr="00294FF3">
        <w:t>1.2.3.4</w:t>
      </w:r>
    </w:p>
    <w:p w14:paraId="4FBCBBB6" w14:textId="77777777" w:rsidR="000135F8" w:rsidRDefault="005A28B1" w:rsidP="000135F8">
      <w:r w:rsidRPr="00294FF3">
        <w:t>Proportion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who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high</w:t>
      </w:r>
      <w:r w:rsidR="00B17F46">
        <w:t xml:space="preserve"> </w:t>
      </w:r>
      <w:r w:rsidRPr="00294FF3">
        <w:t>levels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trust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neighbourhood</w:t>
      </w:r>
      <w:r w:rsidR="00B17F46">
        <w:t xml:space="preserve"> </w:t>
      </w:r>
      <w:r w:rsidRPr="00294FF3">
        <w:t>relative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those</w:t>
      </w:r>
      <w:r w:rsidR="00B17F46">
        <w:t xml:space="preserve"> </w:t>
      </w:r>
      <w:r w:rsidRPr="00294FF3">
        <w:t>without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(r)</w:t>
      </w:r>
    </w:p>
    <w:p w14:paraId="167A0A3D" w14:textId="77777777" w:rsidR="000135F8" w:rsidRDefault="000135F8" w:rsidP="005A28B1">
      <w:pPr>
        <w:pStyle w:val="Heading4"/>
      </w:pPr>
      <w:r>
        <w:t>Baseline</w:t>
      </w:r>
    </w:p>
    <w:p w14:paraId="62E786D2" w14:textId="77777777" w:rsidR="005A28B1" w:rsidRDefault="005A28B1" w:rsidP="005A28B1">
      <w:r w:rsidRPr="00294FF3">
        <w:t>0.91</w:t>
      </w:r>
      <w:r w:rsidR="00B17F46">
        <w:t xml:space="preserve"> </w:t>
      </w:r>
      <w:r w:rsidRPr="00294FF3">
        <w:t>(People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less</w:t>
      </w:r>
      <w:r w:rsidR="00B17F46">
        <w:t xml:space="preserve"> </w:t>
      </w:r>
      <w:r w:rsidRPr="00294FF3">
        <w:t>likely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report</w:t>
      </w:r>
      <w:r w:rsidR="00B17F46">
        <w:t xml:space="preserve"> </w:t>
      </w:r>
      <w:r w:rsidRPr="00294FF3">
        <w:t>high</w:t>
      </w:r>
      <w:r w:rsidR="00B17F46">
        <w:t xml:space="preserve"> </w:t>
      </w:r>
      <w:r w:rsidRPr="00294FF3">
        <w:t>levels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trust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neighbourhood)</w:t>
      </w:r>
    </w:p>
    <w:p w14:paraId="672C1D20" w14:textId="77777777" w:rsidR="005A28B1" w:rsidRDefault="005A28B1" w:rsidP="005A28B1">
      <w:pPr>
        <w:pStyle w:val="Heading1"/>
      </w:pPr>
      <w:bookmarkStart w:id="55" w:name="_Toc19021673"/>
      <w:r w:rsidRPr="005A28B1">
        <w:t>Outcome</w:t>
      </w:r>
      <w:r w:rsidR="00B17F46">
        <w:t xml:space="preserve"> </w:t>
      </w:r>
      <w:r w:rsidRPr="005A28B1">
        <w:t>1.3</w:t>
      </w:r>
      <w:r w:rsidR="00B17F46">
        <w:t xml:space="preserve"> </w:t>
      </w:r>
      <w:r w:rsidRPr="005A28B1">
        <w:t>Accessibility</w:t>
      </w:r>
      <w:bookmarkEnd w:id="55"/>
    </w:p>
    <w:p w14:paraId="2266319D" w14:textId="77777777" w:rsidR="000135F8" w:rsidRDefault="005A28B1" w:rsidP="005A28B1">
      <w:r w:rsidRPr="005A28B1">
        <w:t>The</w:t>
      </w:r>
      <w:r w:rsidR="00B17F46">
        <w:t xml:space="preserve"> </w:t>
      </w:r>
      <w:r w:rsidRPr="005A28B1">
        <w:t>built</w:t>
      </w:r>
      <w:r w:rsidR="00B17F46">
        <w:t xml:space="preserve"> </w:t>
      </w:r>
      <w:r w:rsidRPr="005A28B1">
        <w:t>and</w:t>
      </w:r>
      <w:r w:rsidR="00B17F46">
        <w:t xml:space="preserve"> </w:t>
      </w:r>
      <w:r w:rsidRPr="005A28B1">
        <w:t>natural</w:t>
      </w:r>
      <w:r w:rsidR="00B17F46">
        <w:t xml:space="preserve"> </w:t>
      </w:r>
      <w:r w:rsidRPr="005A28B1">
        <w:t>environment</w:t>
      </w:r>
      <w:r w:rsidR="00B17F46">
        <w:t xml:space="preserve"> </w:t>
      </w:r>
      <w:r w:rsidRPr="005A28B1">
        <w:t>is</w:t>
      </w:r>
      <w:r w:rsidR="00B17F46">
        <w:t xml:space="preserve"> </w:t>
      </w:r>
      <w:r w:rsidRPr="005A28B1">
        <w:t>accessible</w:t>
      </w:r>
      <w:r w:rsidR="00B17F46">
        <w:t xml:space="preserve"> </w:t>
      </w:r>
      <w:r w:rsidRPr="005A28B1">
        <w:t>to</w:t>
      </w:r>
      <w:r w:rsidR="00B17F46">
        <w:t xml:space="preserve"> </w:t>
      </w:r>
      <w:r w:rsidRPr="005A28B1">
        <w:t>Victorians</w:t>
      </w:r>
      <w:r w:rsidR="00B17F46">
        <w:t xml:space="preserve"> </w:t>
      </w:r>
      <w:r w:rsidRPr="005A28B1">
        <w:t>with</w:t>
      </w:r>
      <w:r w:rsidR="00B17F46">
        <w:t xml:space="preserve"> </w:t>
      </w:r>
      <w:r w:rsidRPr="005A28B1">
        <w:t>disability</w:t>
      </w:r>
    </w:p>
    <w:p w14:paraId="458A1778" w14:textId="77777777" w:rsidR="00576638" w:rsidRDefault="005A28B1" w:rsidP="005A28B1">
      <w:pPr>
        <w:pStyle w:val="Heading2"/>
      </w:pPr>
      <w:bookmarkStart w:id="56" w:name="_Toc19021674"/>
      <w:r>
        <w:t>Indicator</w:t>
      </w:r>
      <w:r w:rsidR="00B17F46">
        <w:t xml:space="preserve"> </w:t>
      </w:r>
      <w:r w:rsidRPr="00294FF3">
        <w:t>1.3.1</w:t>
      </w:r>
      <w:bookmarkEnd w:id="56"/>
    </w:p>
    <w:p w14:paraId="5DB342B7" w14:textId="77777777" w:rsidR="005A28B1" w:rsidRDefault="005A28B1" w:rsidP="00576638">
      <w:r w:rsidRPr="00294FF3">
        <w:t>Increase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transport</w:t>
      </w:r>
      <w:r w:rsidR="00B17F46">
        <w:t xml:space="preserve"> </w:t>
      </w:r>
      <w:r w:rsidRPr="00294FF3">
        <w:t>accessibility</w:t>
      </w:r>
    </w:p>
    <w:p w14:paraId="41134471" w14:textId="77777777" w:rsidR="005A28B1" w:rsidRDefault="005A28B1" w:rsidP="005A28B1">
      <w:pPr>
        <w:pStyle w:val="Heading3"/>
      </w:pPr>
      <w:r>
        <w:t>Measure</w:t>
      </w:r>
      <w:r w:rsidR="00B17F46">
        <w:t xml:space="preserve"> </w:t>
      </w:r>
      <w:r>
        <w:t>1.3.1.1</w:t>
      </w:r>
    </w:p>
    <w:p w14:paraId="1B35745A" w14:textId="77777777" w:rsidR="005A28B1" w:rsidRDefault="005A28B1" w:rsidP="005A28B1">
      <w:r>
        <w:t>Proportion</w:t>
      </w:r>
      <w:r w:rsidR="00B17F46">
        <w:t xml:space="preserve"> </w:t>
      </w:r>
      <w:r>
        <w:t>of</w:t>
      </w:r>
      <w:r w:rsidR="00B17F46">
        <w:t xml:space="preserve"> </w:t>
      </w:r>
      <w:r>
        <w:t>buses</w:t>
      </w:r>
      <w:r w:rsidR="00B17F46">
        <w:t xml:space="preserve"> </w:t>
      </w:r>
      <w:r>
        <w:t>that</w:t>
      </w:r>
      <w:r w:rsidR="00B17F46">
        <w:t xml:space="preserve"> </w:t>
      </w:r>
      <w:r>
        <w:t>are</w:t>
      </w:r>
      <w:r w:rsidR="00B17F46">
        <w:t xml:space="preserve"> </w:t>
      </w:r>
      <w:r>
        <w:t>accessible</w:t>
      </w:r>
    </w:p>
    <w:p w14:paraId="6CBD573E" w14:textId="77777777" w:rsidR="005A28B1" w:rsidRDefault="005A28B1" w:rsidP="005A28B1">
      <w:pPr>
        <w:pStyle w:val="Heading4"/>
      </w:pPr>
      <w:r>
        <w:t>Baseline</w:t>
      </w:r>
    </w:p>
    <w:p w14:paraId="36C8C85B" w14:textId="77777777" w:rsidR="005A28B1" w:rsidRPr="00294FF3" w:rsidRDefault="005A28B1" w:rsidP="005A28B1">
      <w:r>
        <w:t>Data</w:t>
      </w:r>
      <w:r w:rsidR="00B17F46">
        <w:t xml:space="preserve"> </w:t>
      </w:r>
      <w:r>
        <w:t>forthcoming</w:t>
      </w:r>
      <w:r w:rsidR="00B17F46">
        <w:t xml:space="preserve"> </w:t>
      </w:r>
      <w:r>
        <w:t>(PTV</w:t>
      </w:r>
      <w:r w:rsidR="00B17F46">
        <w:t xml:space="preserve"> </w:t>
      </w:r>
      <w:r>
        <w:t>PASS)</w:t>
      </w:r>
    </w:p>
    <w:p w14:paraId="4FBB1503" w14:textId="77777777" w:rsidR="005A28B1" w:rsidRDefault="005A28B1" w:rsidP="005A28B1">
      <w:pPr>
        <w:pStyle w:val="Heading3"/>
      </w:pPr>
      <w:r>
        <w:t>Measure</w:t>
      </w:r>
      <w:r w:rsidR="00B17F46">
        <w:t xml:space="preserve"> </w:t>
      </w:r>
      <w:r>
        <w:t>1.3.1.2</w:t>
      </w:r>
    </w:p>
    <w:p w14:paraId="5721F8A4" w14:textId="77777777" w:rsidR="005A28B1" w:rsidRDefault="005A28B1" w:rsidP="005A28B1">
      <w:r>
        <w:t>Proportion</w:t>
      </w:r>
      <w:r w:rsidR="00B17F46">
        <w:t xml:space="preserve"> </w:t>
      </w:r>
      <w:r>
        <w:t>of</w:t>
      </w:r>
      <w:r w:rsidR="00B17F46">
        <w:t xml:space="preserve"> </w:t>
      </w:r>
      <w:r>
        <w:t>public</w:t>
      </w:r>
      <w:r w:rsidR="00B17F46">
        <w:t xml:space="preserve"> </w:t>
      </w:r>
      <w:r>
        <w:t>transport</w:t>
      </w:r>
      <w:r w:rsidR="00B17F46">
        <w:t xml:space="preserve"> </w:t>
      </w:r>
      <w:r>
        <w:t>stops</w:t>
      </w:r>
      <w:r w:rsidR="00B17F46">
        <w:t xml:space="preserve"> </w:t>
      </w:r>
      <w:r>
        <w:t>that</w:t>
      </w:r>
      <w:r w:rsidR="00B17F46">
        <w:t xml:space="preserve"> </w:t>
      </w:r>
      <w:r>
        <w:t>are</w:t>
      </w:r>
      <w:r w:rsidR="00B17F46">
        <w:t xml:space="preserve"> </w:t>
      </w:r>
      <w:r>
        <w:t>accessible</w:t>
      </w:r>
    </w:p>
    <w:p w14:paraId="4D4CA2A4" w14:textId="77777777" w:rsidR="005A28B1" w:rsidRDefault="005A28B1" w:rsidP="005A28B1">
      <w:pPr>
        <w:pStyle w:val="Heading4"/>
      </w:pPr>
      <w:r>
        <w:lastRenderedPageBreak/>
        <w:t>Baseline</w:t>
      </w:r>
    </w:p>
    <w:p w14:paraId="1008391C" w14:textId="77777777" w:rsidR="005A28B1" w:rsidRPr="00294FF3" w:rsidRDefault="005A28B1" w:rsidP="005A28B1">
      <w:r>
        <w:t>Data</w:t>
      </w:r>
      <w:r w:rsidR="00B17F46">
        <w:t xml:space="preserve"> </w:t>
      </w:r>
      <w:r>
        <w:t>forthcoming</w:t>
      </w:r>
      <w:r w:rsidR="00B17F46">
        <w:t xml:space="preserve"> </w:t>
      </w:r>
      <w:r>
        <w:t>(PTV</w:t>
      </w:r>
      <w:r w:rsidR="00B17F46">
        <w:t xml:space="preserve"> </w:t>
      </w:r>
      <w:r>
        <w:t>PASS)</w:t>
      </w:r>
    </w:p>
    <w:p w14:paraId="26839E3F" w14:textId="77777777" w:rsidR="00576638" w:rsidRDefault="005A28B1" w:rsidP="005A28B1">
      <w:pPr>
        <w:pStyle w:val="Heading2"/>
      </w:pPr>
      <w:bookmarkStart w:id="57" w:name="_Toc19021675"/>
      <w:r w:rsidRPr="005A28B1">
        <w:t>Indicator</w:t>
      </w:r>
      <w:r w:rsidR="00B17F46">
        <w:t xml:space="preserve"> </w:t>
      </w:r>
      <w:r w:rsidRPr="005A28B1">
        <w:t>1.3.2</w:t>
      </w:r>
      <w:bookmarkEnd w:id="57"/>
    </w:p>
    <w:p w14:paraId="225A9DC5" w14:textId="77777777" w:rsidR="005A28B1" w:rsidRPr="005A28B1" w:rsidRDefault="005A28B1" w:rsidP="00576638">
      <w:r w:rsidRPr="005A28B1">
        <w:t>Increase</w:t>
      </w:r>
      <w:r w:rsidR="00B17F46">
        <w:t xml:space="preserve"> </w:t>
      </w:r>
      <w:r w:rsidRPr="005A28B1">
        <w:t>accessible</w:t>
      </w:r>
      <w:r w:rsidR="00B17F46">
        <w:t xml:space="preserve"> </w:t>
      </w:r>
      <w:r w:rsidRPr="005A28B1">
        <w:t>or</w:t>
      </w:r>
      <w:r w:rsidR="00B17F46">
        <w:t xml:space="preserve"> </w:t>
      </w:r>
      <w:r w:rsidRPr="005A28B1">
        <w:t>adopted</w:t>
      </w:r>
      <w:r w:rsidR="00B17F46">
        <w:t xml:space="preserve"> </w:t>
      </w:r>
      <w:r w:rsidRPr="005A28B1">
        <w:t>footpaths</w:t>
      </w:r>
      <w:r w:rsidR="00B17F46">
        <w:t xml:space="preserve"> </w:t>
      </w:r>
      <w:r w:rsidRPr="005A28B1">
        <w:t>and</w:t>
      </w:r>
      <w:r w:rsidR="00B17F46">
        <w:t xml:space="preserve"> </w:t>
      </w:r>
      <w:r w:rsidRPr="005A28B1">
        <w:t>crossings</w:t>
      </w:r>
    </w:p>
    <w:p w14:paraId="096361F7" w14:textId="77777777" w:rsidR="005A28B1" w:rsidRDefault="005A28B1" w:rsidP="005A28B1">
      <w:pPr>
        <w:pStyle w:val="Heading3"/>
      </w:pPr>
      <w:r>
        <w:t>Measure</w:t>
      </w:r>
      <w:r w:rsidR="00B17F46">
        <w:t xml:space="preserve"> </w:t>
      </w:r>
      <w:r w:rsidRPr="00294FF3">
        <w:t>1.3.2.1</w:t>
      </w:r>
    </w:p>
    <w:p w14:paraId="44B1FA93" w14:textId="77777777" w:rsidR="005A28B1" w:rsidRDefault="005A28B1" w:rsidP="005A28B1">
      <w:r w:rsidRPr="00294FF3">
        <w:t>Density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traffic</w:t>
      </w:r>
      <w:r w:rsidR="00B17F46">
        <w:t xml:space="preserve"> </w:t>
      </w:r>
      <w:r w:rsidRPr="00294FF3">
        <w:t>light</w:t>
      </w:r>
      <w:r w:rsidR="00B17F46">
        <w:t xml:space="preserve"> </w:t>
      </w:r>
      <w:r w:rsidRPr="00294FF3">
        <w:t>pedestrian</w:t>
      </w:r>
      <w:r w:rsidR="00B17F46">
        <w:t xml:space="preserve"> </w:t>
      </w:r>
      <w:r w:rsidRPr="00294FF3">
        <w:t>crossings</w:t>
      </w:r>
    </w:p>
    <w:p w14:paraId="7AE6BBEE" w14:textId="77777777" w:rsidR="005A28B1" w:rsidRDefault="005A28B1" w:rsidP="005A28B1">
      <w:pPr>
        <w:pStyle w:val="Heading4"/>
      </w:pPr>
      <w:r>
        <w:t>Baseline</w:t>
      </w:r>
    </w:p>
    <w:p w14:paraId="00C49433" w14:textId="77777777" w:rsidR="005A28B1" w:rsidRDefault="005A28B1" w:rsidP="005A28B1">
      <w:r w:rsidRPr="00294FF3">
        <w:t>For</w:t>
      </w:r>
      <w:r w:rsidR="00B17F46">
        <w:t xml:space="preserve"> </w:t>
      </w:r>
      <w:r w:rsidRPr="00294FF3">
        <w:t>future</w:t>
      </w:r>
      <w:r w:rsidR="00B17F46">
        <w:t xml:space="preserve"> </w:t>
      </w:r>
      <w:r w:rsidRPr="00294FF3">
        <w:t>development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alignment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endorsed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outcomes</w:t>
      </w:r>
      <w:r w:rsidR="00B17F46">
        <w:t xml:space="preserve"> </w:t>
      </w:r>
      <w:r w:rsidRPr="00294FF3">
        <w:t>architecture</w:t>
      </w:r>
    </w:p>
    <w:p w14:paraId="10760A06" w14:textId="77777777" w:rsidR="005A28B1" w:rsidRDefault="005A28B1" w:rsidP="005A28B1">
      <w:pPr>
        <w:pStyle w:val="Heading3"/>
      </w:pPr>
      <w:r>
        <w:t>Measure</w:t>
      </w:r>
      <w:r w:rsidR="00B17F46">
        <w:t xml:space="preserve"> </w:t>
      </w:r>
      <w:r w:rsidRPr="00294FF3">
        <w:t>1.3.2.2</w:t>
      </w:r>
    </w:p>
    <w:p w14:paraId="1B6B4314" w14:textId="77777777" w:rsidR="005A28B1" w:rsidRDefault="005A28B1" w:rsidP="005A28B1">
      <w:r w:rsidRPr="00294FF3">
        <w:t>Proportion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streets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footpaths</w:t>
      </w:r>
    </w:p>
    <w:p w14:paraId="7CF90C66" w14:textId="77777777" w:rsidR="005A28B1" w:rsidRDefault="005A28B1" w:rsidP="005A28B1">
      <w:pPr>
        <w:pStyle w:val="Heading4"/>
      </w:pPr>
      <w:r>
        <w:t>Baseline</w:t>
      </w:r>
    </w:p>
    <w:p w14:paraId="795D9B1A" w14:textId="77777777" w:rsidR="005A28B1" w:rsidRDefault="005A28B1" w:rsidP="005A28B1">
      <w:r w:rsidRPr="00294FF3">
        <w:t>For</w:t>
      </w:r>
      <w:r w:rsidR="00B17F46">
        <w:t xml:space="preserve"> </w:t>
      </w:r>
      <w:r w:rsidRPr="00294FF3">
        <w:t>future</w:t>
      </w:r>
      <w:r w:rsidR="00B17F46">
        <w:t xml:space="preserve"> </w:t>
      </w:r>
      <w:r w:rsidRPr="00294FF3">
        <w:t>development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alignment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endorsed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outcomes</w:t>
      </w:r>
      <w:r w:rsidR="00B17F46">
        <w:t xml:space="preserve"> </w:t>
      </w:r>
      <w:r w:rsidRPr="00294FF3">
        <w:t>architecture</w:t>
      </w:r>
    </w:p>
    <w:p w14:paraId="17142836" w14:textId="77777777" w:rsidR="00576638" w:rsidRDefault="005A28B1" w:rsidP="004306FC">
      <w:pPr>
        <w:pStyle w:val="Heading2"/>
      </w:pPr>
      <w:bookmarkStart w:id="58" w:name="_Toc19021676"/>
      <w:r>
        <w:t>Indicator</w:t>
      </w:r>
      <w:r w:rsidR="00B17F46">
        <w:t xml:space="preserve"> </w:t>
      </w:r>
      <w:r w:rsidR="004306FC" w:rsidRPr="00294FF3">
        <w:t>1.3.3</w:t>
      </w:r>
      <w:bookmarkEnd w:id="58"/>
    </w:p>
    <w:p w14:paraId="7B576B84" w14:textId="77777777" w:rsidR="005A28B1" w:rsidRDefault="004306FC" w:rsidP="00576638">
      <w:r w:rsidRPr="00294FF3">
        <w:t>Increase</w:t>
      </w:r>
      <w:r w:rsidR="00B17F46">
        <w:t xml:space="preserve"> </w:t>
      </w:r>
      <w:r w:rsidRPr="00294FF3">
        <w:t>spaces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places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universal</w:t>
      </w:r>
      <w:r w:rsidR="00B17F46">
        <w:t xml:space="preserve"> </w:t>
      </w:r>
      <w:r w:rsidRPr="00294FF3">
        <w:t>design</w:t>
      </w:r>
    </w:p>
    <w:p w14:paraId="63C4A73A" w14:textId="77777777" w:rsidR="004306FC" w:rsidRDefault="005A28B1" w:rsidP="004306FC">
      <w:pPr>
        <w:pStyle w:val="Heading3"/>
      </w:pPr>
      <w:r>
        <w:t>Measure</w:t>
      </w:r>
      <w:r w:rsidR="00B17F46">
        <w:t xml:space="preserve"> </w:t>
      </w:r>
      <w:r w:rsidR="004306FC" w:rsidRPr="00294FF3">
        <w:t>1.3.3.1</w:t>
      </w:r>
    </w:p>
    <w:p w14:paraId="0A505B14" w14:textId="77777777" w:rsidR="005A28B1" w:rsidRDefault="004306FC" w:rsidP="005A28B1">
      <w:r w:rsidRPr="00294FF3">
        <w:t>Proportion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dwellings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built</w:t>
      </w:r>
      <w:r w:rsidR="00B17F46">
        <w:t xml:space="preserve"> </w:t>
      </w:r>
      <w:r w:rsidRPr="00294FF3">
        <w:t>according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principles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universal</w:t>
      </w:r>
      <w:r w:rsidR="00B17F46">
        <w:t xml:space="preserve"> </w:t>
      </w:r>
      <w:r w:rsidRPr="00294FF3">
        <w:t>design</w:t>
      </w:r>
    </w:p>
    <w:p w14:paraId="47C2BD2C" w14:textId="77777777" w:rsidR="005A28B1" w:rsidRDefault="005A28B1" w:rsidP="004306FC">
      <w:pPr>
        <w:pStyle w:val="Heading4"/>
      </w:pPr>
      <w:r>
        <w:t>Baseline</w:t>
      </w:r>
    </w:p>
    <w:p w14:paraId="14E00F96" w14:textId="77777777" w:rsidR="004306FC" w:rsidRPr="004306FC" w:rsidRDefault="004306FC" w:rsidP="004306FC">
      <w:r w:rsidRPr="00294FF3">
        <w:t>For</w:t>
      </w:r>
      <w:r w:rsidR="00B17F46">
        <w:t xml:space="preserve"> </w:t>
      </w:r>
      <w:r w:rsidRPr="00294FF3">
        <w:t>future</w:t>
      </w:r>
      <w:r w:rsidR="00B17F46">
        <w:t xml:space="preserve"> </w:t>
      </w:r>
      <w:r w:rsidRPr="00294FF3">
        <w:t>development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alignment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endorsed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outcomes</w:t>
      </w:r>
      <w:r w:rsidR="00B17F46">
        <w:t xml:space="preserve"> </w:t>
      </w:r>
      <w:r w:rsidRPr="00294FF3">
        <w:t>architecture</w:t>
      </w:r>
    </w:p>
    <w:p w14:paraId="72C2B5B8" w14:textId="77777777" w:rsidR="004306FC" w:rsidRDefault="004306FC" w:rsidP="004306FC">
      <w:pPr>
        <w:pStyle w:val="Heading3"/>
      </w:pPr>
      <w:r>
        <w:t>Measure</w:t>
      </w:r>
      <w:r w:rsidR="00B17F46">
        <w:t xml:space="preserve"> </w:t>
      </w:r>
      <w:r w:rsidRPr="00294FF3">
        <w:t>1.3.3.2</w:t>
      </w:r>
    </w:p>
    <w:p w14:paraId="32C257F2" w14:textId="77777777" w:rsidR="004306FC" w:rsidRDefault="004306FC" w:rsidP="004306FC">
      <w:r w:rsidRPr="00294FF3">
        <w:t>Proportion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buildings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places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built</w:t>
      </w:r>
      <w:r w:rsidR="00B17F46">
        <w:t xml:space="preserve"> </w:t>
      </w:r>
      <w:r w:rsidRPr="00294FF3">
        <w:t>according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universal</w:t>
      </w:r>
      <w:r w:rsidR="00B17F46">
        <w:t xml:space="preserve"> </w:t>
      </w:r>
      <w:r w:rsidRPr="00294FF3">
        <w:t>design</w:t>
      </w:r>
      <w:r w:rsidR="00B17F46">
        <w:t xml:space="preserve"> </w:t>
      </w:r>
      <w:r w:rsidRPr="00294FF3">
        <w:t>principles</w:t>
      </w:r>
    </w:p>
    <w:p w14:paraId="64B49B61" w14:textId="77777777" w:rsidR="004306FC" w:rsidRDefault="004306FC" w:rsidP="004306FC">
      <w:pPr>
        <w:pStyle w:val="Heading4"/>
      </w:pPr>
      <w:r>
        <w:t>Baseline</w:t>
      </w:r>
    </w:p>
    <w:p w14:paraId="7FB9C87A" w14:textId="77777777" w:rsidR="004306FC" w:rsidRPr="004306FC" w:rsidRDefault="004306FC" w:rsidP="004306FC">
      <w:r w:rsidRPr="00294FF3">
        <w:t>For</w:t>
      </w:r>
      <w:r w:rsidR="00B17F46">
        <w:t xml:space="preserve"> </w:t>
      </w:r>
      <w:r w:rsidRPr="00294FF3">
        <w:t>future</w:t>
      </w:r>
      <w:r w:rsidR="00B17F46">
        <w:t xml:space="preserve"> </w:t>
      </w:r>
      <w:r w:rsidRPr="00294FF3">
        <w:t>development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alignment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endorsed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outcomes</w:t>
      </w:r>
      <w:r w:rsidR="00B17F46">
        <w:t xml:space="preserve"> </w:t>
      </w:r>
      <w:r w:rsidRPr="00294FF3">
        <w:t>architecture</w:t>
      </w:r>
    </w:p>
    <w:p w14:paraId="154CF446" w14:textId="77777777" w:rsidR="004306FC" w:rsidRDefault="004306FC" w:rsidP="004306FC">
      <w:pPr>
        <w:pStyle w:val="Heading1"/>
      </w:pPr>
      <w:bookmarkStart w:id="59" w:name="_Toc19021677"/>
      <w:r w:rsidRPr="004306FC">
        <w:lastRenderedPageBreak/>
        <w:t>Outcome</w:t>
      </w:r>
      <w:r w:rsidR="00B17F46">
        <w:t xml:space="preserve"> </w:t>
      </w:r>
      <w:r w:rsidRPr="004306FC">
        <w:t>1.4</w:t>
      </w:r>
      <w:r w:rsidR="00B17F46">
        <w:t xml:space="preserve"> </w:t>
      </w:r>
      <w:r w:rsidRPr="004306FC">
        <w:t>Mobility</w:t>
      </w:r>
      <w:bookmarkEnd w:id="59"/>
    </w:p>
    <w:p w14:paraId="4443CFF6" w14:textId="77777777" w:rsidR="004306FC" w:rsidRPr="00294FF3" w:rsidRDefault="004306FC" w:rsidP="004306FC">
      <w:r w:rsidRPr="004306FC">
        <w:t>People</w:t>
      </w:r>
      <w:r w:rsidR="00B17F46">
        <w:t xml:space="preserve"> </w:t>
      </w:r>
      <w:r w:rsidRPr="004306FC">
        <w:t>with</w:t>
      </w:r>
      <w:r w:rsidR="00B17F46">
        <w:t xml:space="preserve"> </w:t>
      </w:r>
      <w:r w:rsidRPr="004306FC">
        <w:t>disability</w:t>
      </w:r>
      <w:r w:rsidR="00B17F46">
        <w:t xml:space="preserve"> </w:t>
      </w:r>
      <w:r w:rsidRPr="004306FC">
        <w:t>are</w:t>
      </w:r>
      <w:r w:rsidR="00B17F46">
        <w:t xml:space="preserve"> </w:t>
      </w:r>
      <w:r w:rsidRPr="004306FC">
        <w:t>able</w:t>
      </w:r>
      <w:r w:rsidR="00B17F46">
        <w:t xml:space="preserve"> </w:t>
      </w:r>
      <w:r w:rsidRPr="004306FC">
        <w:t>to</w:t>
      </w:r>
      <w:r w:rsidR="00B17F46">
        <w:t xml:space="preserve"> </w:t>
      </w:r>
      <w:r w:rsidRPr="004306FC">
        <w:t>move</w:t>
      </w:r>
      <w:r w:rsidR="00B17F46">
        <w:t xml:space="preserve"> </w:t>
      </w:r>
      <w:r w:rsidRPr="004306FC">
        <w:t>around</w:t>
      </w:r>
      <w:r w:rsidR="00B17F46">
        <w:t xml:space="preserve"> </w:t>
      </w:r>
      <w:r w:rsidRPr="004306FC">
        <w:t>and</w:t>
      </w:r>
      <w:r w:rsidR="00B17F46">
        <w:t xml:space="preserve"> </w:t>
      </w:r>
      <w:r w:rsidRPr="004306FC">
        <w:t>get</w:t>
      </w:r>
      <w:r w:rsidR="00B17F46">
        <w:t xml:space="preserve"> </w:t>
      </w:r>
      <w:r w:rsidRPr="004306FC">
        <w:t>to</w:t>
      </w:r>
      <w:r w:rsidR="00B17F46">
        <w:t xml:space="preserve"> </w:t>
      </w:r>
      <w:r w:rsidRPr="004306FC">
        <w:t>the</w:t>
      </w:r>
      <w:r w:rsidR="00B17F46">
        <w:t xml:space="preserve"> </w:t>
      </w:r>
      <w:r w:rsidRPr="004306FC">
        <w:t>places</w:t>
      </w:r>
      <w:r w:rsidR="00B17F46">
        <w:t xml:space="preserve"> </w:t>
      </w:r>
      <w:r w:rsidRPr="004306FC">
        <w:t>they</w:t>
      </w:r>
      <w:r w:rsidR="00B17F46">
        <w:t xml:space="preserve"> </w:t>
      </w:r>
      <w:r w:rsidRPr="004306FC">
        <w:t>want</w:t>
      </w:r>
      <w:r w:rsidR="00B17F46">
        <w:t xml:space="preserve"> </w:t>
      </w:r>
      <w:r w:rsidRPr="004306FC">
        <w:t>to</w:t>
      </w:r>
      <w:r w:rsidR="00B17F46">
        <w:t xml:space="preserve"> </w:t>
      </w:r>
      <w:r w:rsidRPr="004306FC">
        <w:t>go</w:t>
      </w:r>
    </w:p>
    <w:p w14:paraId="788DE27C" w14:textId="77777777" w:rsidR="00576638" w:rsidRDefault="004306FC" w:rsidP="004306FC">
      <w:pPr>
        <w:pStyle w:val="Heading2"/>
      </w:pPr>
      <w:bookmarkStart w:id="60" w:name="_Toc19021678"/>
      <w:r>
        <w:t>Indicator</w:t>
      </w:r>
      <w:r w:rsidR="00B17F46">
        <w:t xml:space="preserve"> </w:t>
      </w:r>
      <w:r>
        <w:t>1.4.1</w:t>
      </w:r>
      <w:bookmarkEnd w:id="60"/>
    </w:p>
    <w:p w14:paraId="7636B23E" w14:textId="77777777" w:rsidR="004306FC" w:rsidRDefault="004306FC" w:rsidP="00576638">
      <w:r>
        <w:t>Increase</w:t>
      </w:r>
      <w:r w:rsidR="00B17F46">
        <w:t xml:space="preserve"> </w:t>
      </w:r>
      <w:r>
        <w:t>access</w:t>
      </w:r>
      <w:r w:rsidR="00B17F46">
        <w:t xml:space="preserve"> </w:t>
      </w:r>
      <w:r>
        <w:t>to</w:t>
      </w:r>
      <w:r w:rsidR="00B17F46">
        <w:t xml:space="preserve"> </w:t>
      </w:r>
      <w:r>
        <w:t>transport</w:t>
      </w:r>
    </w:p>
    <w:p w14:paraId="2B60F6D3" w14:textId="77777777" w:rsidR="004306FC" w:rsidRDefault="004306FC" w:rsidP="004306FC">
      <w:pPr>
        <w:pStyle w:val="Heading3"/>
      </w:pPr>
      <w:r>
        <w:t>Measure</w:t>
      </w:r>
      <w:r w:rsidR="00B17F46">
        <w:t xml:space="preserve"> </w:t>
      </w:r>
      <w:r w:rsidRPr="00294FF3">
        <w:t>1.4.1.1</w:t>
      </w:r>
    </w:p>
    <w:p w14:paraId="41E9D1B2" w14:textId="77777777" w:rsidR="004306FC" w:rsidRDefault="004306FC" w:rsidP="004306FC">
      <w:r w:rsidRPr="00294FF3">
        <w:t>Proportion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who</w:t>
      </w:r>
      <w:r w:rsidR="00B17F46">
        <w:t xml:space="preserve"> </w:t>
      </w:r>
      <w:r w:rsidRPr="00294FF3">
        <w:t>report</w:t>
      </w:r>
      <w:r w:rsidR="00B17F46">
        <w:t xml:space="preserve"> </w:t>
      </w:r>
      <w:r w:rsidRPr="00294FF3">
        <w:t>having</w:t>
      </w:r>
      <w:r w:rsidR="00B17F46">
        <w:t xml:space="preserve"> </w:t>
      </w:r>
      <w:r w:rsidRPr="00294FF3">
        <w:t>difficulty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transport</w:t>
      </w:r>
    </w:p>
    <w:p w14:paraId="421E79B9" w14:textId="77777777" w:rsidR="004306FC" w:rsidRDefault="004306FC" w:rsidP="004306FC">
      <w:pPr>
        <w:pStyle w:val="Heading4"/>
      </w:pPr>
      <w:r>
        <w:t>Baseline</w:t>
      </w:r>
    </w:p>
    <w:p w14:paraId="263082CE" w14:textId="77777777" w:rsidR="004306FC" w:rsidRDefault="004306FC" w:rsidP="004306FC">
      <w:r w:rsidRPr="00294FF3">
        <w:t>For</w:t>
      </w:r>
      <w:r w:rsidR="00B17F46">
        <w:t xml:space="preserve"> </w:t>
      </w:r>
      <w:r w:rsidRPr="00294FF3">
        <w:t>future</w:t>
      </w:r>
      <w:r w:rsidR="00B17F46">
        <w:t xml:space="preserve"> </w:t>
      </w:r>
      <w:r w:rsidRPr="00294FF3">
        <w:t>development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alignment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endorsed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outcomes</w:t>
      </w:r>
      <w:r w:rsidR="00B17F46">
        <w:t xml:space="preserve"> </w:t>
      </w:r>
      <w:r w:rsidRPr="00294FF3">
        <w:t>architecture</w:t>
      </w:r>
    </w:p>
    <w:p w14:paraId="2E16CF16" w14:textId="77777777" w:rsidR="004306FC" w:rsidRDefault="004306FC" w:rsidP="004306FC">
      <w:pPr>
        <w:pStyle w:val="Heading3"/>
      </w:pPr>
      <w:r>
        <w:t>Measure</w:t>
      </w:r>
      <w:r w:rsidR="00B17F46">
        <w:t xml:space="preserve"> </w:t>
      </w:r>
      <w:r w:rsidRPr="004306FC">
        <w:t>1.4.1.2</w:t>
      </w:r>
    </w:p>
    <w:p w14:paraId="3C1345F3" w14:textId="77777777" w:rsidR="004306FC" w:rsidRDefault="004306FC" w:rsidP="004306FC">
      <w:r w:rsidRPr="004306FC">
        <w:t>Proportion</w:t>
      </w:r>
      <w:r w:rsidR="00B17F46">
        <w:t xml:space="preserve"> </w:t>
      </w:r>
      <w:r w:rsidRPr="004306FC">
        <w:t>of</w:t>
      </w:r>
      <w:r w:rsidR="00B17F46">
        <w:t xml:space="preserve"> </w:t>
      </w:r>
      <w:r w:rsidRPr="004306FC">
        <w:t>people</w:t>
      </w:r>
      <w:r w:rsidR="00B17F46">
        <w:t xml:space="preserve"> </w:t>
      </w:r>
      <w:r w:rsidRPr="004306FC">
        <w:t>with</w:t>
      </w:r>
      <w:r w:rsidR="00B17F46">
        <w:t xml:space="preserve"> </w:t>
      </w:r>
      <w:r w:rsidRPr="004306FC">
        <w:t>disability</w:t>
      </w:r>
      <w:r w:rsidR="00B17F46">
        <w:t xml:space="preserve"> </w:t>
      </w:r>
      <w:r w:rsidRPr="004306FC">
        <w:t>who</w:t>
      </w:r>
      <w:r w:rsidR="00B17F46">
        <w:t xml:space="preserve"> </w:t>
      </w:r>
      <w:r w:rsidRPr="004306FC">
        <w:t>are</w:t>
      </w:r>
      <w:r w:rsidR="00B17F46">
        <w:t xml:space="preserve"> </w:t>
      </w:r>
      <w:r w:rsidRPr="004306FC">
        <w:t>not</w:t>
      </w:r>
      <w:r w:rsidR="00B17F46">
        <w:t xml:space="preserve"> </w:t>
      </w:r>
      <w:r w:rsidRPr="004306FC">
        <w:t>able</w:t>
      </w:r>
      <w:r w:rsidR="00B17F46">
        <w:t xml:space="preserve"> </w:t>
      </w:r>
      <w:r w:rsidRPr="004306FC">
        <w:t>to</w:t>
      </w:r>
      <w:r w:rsidR="00B17F46">
        <w:t xml:space="preserve"> </w:t>
      </w:r>
      <w:r w:rsidRPr="004306FC">
        <w:t>use</w:t>
      </w:r>
      <w:r w:rsidR="00B17F46">
        <w:t xml:space="preserve"> </w:t>
      </w:r>
      <w:r w:rsidRPr="004306FC">
        <w:t>some</w:t>
      </w:r>
      <w:r w:rsidR="00B17F46">
        <w:t xml:space="preserve"> </w:t>
      </w:r>
      <w:r w:rsidRPr="004306FC">
        <w:t>or</w:t>
      </w:r>
      <w:r w:rsidR="00B17F46">
        <w:t xml:space="preserve"> </w:t>
      </w:r>
      <w:r w:rsidRPr="004306FC">
        <w:t>any</w:t>
      </w:r>
      <w:r w:rsidR="00B17F46">
        <w:t xml:space="preserve"> </w:t>
      </w:r>
      <w:r w:rsidRPr="004306FC">
        <w:t>form</w:t>
      </w:r>
      <w:r w:rsidR="00B17F46">
        <w:t xml:space="preserve"> </w:t>
      </w:r>
      <w:r w:rsidRPr="004306FC">
        <w:t>of</w:t>
      </w:r>
      <w:r w:rsidR="00B17F46">
        <w:t xml:space="preserve"> </w:t>
      </w:r>
      <w:r w:rsidRPr="004306FC">
        <w:t>public</w:t>
      </w:r>
      <w:r w:rsidR="00B17F46">
        <w:t xml:space="preserve"> </w:t>
      </w:r>
      <w:r w:rsidRPr="004306FC">
        <w:t>transport</w:t>
      </w:r>
    </w:p>
    <w:p w14:paraId="4A6F55A4" w14:textId="77777777" w:rsidR="004306FC" w:rsidRDefault="004306FC" w:rsidP="004306FC">
      <w:pPr>
        <w:pStyle w:val="Heading4"/>
      </w:pPr>
      <w:r>
        <w:t>Baseline</w:t>
      </w:r>
    </w:p>
    <w:p w14:paraId="2C3550AB" w14:textId="77777777" w:rsidR="004306FC" w:rsidRPr="00294FF3" w:rsidRDefault="004306FC" w:rsidP="004306FC">
      <w:r w:rsidRPr="004306FC">
        <w:t>16.8</w:t>
      </w:r>
      <w:r w:rsidR="00B17F46">
        <w:t xml:space="preserve"> </w:t>
      </w:r>
      <w:r w:rsidRPr="004306FC">
        <w:t>per</w:t>
      </w:r>
      <w:r w:rsidR="00B17F46">
        <w:t xml:space="preserve"> </w:t>
      </w:r>
      <w:r w:rsidRPr="004306FC">
        <w:t>cent</w:t>
      </w:r>
      <w:r w:rsidR="00B17F46">
        <w:t xml:space="preserve"> </w:t>
      </w:r>
      <w:r w:rsidRPr="004306FC">
        <w:t>(SDAC,</w:t>
      </w:r>
      <w:r w:rsidR="00B17F46">
        <w:t xml:space="preserve"> </w:t>
      </w:r>
      <w:r w:rsidRPr="004306FC">
        <w:t>2015)</w:t>
      </w:r>
    </w:p>
    <w:p w14:paraId="14646CAB" w14:textId="77777777" w:rsidR="004306FC" w:rsidRDefault="004306FC" w:rsidP="004306FC">
      <w:pPr>
        <w:pStyle w:val="Heading3"/>
      </w:pPr>
      <w:r>
        <w:t>Measure</w:t>
      </w:r>
      <w:r w:rsidR="00B17F46">
        <w:t xml:space="preserve"> </w:t>
      </w:r>
      <w:r w:rsidRPr="004306FC">
        <w:t>1.4.1.3</w:t>
      </w:r>
    </w:p>
    <w:p w14:paraId="6BA9869A" w14:textId="77777777" w:rsidR="004306FC" w:rsidRDefault="004306FC" w:rsidP="004306FC">
      <w:r w:rsidRPr="004306FC">
        <w:t>Rate</w:t>
      </w:r>
      <w:r w:rsidR="00B17F46">
        <w:t xml:space="preserve"> </w:t>
      </w:r>
      <w:r w:rsidRPr="004306FC">
        <w:t>of</w:t>
      </w:r>
      <w:r w:rsidR="00B17F46">
        <w:t xml:space="preserve"> </w:t>
      </w:r>
      <w:r w:rsidRPr="004306FC">
        <w:t>usage</w:t>
      </w:r>
      <w:r w:rsidR="00B17F46">
        <w:t xml:space="preserve"> </w:t>
      </w:r>
      <w:r w:rsidRPr="004306FC">
        <w:t>of</w:t>
      </w:r>
      <w:r w:rsidR="00B17F46">
        <w:t xml:space="preserve"> </w:t>
      </w:r>
      <w:r w:rsidRPr="004306FC">
        <w:t>public</w:t>
      </w:r>
      <w:r w:rsidR="00B17F46">
        <w:t xml:space="preserve"> </w:t>
      </w:r>
      <w:r w:rsidRPr="004306FC">
        <w:t>transport</w:t>
      </w:r>
      <w:r w:rsidR="00B17F46">
        <w:t xml:space="preserve"> </w:t>
      </w:r>
      <w:r w:rsidRPr="004306FC">
        <w:t>for</w:t>
      </w:r>
      <w:r w:rsidR="00B17F46">
        <w:t xml:space="preserve"> </w:t>
      </w:r>
      <w:r w:rsidRPr="004306FC">
        <w:t>people</w:t>
      </w:r>
      <w:r w:rsidR="00B17F46">
        <w:t xml:space="preserve"> </w:t>
      </w:r>
      <w:r w:rsidRPr="004306FC">
        <w:t>with</w:t>
      </w:r>
      <w:r w:rsidR="00B17F46">
        <w:t xml:space="preserve"> </w:t>
      </w:r>
      <w:r w:rsidRPr="004306FC">
        <w:t>disability</w:t>
      </w:r>
      <w:r w:rsidR="00B17F46">
        <w:t xml:space="preserve"> </w:t>
      </w:r>
      <w:r w:rsidRPr="004306FC">
        <w:t>(a)</w:t>
      </w:r>
    </w:p>
    <w:p w14:paraId="619DC1C5" w14:textId="77777777" w:rsidR="004306FC" w:rsidRDefault="004306FC" w:rsidP="004306FC">
      <w:pPr>
        <w:pStyle w:val="Heading4"/>
      </w:pPr>
      <w:r>
        <w:t>Baseline</w:t>
      </w:r>
    </w:p>
    <w:p w14:paraId="7C1F9E45" w14:textId="77777777" w:rsidR="004306FC" w:rsidRPr="00294FF3" w:rsidRDefault="004306FC" w:rsidP="004306FC">
      <w:r w:rsidRPr="004306FC">
        <w:t>For</w:t>
      </w:r>
      <w:r w:rsidR="00B17F46">
        <w:t xml:space="preserve"> </w:t>
      </w:r>
      <w:r w:rsidRPr="004306FC">
        <w:t>future</w:t>
      </w:r>
      <w:r w:rsidR="00B17F46">
        <w:t xml:space="preserve"> </w:t>
      </w:r>
      <w:r w:rsidRPr="004306FC">
        <w:t>development</w:t>
      </w:r>
      <w:r w:rsidR="00B17F46">
        <w:t xml:space="preserve"> </w:t>
      </w:r>
      <w:r w:rsidRPr="004306FC">
        <w:t>in</w:t>
      </w:r>
      <w:r w:rsidR="00B17F46">
        <w:t xml:space="preserve"> </w:t>
      </w:r>
      <w:r w:rsidRPr="004306FC">
        <w:t>alignment</w:t>
      </w:r>
      <w:r w:rsidR="00B17F46">
        <w:t xml:space="preserve"> </w:t>
      </w:r>
      <w:r w:rsidRPr="004306FC">
        <w:t>with</w:t>
      </w:r>
      <w:r w:rsidR="00B17F46">
        <w:t xml:space="preserve"> </w:t>
      </w:r>
      <w:r w:rsidRPr="004306FC">
        <w:t>endorsed</w:t>
      </w:r>
      <w:r w:rsidR="00B17F46">
        <w:t xml:space="preserve"> </w:t>
      </w:r>
      <w:r w:rsidRPr="004306FC">
        <w:t>Victorian</w:t>
      </w:r>
      <w:r w:rsidR="00B17F46">
        <w:t xml:space="preserve"> </w:t>
      </w:r>
      <w:r w:rsidRPr="004306FC">
        <w:t>Government</w:t>
      </w:r>
      <w:r w:rsidR="00B17F46">
        <w:t xml:space="preserve"> </w:t>
      </w:r>
      <w:r w:rsidRPr="004306FC">
        <w:t>outcomes</w:t>
      </w:r>
      <w:r w:rsidR="00B17F46">
        <w:t xml:space="preserve"> </w:t>
      </w:r>
      <w:r w:rsidRPr="004306FC">
        <w:t>architecture</w:t>
      </w:r>
    </w:p>
    <w:p w14:paraId="6407B8FF" w14:textId="77777777" w:rsidR="004306FC" w:rsidRDefault="004306FC" w:rsidP="004306FC">
      <w:pPr>
        <w:pStyle w:val="Heading3"/>
      </w:pPr>
      <w:r>
        <w:t>Measure</w:t>
      </w:r>
      <w:r w:rsidR="00B17F46">
        <w:t xml:space="preserve"> </w:t>
      </w:r>
      <w:r w:rsidRPr="004306FC">
        <w:t>1.4.1.4</w:t>
      </w:r>
    </w:p>
    <w:p w14:paraId="1750F943" w14:textId="77777777" w:rsidR="004306FC" w:rsidRDefault="004306FC" w:rsidP="004306FC">
      <w:r w:rsidRPr="004306FC">
        <w:t>Rate</w:t>
      </w:r>
      <w:r w:rsidR="00B17F46">
        <w:t xml:space="preserve"> </w:t>
      </w:r>
      <w:r w:rsidRPr="004306FC">
        <w:t>of</w:t>
      </w:r>
      <w:r w:rsidR="00B17F46">
        <w:t xml:space="preserve"> </w:t>
      </w:r>
      <w:r w:rsidRPr="004306FC">
        <w:t>usage</w:t>
      </w:r>
      <w:r w:rsidR="00B17F46">
        <w:t xml:space="preserve"> </w:t>
      </w:r>
      <w:r w:rsidRPr="004306FC">
        <w:t>of</w:t>
      </w:r>
      <w:r w:rsidR="00B17F46">
        <w:t xml:space="preserve"> </w:t>
      </w:r>
      <w:r w:rsidRPr="004306FC">
        <w:t>public</w:t>
      </w:r>
      <w:r w:rsidR="00B17F46">
        <w:t xml:space="preserve"> </w:t>
      </w:r>
      <w:r w:rsidRPr="004306FC">
        <w:t>transport</w:t>
      </w:r>
      <w:r w:rsidR="00B17F46">
        <w:t xml:space="preserve"> </w:t>
      </w:r>
      <w:r w:rsidRPr="004306FC">
        <w:t>for</w:t>
      </w:r>
      <w:r w:rsidR="00B17F46">
        <w:t xml:space="preserve"> </w:t>
      </w:r>
      <w:r w:rsidRPr="004306FC">
        <w:t>people</w:t>
      </w:r>
      <w:r w:rsidR="00B17F46">
        <w:t xml:space="preserve"> </w:t>
      </w:r>
      <w:r w:rsidRPr="004306FC">
        <w:t>with</w:t>
      </w:r>
      <w:r w:rsidR="00B17F46">
        <w:t xml:space="preserve"> </w:t>
      </w:r>
      <w:r w:rsidRPr="004306FC">
        <w:t>disability</w:t>
      </w:r>
      <w:r w:rsidR="00B17F46">
        <w:t xml:space="preserve"> </w:t>
      </w:r>
      <w:r w:rsidRPr="004306FC">
        <w:t>compared</w:t>
      </w:r>
      <w:r w:rsidR="00B17F46">
        <w:t xml:space="preserve"> </w:t>
      </w:r>
      <w:r w:rsidRPr="004306FC">
        <w:t>with</w:t>
      </w:r>
      <w:r w:rsidR="00B17F46">
        <w:t xml:space="preserve"> </w:t>
      </w:r>
      <w:r w:rsidRPr="004306FC">
        <w:t>people</w:t>
      </w:r>
      <w:r w:rsidR="00B17F46">
        <w:t xml:space="preserve"> </w:t>
      </w:r>
      <w:r w:rsidRPr="004306FC">
        <w:t>without</w:t>
      </w:r>
      <w:r w:rsidR="00B17F46">
        <w:t xml:space="preserve"> </w:t>
      </w:r>
      <w:r w:rsidRPr="004306FC">
        <w:t>disability</w:t>
      </w:r>
      <w:r w:rsidR="00B17F46">
        <w:t xml:space="preserve"> </w:t>
      </w:r>
      <w:r w:rsidRPr="004306FC">
        <w:t>(r)</w:t>
      </w:r>
    </w:p>
    <w:p w14:paraId="18774507" w14:textId="77777777" w:rsidR="004306FC" w:rsidRDefault="004306FC" w:rsidP="004306FC">
      <w:pPr>
        <w:pStyle w:val="Heading4"/>
      </w:pPr>
      <w:r>
        <w:t>Baseline</w:t>
      </w:r>
    </w:p>
    <w:p w14:paraId="329FCE2C" w14:textId="77777777" w:rsidR="004306FC" w:rsidRPr="00294FF3" w:rsidRDefault="004306FC" w:rsidP="004306FC">
      <w:r w:rsidRPr="004306FC">
        <w:t>For</w:t>
      </w:r>
      <w:r w:rsidR="00B17F46">
        <w:t xml:space="preserve"> </w:t>
      </w:r>
      <w:r w:rsidRPr="004306FC">
        <w:t>future</w:t>
      </w:r>
      <w:r w:rsidR="00B17F46">
        <w:t xml:space="preserve"> </w:t>
      </w:r>
      <w:r w:rsidRPr="004306FC">
        <w:t>development</w:t>
      </w:r>
      <w:r w:rsidR="00B17F46">
        <w:t xml:space="preserve"> </w:t>
      </w:r>
      <w:r w:rsidRPr="004306FC">
        <w:t>in</w:t>
      </w:r>
      <w:r w:rsidR="00B17F46">
        <w:t xml:space="preserve"> </w:t>
      </w:r>
      <w:r w:rsidRPr="004306FC">
        <w:t>alignment</w:t>
      </w:r>
      <w:r w:rsidR="00B17F46">
        <w:t xml:space="preserve"> </w:t>
      </w:r>
      <w:r w:rsidRPr="004306FC">
        <w:t>with</w:t>
      </w:r>
      <w:r w:rsidR="00B17F46">
        <w:t xml:space="preserve"> </w:t>
      </w:r>
      <w:r w:rsidRPr="004306FC">
        <w:t>endorsed</w:t>
      </w:r>
      <w:r w:rsidR="00B17F46">
        <w:t xml:space="preserve"> </w:t>
      </w:r>
      <w:r w:rsidRPr="004306FC">
        <w:t>Victorian</w:t>
      </w:r>
      <w:r w:rsidR="00B17F46">
        <w:t xml:space="preserve"> </w:t>
      </w:r>
      <w:r w:rsidRPr="004306FC">
        <w:t>Government</w:t>
      </w:r>
      <w:r w:rsidR="00B17F46">
        <w:t xml:space="preserve"> </w:t>
      </w:r>
      <w:r w:rsidRPr="004306FC">
        <w:t>outcomes</w:t>
      </w:r>
      <w:r w:rsidR="00B17F46">
        <w:t xml:space="preserve"> </w:t>
      </w:r>
      <w:r w:rsidRPr="004306FC">
        <w:t>architecture</w:t>
      </w:r>
    </w:p>
    <w:p w14:paraId="37B54367" w14:textId="77777777" w:rsidR="004306FC" w:rsidRDefault="004306FC" w:rsidP="004306FC">
      <w:pPr>
        <w:pStyle w:val="Heading3"/>
      </w:pPr>
      <w:r>
        <w:t>Measure</w:t>
      </w:r>
      <w:r w:rsidR="00B17F46">
        <w:t xml:space="preserve"> </w:t>
      </w:r>
      <w:r>
        <w:t>1.4.1.5</w:t>
      </w:r>
    </w:p>
    <w:p w14:paraId="3FE7A2F4" w14:textId="77777777" w:rsidR="004306FC" w:rsidRPr="00294FF3" w:rsidRDefault="004306FC" w:rsidP="004306FC">
      <w:r>
        <w:t>Proportion</w:t>
      </w:r>
      <w:r w:rsidR="00B17F46">
        <w:t xml:space="preserve"> </w:t>
      </w:r>
      <w:r>
        <w:t>of</w:t>
      </w:r>
      <w:r w:rsidR="00B17F46">
        <w:t xml:space="preserve"> </w:t>
      </w:r>
      <w:r>
        <w:t>people</w:t>
      </w:r>
      <w:r w:rsidR="00B17F46">
        <w:t xml:space="preserve"> </w:t>
      </w:r>
      <w:r>
        <w:t>with</w:t>
      </w:r>
      <w:r w:rsidR="00B17F46">
        <w:t xml:space="preserve"> </w:t>
      </w:r>
      <w:r>
        <w:t>disability</w:t>
      </w:r>
      <w:r w:rsidR="00B17F46">
        <w:t xml:space="preserve"> </w:t>
      </w:r>
      <w:r>
        <w:t>who</w:t>
      </w:r>
      <w:r w:rsidR="00B17F46">
        <w:t xml:space="preserve"> </w:t>
      </w:r>
      <w:r>
        <w:t>had</w:t>
      </w:r>
      <w:r w:rsidR="00B17F46">
        <w:t xml:space="preserve"> </w:t>
      </w:r>
      <w:r>
        <w:t>trouble</w:t>
      </w:r>
      <w:r w:rsidR="00B17F46">
        <w:t xml:space="preserve"> </w:t>
      </w:r>
      <w:r>
        <w:t>getting</w:t>
      </w:r>
      <w:r w:rsidR="00B17F46">
        <w:t xml:space="preserve"> </w:t>
      </w:r>
      <w:r>
        <w:t>a</w:t>
      </w:r>
      <w:r w:rsidR="00B17F46">
        <w:t xml:space="preserve"> </w:t>
      </w:r>
      <w:r>
        <w:t>job</w:t>
      </w:r>
      <w:r w:rsidR="00B17F46">
        <w:t xml:space="preserve"> </w:t>
      </w:r>
      <w:r>
        <w:t>due</w:t>
      </w:r>
      <w:r w:rsidR="00B17F46">
        <w:t xml:space="preserve"> </w:t>
      </w:r>
      <w:r>
        <w:t>to</w:t>
      </w:r>
      <w:r w:rsidR="00B17F46">
        <w:t xml:space="preserve"> </w:t>
      </w:r>
      <w:r>
        <w:t>transport</w:t>
      </w:r>
      <w:r w:rsidR="00B17F46">
        <w:t xml:space="preserve"> </w:t>
      </w:r>
      <w:r>
        <w:t>problems</w:t>
      </w:r>
      <w:r w:rsidR="00B17F46">
        <w:t xml:space="preserve"> </w:t>
      </w:r>
      <w:r>
        <w:t>or</w:t>
      </w:r>
      <w:r w:rsidR="00B17F46">
        <w:t xml:space="preserve"> </w:t>
      </w:r>
      <w:r>
        <w:t>are</w:t>
      </w:r>
      <w:r w:rsidR="00B17F46">
        <w:t xml:space="preserve"> </w:t>
      </w:r>
      <w:r>
        <w:t>not</w:t>
      </w:r>
      <w:r w:rsidR="00B17F46">
        <w:t xml:space="preserve"> </w:t>
      </w:r>
      <w:r>
        <w:t>looking</w:t>
      </w:r>
      <w:r w:rsidR="00B17F46">
        <w:t xml:space="preserve"> </w:t>
      </w:r>
      <w:r>
        <w:t>for</w:t>
      </w:r>
      <w:r w:rsidR="00B17F46">
        <w:t xml:space="preserve"> </w:t>
      </w:r>
      <w:r>
        <w:t>work</w:t>
      </w:r>
      <w:r w:rsidR="00B17F46">
        <w:t xml:space="preserve"> </w:t>
      </w:r>
      <w:r>
        <w:t>due</w:t>
      </w:r>
      <w:r w:rsidR="00B17F46">
        <w:t xml:space="preserve"> </w:t>
      </w:r>
      <w:r>
        <w:t>to</w:t>
      </w:r>
      <w:r w:rsidR="00B17F46">
        <w:t xml:space="preserve"> </w:t>
      </w:r>
      <w:r>
        <w:t>lack</w:t>
      </w:r>
      <w:r w:rsidR="00B17F46">
        <w:t xml:space="preserve"> </w:t>
      </w:r>
      <w:r>
        <w:t>of</w:t>
      </w:r>
      <w:r w:rsidR="00B17F46">
        <w:t xml:space="preserve"> </w:t>
      </w:r>
      <w:r>
        <w:t>transport</w:t>
      </w:r>
      <w:r w:rsidR="00B17F46">
        <w:t xml:space="preserve"> </w:t>
      </w:r>
      <w:r>
        <w:t>(a)</w:t>
      </w:r>
    </w:p>
    <w:p w14:paraId="346350FE" w14:textId="77777777" w:rsidR="004306FC" w:rsidRDefault="004306FC" w:rsidP="004306FC">
      <w:pPr>
        <w:pStyle w:val="Heading4"/>
      </w:pPr>
      <w:r>
        <w:lastRenderedPageBreak/>
        <w:t>Baseline</w:t>
      </w:r>
    </w:p>
    <w:p w14:paraId="6126FEC2" w14:textId="77777777" w:rsidR="004306FC" w:rsidRDefault="004306FC" w:rsidP="00100AB6">
      <w:pPr>
        <w:pStyle w:val="ListParagraph"/>
        <w:numPr>
          <w:ilvl w:val="0"/>
          <w:numId w:val="54"/>
        </w:numPr>
      </w:pPr>
      <w:r w:rsidRPr="00294FF3">
        <w:t>With</w:t>
      </w:r>
      <w:r w:rsidR="00B17F46">
        <w:t xml:space="preserve"> </w:t>
      </w:r>
      <w:r w:rsidRPr="00294FF3">
        <w:t>disability</w:t>
      </w:r>
      <w:r w:rsidR="00576638">
        <w:t>:</w:t>
      </w:r>
      <w:r w:rsidR="00B17F46">
        <w:t xml:space="preserve"> </w:t>
      </w:r>
      <w:r w:rsidRPr="00294FF3">
        <w:t>8.8</w:t>
      </w:r>
      <w:r w:rsidR="00B17F46">
        <w:t xml:space="preserve"> </w:t>
      </w:r>
      <w:r w:rsidRPr="00294FF3">
        <w:t>per</w:t>
      </w:r>
      <w:r w:rsidR="00B17F46">
        <w:t xml:space="preserve"> </w:t>
      </w:r>
      <w:r w:rsidRPr="00294FF3">
        <w:t>cent</w:t>
      </w:r>
      <w:r w:rsidR="00B17F46">
        <w:t xml:space="preserve"> </w:t>
      </w:r>
      <w:r w:rsidRPr="00294FF3">
        <w:t>(HILDA,</w:t>
      </w:r>
      <w:r w:rsidR="00B17F46">
        <w:t xml:space="preserve"> </w:t>
      </w:r>
      <w:r w:rsidRPr="00294FF3">
        <w:t>2016)</w:t>
      </w:r>
    </w:p>
    <w:p w14:paraId="30083431" w14:textId="77777777" w:rsidR="004306FC" w:rsidRPr="004306FC" w:rsidRDefault="004306FC" w:rsidP="00100AB6">
      <w:pPr>
        <w:pStyle w:val="ListParagraph"/>
        <w:numPr>
          <w:ilvl w:val="0"/>
          <w:numId w:val="54"/>
        </w:numPr>
      </w:pPr>
      <w:r w:rsidRPr="00294FF3">
        <w:t>Without</w:t>
      </w:r>
      <w:r w:rsidR="00B17F46">
        <w:t xml:space="preserve"> </w:t>
      </w:r>
      <w:r w:rsidRPr="00294FF3">
        <w:t>disability</w:t>
      </w:r>
      <w:r w:rsidR="00576638">
        <w:t>:</w:t>
      </w:r>
      <w:r w:rsidR="00B17F46">
        <w:t xml:space="preserve"> </w:t>
      </w:r>
      <w:r w:rsidRPr="00294FF3">
        <w:t>6.7</w:t>
      </w:r>
      <w:r w:rsidR="00B17F46">
        <w:t xml:space="preserve"> </w:t>
      </w:r>
      <w:r w:rsidRPr="00294FF3">
        <w:t>per</w:t>
      </w:r>
      <w:r w:rsidR="00B17F46">
        <w:t xml:space="preserve"> </w:t>
      </w:r>
      <w:r w:rsidRPr="00294FF3">
        <w:t>cent</w:t>
      </w:r>
      <w:r w:rsidR="00B17F46">
        <w:t xml:space="preserve"> </w:t>
      </w:r>
      <w:r w:rsidRPr="00294FF3">
        <w:t>(HILDA,</w:t>
      </w:r>
      <w:r w:rsidR="00B17F46">
        <w:t xml:space="preserve"> </w:t>
      </w:r>
      <w:r w:rsidRPr="00294FF3">
        <w:t>2016)</w:t>
      </w:r>
    </w:p>
    <w:p w14:paraId="45C6FBDD" w14:textId="77777777" w:rsidR="004306FC" w:rsidRDefault="004306FC" w:rsidP="004306FC">
      <w:pPr>
        <w:pStyle w:val="Heading4"/>
      </w:pPr>
      <w:r>
        <w:t>2018</w:t>
      </w:r>
      <w:r w:rsidR="00B17F46">
        <w:t xml:space="preserve"> </w:t>
      </w:r>
      <w:r>
        <w:t>Updates</w:t>
      </w:r>
    </w:p>
    <w:p w14:paraId="7DB932BC" w14:textId="77777777" w:rsidR="004306FC" w:rsidRDefault="004306FC" w:rsidP="00100AB6">
      <w:pPr>
        <w:pStyle w:val="ListParagraph"/>
        <w:numPr>
          <w:ilvl w:val="0"/>
          <w:numId w:val="55"/>
        </w:numPr>
      </w:pPr>
      <w:r w:rsidRPr="00294FF3">
        <w:t>With</w:t>
      </w:r>
      <w:r w:rsidR="00B17F46">
        <w:t xml:space="preserve"> </w:t>
      </w:r>
      <w:r w:rsidRPr="00294FF3">
        <w:t>disability</w:t>
      </w:r>
      <w:r w:rsidR="00576638">
        <w:t>:</w:t>
      </w:r>
      <w:r w:rsidR="00B17F46">
        <w:t xml:space="preserve"> </w:t>
      </w:r>
      <w:r w:rsidRPr="00294FF3">
        <w:t>7.9</w:t>
      </w:r>
      <w:r w:rsidR="00B17F46">
        <w:t xml:space="preserve"> </w:t>
      </w:r>
      <w:r w:rsidRPr="00294FF3">
        <w:t>per</w:t>
      </w:r>
      <w:r w:rsidR="00B17F46">
        <w:t xml:space="preserve"> </w:t>
      </w:r>
      <w:r w:rsidRPr="00294FF3">
        <w:t>cent</w:t>
      </w:r>
      <w:r w:rsidR="00B17F46">
        <w:t xml:space="preserve"> </w:t>
      </w:r>
      <w:r w:rsidRPr="00294FF3">
        <w:t>(HILDA,</w:t>
      </w:r>
      <w:r w:rsidR="00B17F46">
        <w:t xml:space="preserve"> </w:t>
      </w:r>
      <w:r w:rsidRPr="00294FF3">
        <w:t>2017)</w:t>
      </w:r>
    </w:p>
    <w:p w14:paraId="44DC5440" w14:textId="77777777" w:rsidR="004306FC" w:rsidRDefault="004306FC" w:rsidP="00100AB6">
      <w:pPr>
        <w:pStyle w:val="ListParagraph"/>
        <w:numPr>
          <w:ilvl w:val="0"/>
          <w:numId w:val="55"/>
        </w:numPr>
      </w:pPr>
      <w:r w:rsidRPr="00294FF3">
        <w:t>Without</w:t>
      </w:r>
      <w:r w:rsidR="00B17F46">
        <w:t xml:space="preserve"> </w:t>
      </w:r>
      <w:r w:rsidRPr="00294FF3">
        <w:t>disability</w:t>
      </w:r>
      <w:r w:rsidR="00576638">
        <w:t>:</w:t>
      </w:r>
      <w:r w:rsidR="00B17F46">
        <w:t xml:space="preserve"> </w:t>
      </w:r>
      <w:r w:rsidRPr="00294FF3">
        <w:t>6.3</w:t>
      </w:r>
      <w:r w:rsidR="00B17F46">
        <w:t xml:space="preserve"> </w:t>
      </w:r>
      <w:r w:rsidRPr="00294FF3">
        <w:t>per</w:t>
      </w:r>
      <w:r w:rsidR="00B17F46">
        <w:t xml:space="preserve"> </w:t>
      </w:r>
      <w:r w:rsidRPr="00294FF3">
        <w:t>cent</w:t>
      </w:r>
      <w:r w:rsidR="00B17F46">
        <w:t xml:space="preserve"> </w:t>
      </w:r>
      <w:r w:rsidRPr="00294FF3">
        <w:t>(HILDA,</w:t>
      </w:r>
      <w:r w:rsidR="00B17F46">
        <w:t xml:space="preserve"> </w:t>
      </w:r>
      <w:r w:rsidRPr="00294FF3">
        <w:t>2017)</w:t>
      </w:r>
    </w:p>
    <w:p w14:paraId="53990220" w14:textId="77777777" w:rsidR="004306FC" w:rsidRDefault="004306FC" w:rsidP="004306FC">
      <w:pPr>
        <w:pStyle w:val="Heading3"/>
      </w:pPr>
      <w:r>
        <w:t>Measure</w:t>
      </w:r>
      <w:r w:rsidR="00B17F46">
        <w:t xml:space="preserve"> </w:t>
      </w:r>
      <w:r w:rsidRPr="00294FF3">
        <w:t>1.4.1.6</w:t>
      </w:r>
    </w:p>
    <w:p w14:paraId="2FF36E87" w14:textId="77777777" w:rsidR="004306FC" w:rsidRDefault="004306FC" w:rsidP="004306FC">
      <w:r w:rsidRPr="00294FF3">
        <w:t>Proportion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who</w:t>
      </w:r>
      <w:r w:rsidR="00B17F46">
        <w:t xml:space="preserve"> </w:t>
      </w:r>
      <w:r w:rsidRPr="00294FF3">
        <w:t>had</w:t>
      </w:r>
      <w:r w:rsidR="00B17F46">
        <w:t xml:space="preserve"> </w:t>
      </w:r>
      <w:r w:rsidRPr="00294FF3">
        <w:t>trouble</w:t>
      </w:r>
      <w:r w:rsidR="00B17F46">
        <w:t xml:space="preserve"> </w:t>
      </w:r>
      <w:r w:rsidRPr="00294FF3">
        <w:t>getting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job</w:t>
      </w:r>
      <w:r w:rsidR="00B17F46">
        <w:t xml:space="preserve"> </w:t>
      </w:r>
      <w:r w:rsidRPr="00294FF3">
        <w:t>due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transport</w:t>
      </w:r>
      <w:r w:rsidR="00B17F46">
        <w:t xml:space="preserve"> </w:t>
      </w:r>
      <w:r w:rsidRPr="00294FF3">
        <w:t>problems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not</w:t>
      </w:r>
      <w:r w:rsidR="00B17F46">
        <w:t xml:space="preserve"> </w:t>
      </w:r>
      <w:r w:rsidRPr="00294FF3">
        <w:t>looking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due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lack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transport</w:t>
      </w:r>
      <w:r w:rsidR="00B17F46">
        <w:t xml:space="preserve"> </w:t>
      </w:r>
      <w:r w:rsidRPr="00294FF3">
        <w:t>relative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those</w:t>
      </w:r>
      <w:r w:rsidR="00B17F46">
        <w:t xml:space="preserve"> </w:t>
      </w:r>
      <w:r w:rsidRPr="00294FF3">
        <w:t>without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(r)</w:t>
      </w:r>
    </w:p>
    <w:p w14:paraId="28E3EFE9" w14:textId="77777777" w:rsidR="004306FC" w:rsidRDefault="004306FC" w:rsidP="00576638">
      <w:pPr>
        <w:pStyle w:val="Heading4"/>
      </w:pPr>
      <w:r>
        <w:t>Baseline</w:t>
      </w:r>
      <w:r w:rsidR="00B17F46">
        <w:t xml:space="preserve"> </w:t>
      </w:r>
    </w:p>
    <w:p w14:paraId="4B778055" w14:textId="77777777" w:rsidR="004306FC" w:rsidRDefault="004306FC" w:rsidP="004306FC">
      <w:r w:rsidRPr="00294FF3">
        <w:t>1.31</w:t>
      </w:r>
      <w:r w:rsidR="00B17F46">
        <w:t xml:space="preserve"> </w:t>
      </w:r>
      <w:r w:rsidRPr="00294FF3">
        <w:t>(People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likely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trouble</w:t>
      </w:r>
      <w:r w:rsidR="00B17F46">
        <w:t xml:space="preserve"> </w:t>
      </w:r>
      <w:r w:rsidRPr="00294FF3">
        <w:t>getting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job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not</w:t>
      </w:r>
      <w:r w:rsidR="00B17F46">
        <w:t xml:space="preserve"> </w:t>
      </w:r>
      <w:r w:rsidRPr="00294FF3">
        <w:t>looking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due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transport)</w:t>
      </w:r>
    </w:p>
    <w:p w14:paraId="428309AE" w14:textId="77777777" w:rsidR="004306FC" w:rsidRDefault="004306FC" w:rsidP="00D234AD">
      <w:pPr>
        <w:pStyle w:val="Heading4"/>
      </w:pPr>
      <w:r>
        <w:t>2018</w:t>
      </w:r>
      <w:r w:rsidR="00B17F46">
        <w:t xml:space="preserve"> </w:t>
      </w:r>
      <w:r>
        <w:t>Updates</w:t>
      </w:r>
    </w:p>
    <w:p w14:paraId="38173905" w14:textId="77777777" w:rsidR="00D234AD" w:rsidRDefault="00D234AD" w:rsidP="00D234AD">
      <w:r w:rsidRPr="00294FF3">
        <w:t>1.25</w:t>
      </w:r>
      <w:r w:rsidR="00B17F46">
        <w:t xml:space="preserve"> </w:t>
      </w:r>
      <w:r w:rsidRPr="00294FF3">
        <w:t>(People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likely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trouble</w:t>
      </w:r>
      <w:r w:rsidR="00B17F46">
        <w:t xml:space="preserve"> </w:t>
      </w:r>
      <w:r w:rsidRPr="00294FF3">
        <w:t>getting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job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not</w:t>
      </w:r>
      <w:r w:rsidR="00B17F46">
        <w:t xml:space="preserve"> </w:t>
      </w:r>
      <w:r w:rsidRPr="00294FF3">
        <w:t>looking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due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transport</w:t>
      </w:r>
      <w:r w:rsidRPr="00AA5643">
        <w:rPr>
          <w:vertAlign w:val="superscript"/>
        </w:rPr>
        <w:t>3</w:t>
      </w:r>
      <w:r w:rsidRPr="00294FF3">
        <w:t>)</w:t>
      </w:r>
    </w:p>
    <w:p w14:paraId="6DF3425D" w14:textId="77777777" w:rsidR="00AA5643" w:rsidRPr="00AA5643" w:rsidRDefault="00AA5643" w:rsidP="00AA5643">
      <w:r>
        <w:t>[</w:t>
      </w:r>
      <w:r w:rsidRPr="00AA5643">
        <w:rPr>
          <w:vertAlign w:val="superscript"/>
        </w:rPr>
        <w:t>3</w:t>
      </w:r>
      <w:r w:rsidR="00B17F46">
        <w:t xml:space="preserve"> </w:t>
      </w:r>
      <w:r w:rsidRPr="00AA5643">
        <w:t>Not</w:t>
      </w:r>
      <w:r w:rsidR="00B17F46">
        <w:t xml:space="preserve"> </w:t>
      </w:r>
      <w:r w:rsidRPr="00AA5643">
        <w:t>statistically</w:t>
      </w:r>
      <w:r w:rsidR="00B17F46">
        <w:t xml:space="preserve"> </w:t>
      </w:r>
      <w:r w:rsidRPr="00AA5643">
        <w:t>significant</w:t>
      </w:r>
      <w:r>
        <w:t>]</w:t>
      </w:r>
    </w:p>
    <w:p w14:paraId="2845E9EA" w14:textId="77777777" w:rsidR="00D234AD" w:rsidRDefault="004306FC" w:rsidP="00D234AD">
      <w:pPr>
        <w:pStyle w:val="Heading3"/>
      </w:pPr>
      <w:r>
        <w:t>Measure</w:t>
      </w:r>
      <w:r w:rsidR="00B17F46">
        <w:t xml:space="preserve"> </w:t>
      </w:r>
      <w:r w:rsidR="00D234AD" w:rsidRPr="00294FF3">
        <w:t>1.4.1.7</w:t>
      </w:r>
    </w:p>
    <w:p w14:paraId="1D2B80DD" w14:textId="77777777" w:rsidR="004306FC" w:rsidRDefault="00D234AD" w:rsidP="004306FC">
      <w:r w:rsidRPr="00294FF3">
        <w:t>Proportion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who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leaving</w:t>
      </w:r>
      <w:r w:rsidR="00B17F46">
        <w:t xml:space="preserve"> </w:t>
      </w:r>
      <w:r w:rsidRPr="00294FF3">
        <w:t>home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often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they</w:t>
      </w:r>
      <w:r w:rsidR="00B17F46">
        <w:t xml:space="preserve"> </w:t>
      </w:r>
      <w:r w:rsidRPr="00294FF3">
        <w:t>would</w:t>
      </w:r>
      <w:r w:rsidR="00B17F46">
        <w:t xml:space="preserve"> </w:t>
      </w:r>
      <w:r w:rsidRPr="00294FF3">
        <w:t>like</w:t>
      </w:r>
    </w:p>
    <w:p w14:paraId="28FB635F" w14:textId="77777777" w:rsidR="004306FC" w:rsidRDefault="004306FC" w:rsidP="00D234AD">
      <w:pPr>
        <w:pStyle w:val="Heading4"/>
      </w:pPr>
      <w:r>
        <w:t>Baseline</w:t>
      </w:r>
    </w:p>
    <w:p w14:paraId="4F1FF91F" w14:textId="77777777" w:rsidR="00D234AD" w:rsidRDefault="00D234AD" w:rsidP="004306FC">
      <w:r w:rsidRPr="00294FF3">
        <w:t>70.1</w:t>
      </w:r>
      <w:r w:rsidR="00B17F46">
        <w:t xml:space="preserve"> </w:t>
      </w:r>
      <w:r w:rsidRPr="00294FF3">
        <w:t>per</w:t>
      </w:r>
      <w:r w:rsidR="00B17F46">
        <w:t xml:space="preserve"> </w:t>
      </w:r>
      <w:r w:rsidRPr="00294FF3">
        <w:t>cent</w:t>
      </w:r>
      <w:r w:rsidR="00B17F46">
        <w:t xml:space="preserve"> </w:t>
      </w:r>
      <w:r w:rsidRPr="00294FF3">
        <w:t>(SDAC,</w:t>
      </w:r>
      <w:r w:rsidR="00B17F46">
        <w:t xml:space="preserve"> </w:t>
      </w:r>
      <w:r w:rsidRPr="00294FF3">
        <w:t>2015)</w:t>
      </w:r>
    </w:p>
    <w:p w14:paraId="18A4EA4A" w14:textId="77777777" w:rsidR="00576638" w:rsidRDefault="00D234AD" w:rsidP="00D234AD">
      <w:pPr>
        <w:pStyle w:val="Heading2"/>
      </w:pPr>
      <w:bookmarkStart w:id="61" w:name="_Toc19021679"/>
      <w:r>
        <w:t>Indicator</w:t>
      </w:r>
      <w:r w:rsidR="00B17F46">
        <w:t xml:space="preserve"> </w:t>
      </w:r>
      <w:r w:rsidRPr="00294FF3">
        <w:t>1.4.2</w:t>
      </w:r>
      <w:bookmarkEnd w:id="61"/>
    </w:p>
    <w:p w14:paraId="09BCCC10" w14:textId="77777777" w:rsidR="004306FC" w:rsidRDefault="00D234AD" w:rsidP="00576638">
      <w:r w:rsidRPr="00294FF3">
        <w:t>Increase</w:t>
      </w:r>
      <w:r w:rsidR="00B17F46">
        <w:t xml:space="preserve"> </w:t>
      </w:r>
      <w:r w:rsidRPr="00294FF3">
        <w:t>mobility</w:t>
      </w:r>
    </w:p>
    <w:p w14:paraId="2AED379D" w14:textId="77777777" w:rsidR="00D234AD" w:rsidRDefault="004306FC" w:rsidP="00D234AD">
      <w:pPr>
        <w:pStyle w:val="Heading3"/>
      </w:pPr>
      <w:r>
        <w:t>Measure</w:t>
      </w:r>
      <w:r w:rsidR="00B17F46">
        <w:t xml:space="preserve"> </w:t>
      </w:r>
      <w:r w:rsidR="00D234AD" w:rsidRPr="00294FF3">
        <w:t>1.4.2.1</w:t>
      </w:r>
    </w:p>
    <w:p w14:paraId="697B458B" w14:textId="77777777" w:rsidR="004306FC" w:rsidRDefault="00D234AD" w:rsidP="004306FC">
      <w:r w:rsidRPr="00294FF3">
        <w:t>Proportion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who</w:t>
      </w:r>
      <w:r w:rsidR="00B17F46">
        <w:t xml:space="preserve"> </w:t>
      </w:r>
      <w:r w:rsidRPr="00294FF3">
        <w:t>report</w:t>
      </w:r>
      <w:r w:rsidR="00B17F46">
        <w:t xml:space="preserve"> </w:t>
      </w:r>
      <w:r w:rsidRPr="00294FF3">
        <w:t>being</w:t>
      </w:r>
      <w:r w:rsidR="00B17F46">
        <w:t xml:space="preserve"> </w:t>
      </w:r>
      <w:r w:rsidRPr="00294FF3">
        <w:t>able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make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least</w:t>
      </w:r>
      <w:r w:rsidR="00B17F46">
        <w:t xml:space="preserve"> </w:t>
      </w:r>
      <w:r w:rsidRPr="00294FF3">
        <w:t>one</w:t>
      </w:r>
      <w:r w:rsidR="00B17F46">
        <w:t xml:space="preserve"> </w:t>
      </w:r>
      <w:r w:rsidRPr="00294FF3">
        <w:t>trip</w:t>
      </w:r>
      <w:r w:rsidR="00B17F46">
        <w:t xml:space="preserve"> </w:t>
      </w:r>
      <w:r w:rsidRPr="00294FF3">
        <w:t>away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home</w:t>
      </w:r>
      <w:r w:rsidR="00B17F46">
        <w:t xml:space="preserve"> </w:t>
      </w:r>
      <w:r w:rsidRPr="00294FF3">
        <w:t>per</w:t>
      </w:r>
      <w:r w:rsidR="00B17F46">
        <w:t xml:space="preserve"> </w:t>
      </w:r>
      <w:r w:rsidRPr="00294FF3">
        <w:t>day</w:t>
      </w:r>
      <w:r w:rsidR="00B17F46">
        <w:t xml:space="preserve"> </w:t>
      </w:r>
      <w:r w:rsidRPr="00294FF3">
        <w:t>(a)</w:t>
      </w:r>
    </w:p>
    <w:p w14:paraId="3927D896" w14:textId="77777777" w:rsidR="004306FC" w:rsidRDefault="004306FC" w:rsidP="00D234AD">
      <w:pPr>
        <w:pStyle w:val="Heading4"/>
      </w:pPr>
      <w:r>
        <w:t>Baseline</w:t>
      </w:r>
    </w:p>
    <w:p w14:paraId="48ACCC55" w14:textId="77777777" w:rsidR="00D234AD" w:rsidRDefault="00D234AD" w:rsidP="00100AB6">
      <w:pPr>
        <w:pStyle w:val="ListParagraph"/>
        <w:numPr>
          <w:ilvl w:val="0"/>
          <w:numId w:val="56"/>
        </w:numPr>
      </w:pPr>
      <w:r>
        <w:t>With</w:t>
      </w:r>
      <w:r w:rsidR="00B17F46">
        <w:t xml:space="preserve"> </w:t>
      </w:r>
      <w:r>
        <w:t>disability</w:t>
      </w:r>
      <w:r w:rsidR="00576638">
        <w:t>:</w:t>
      </w:r>
      <w:r w:rsidR="00B17F46">
        <w:t xml:space="preserve"> </w:t>
      </w:r>
      <w:r>
        <w:t>69.7</w:t>
      </w:r>
      <w:r w:rsidR="00B17F46">
        <w:t xml:space="preserve"> </w:t>
      </w:r>
      <w:r>
        <w:t>per</w:t>
      </w:r>
      <w:r w:rsidR="00B17F46">
        <w:t xml:space="preserve"> </w:t>
      </w:r>
      <w:r>
        <w:t>cent</w:t>
      </w:r>
      <w:r w:rsidR="00B17F46">
        <w:t xml:space="preserve"> </w:t>
      </w:r>
      <w:r>
        <w:t>(VISTA,</w:t>
      </w:r>
      <w:r w:rsidR="00B17F46">
        <w:t xml:space="preserve"> </w:t>
      </w:r>
      <w:r>
        <w:t>2014-16)</w:t>
      </w:r>
    </w:p>
    <w:p w14:paraId="2827AA8D" w14:textId="77777777" w:rsidR="00D234AD" w:rsidRPr="00D234AD" w:rsidRDefault="00D234AD" w:rsidP="00100AB6">
      <w:pPr>
        <w:pStyle w:val="ListParagraph"/>
        <w:numPr>
          <w:ilvl w:val="0"/>
          <w:numId w:val="56"/>
        </w:numPr>
      </w:pPr>
      <w:r>
        <w:t>Without</w:t>
      </w:r>
      <w:r w:rsidR="00B17F46">
        <w:t xml:space="preserve"> </w:t>
      </w:r>
      <w:r>
        <w:t>disability</w:t>
      </w:r>
      <w:r w:rsidR="00576638">
        <w:t>:</w:t>
      </w:r>
      <w:r w:rsidR="00B17F46">
        <w:t xml:space="preserve"> </w:t>
      </w:r>
      <w:r>
        <w:t>78.5</w:t>
      </w:r>
      <w:r w:rsidR="00B17F46">
        <w:t xml:space="preserve"> </w:t>
      </w:r>
      <w:r>
        <w:t>per</w:t>
      </w:r>
      <w:r w:rsidR="00B17F46">
        <w:t xml:space="preserve"> </w:t>
      </w:r>
      <w:r>
        <w:t>cent</w:t>
      </w:r>
      <w:r w:rsidR="00B17F46">
        <w:t xml:space="preserve"> </w:t>
      </w:r>
      <w:r>
        <w:t>(VISTA,</w:t>
      </w:r>
      <w:r w:rsidR="00B17F46">
        <w:t xml:space="preserve"> </w:t>
      </w:r>
      <w:r>
        <w:t>2014-16)</w:t>
      </w:r>
    </w:p>
    <w:p w14:paraId="14C6BC9D" w14:textId="77777777" w:rsidR="00D234AD" w:rsidRDefault="00D234AD" w:rsidP="00D234AD">
      <w:pPr>
        <w:pStyle w:val="Heading3"/>
      </w:pPr>
      <w:r>
        <w:lastRenderedPageBreak/>
        <w:t>Measure</w:t>
      </w:r>
      <w:r w:rsidR="00B17F46">
        <w:t xml:space="preserve"> </w:t>
      </w:r>
      <w:r w:rsidRPr="00294FF3">
        <w:t>1.4.2.2</w:t>
      </w:r>
    </w:p>
    <w:p w14:paraId="273EA143" w14:textId="77777777" w:rsidR="00D234AD" w:rsidRDefault="00D234AD" w:rsidP="00D234AD">
      <w:r w:rsidRPr="00294FF3">
        <w:t>Proportion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who</w:t>
      </w:r>
      <w:r w:rsidR="00B17F46">
        <w:t xml:space="preserve"> </w:t>
      </w:r>
      <w:r w:rsidRPr="00294FF3">
        <w:t>report</w:t>
      </w:r>
      <w:r w:rsidR="00B17F46">
        <w:t xml:space="preserve"> </w:t>
      </w:r>
      <w:r w:rsidRPr="00294FF3">
        <w:t>being</w:t>
      </w:r>
      <w:r w:rsidR="00B17F46">
        <w:t xml:space="preserve"> </w:t>
      </w:r>
      <w:r w:rsidRPr="00294FF3">
        <w:t>able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make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least</w:t>
      </w:r>
      <w:r w:rsidR="00B17F46">
        <w:t xml:space="preserve"> </w:t>
      </w:r>
      <w:r w:rsidRPr="00294FF3">
        <w:t>one</w:t>
      </w:r>
      <w:r w:rsidR="00B17F46">
        <w:t xml:space="preserve"> </w:t>
      </w:r>
      <w:r w:rsidRPr="00294FF3">
        <w:t>trip</w:t>
      </w:r>
      <w:r w:rsidR="00B17F46">
        <w:t xml:space="preserve"> </w:t>
      </w:r>
      <w:r w:rsidRPr="00294FF3">
        <w:t>away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home</w:t>
      </w:r>
      <w:r w:rsidR="00B17F46">
        <w:t xml:space="preserve"> </w:t>
      </w:r>
      <w:r w:rsidRPr="00294FF3">
        <w:t>per</w:t>
      </w:r>
      <w:r w:rsidR="00B17F46">
        <w:t xml:space="preserve"> </w:t>
      </w:r>
      <w:r w:rsidRPr="00294FF3">
        <w:t>day</w:t>
      </w:r>
      <w:r w:rsidR="00B17F46">
        <w:t xml:space="preserve"> </w:t>
      </w:r>
      <w:r w:rsidRPr="00294FF3">
        <w:t>compared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without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(r)</w:t>
      </w:r>
    </w:p>
    <w:p w14:paraId="28BD5318" w14:textId="77777777" w:rsidR="00D234AD" w:rsidRDefault="00D234AD" w:rsidP="00D234AD">
      <w:pPr>
        <w:pStyle w:val="Heading4"/>
      </w:pPr>
      <w:r>
        <w:t>Baseline</w:t>
      </w:r>
    </w:p>
    <w:p w14:paraId="02298BB3" w14:textId="77777777" w:rsidR="00D234AD" w:rsidRDefault="00D234AD" w:rsidP="00D234AD">
      <w:r w:rsidRPr="00294FF3">
        <w:t>0.88</w:t>
      </w:r>
      <w:r w:rsidR="00B17F46">
        <w:t xml:space="preserve"> </w:t>
      </w:r>
      <w:r w:rsidRPr="00294FF3">
        <w:t>(People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less</w:t>
      </w:r>
      <w:r w:rsidR="00B17F46">
        <w:t xml:space="preserve"> </w:t>
      </w:r>
      <w:r w:rsidRPr="00294FF3">
        <w:t>likely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make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least</w:t>
      </w:r>
      <w:r w:rsidR="00B17F46">
        <w:t xml:space="preserve"> </w:t>
      </w:r>
      <w:r w:rsidRPr="00294FF3">
        <w:t>one</w:t>
      </w:r>
      <w:r w:rsidR="00B17F46">
        <w:t xml:space="preserve"> </w:t>
      </w:r>
      <w:r w:rsidRPr="00294FF3">
        <w:t>trip</w:t>
      </w:r>
      <w:r w:rsidR="00B17F46">
        <w:t xml:space="preserve"> </w:t>
      </w:r>
      <w:r w:rsidRPr="00294FF3">
        <w:t>away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home</w:t>
      </w:r>
      <w:r w:rsidR="00B17F46">
        <w:t xml:space="preserve"> </w:t>
      </w:r>
      <w:r w:rsidRPr="00294FF3">
        <w:t>per</w:t>
      </w:r>
      <w:r w:rsidR="00B17F46">
        <w:t xml:space="preserve"> </w:t>
      </w:r>
      <w:r w:rsidRPr="00294FF3">
        <w:t>day)</w:t>
      </w:r>
    </w:p>
    <w:p w14:paraId="0EE10C8D" w14:textId="77777777" w:rsidR="00D234AD" w:rsidRDefault="00D234AD" w:rsidP="00D234AD">
      <w:pPr>
        <w:pStyle w:val="Heading3"/>
      </w:pPr>
      <w:r>
        <w:t>Measure</w:t>
      </w:r>
      <w:r w:rsidR="00B17F46">
        <w:t xml:space="preserve"> </w:t>
      </w:r>
      <w:r w:rsidRPr="00294FF3">
        <w:t>1.4.2.3</w:t>
      </w:r>
    </w:p>
    <w:p w14:paraId="6AAB2B61" w14:textId="77777777" w:rsidR="00D234AD" w:rsidRDefault="00D234AD" w:rsidP="00D234AD">
      <w:r w:rsidRPr="00294FF3">
        <w:t>Average</w:t>
      </w:r>
      <w:r w:rsidR="00B17F46">
        <w:t xml:space="preserve"> </w:t>
      </w:r>
      <w:r w:rsidRPr="00294FF3">
        <w:t>number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trips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home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any</w:t>
      </w:r>
      <w:r w:rsidR="00B17F46">
        <w:t xml:space="preserve"> </w:t>
      </w:r>
      <w:r w:rsidRPr="00294FF3">
        <w:t>mode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transport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day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survey</w:t>
      </w:r>
      <w:r w:rsidR="00B17F46">
        <w:t xml:space="preserve"> </w:t>
      </w:r>
      <w:r w:rsidRPr="00294FF3">
        <w:t>(a)</w:t>
      </w:r>
    </w:p>
    <w:p w14:paraId="43AC14E2" w14:textId="77777777" w:rsidR="00D234AD" w:rsidRDefault="00D234AD" w:rsidP="00D234AD">
      <w:pPr>
        <w:pStyle w:val="Heading4"/>
      </w:pPr>
      <w:r>
        <w:t>Baseline</w:t>
      </w:r>
    </w:p>
    <w:p w14:paraId="3BAA0A7A" w14:textId="77777777" w:rsidR="00D234AD" w:rsidRDefault="00D234AD" w:rsidP="00D234AD">
      <w:r w:rsidRPr="00294FF3">
        <w:t>Data</w:t>
      </w:r>
      <w:r w:rsidR="00B17F46">
        <w:t xml:space="preserve"> </w:t>
      </w:r>
      <w:r w:rsidRPr="00294FF3">
        <w:t>forthcoming</w:t>
      </w:r>
      <w:r w:rsidR="00B17F46">
        <w:t xml:space="preserve"> </w:t>
      </w:r>
      <w:r w:rsidRPr="00294FF3">
        <w:t>(VISTA)</w:t>
      </w:r>
    </w:p>
    <w:p w14:paraId="0560C523" w14:textId="77777777" w:rsidR="00D234AD" w:rsidRDefault="00D234AD" w:rsidP="00D234AD">
      <w:pPr>
        <w:pStyle w:val="Heading3"/>
      </w:pPr>
      <w:r>
        <w:t>Measure</w:t>
      </w:r>
      <w:r w:rsidR="00B17F46">
        <w:t xml:space="preserve"> </w:t>
      </w:r>
      <w:r w:rsidRPr="00294FF3">
        <w:t>1.4.2.4</w:t>
      </w:r>
    </w:p>
    <w:p w14:paraId="6C7788E2" w14:textId="77777777" w:rsidR="00D234AD" w:rsidRDefault="00D234AD" w:rsidP="00D234AD">
      <w:r w:rsidRPr="00294FF3">
        <w:t>Average</w:t>
      </w:r>
      <w:r w:rsidR="00B17F46">
        <w:t xml:space="preserve"> </w:t>
      </w:r>
      <w:r w:rsidRPr="00294FF3">
        <w:t>number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trips</w:t>
      </w:r>
      <w:r w:rsidR="00B17F46">
        <w:t xml:space="preserve"> </w:t>
      </w:r>
      <w:r w:rsidRPr="00294FF3">
        <w:t>from</w:t>
      </w:r>
      <w:r w:rsidR="00B17F46">
        <w:t xml:space="preserve"> </w:t>
      </w:r>
      <w:r w:rsidRPr="00294FF3">
        <w:t>home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any</w:t>
      </w:r>
      <w:r w:rsidR="00B17F46">
        <w:t xml:space="preserve"> </w:t>
      </w:r>
      <w:r w:rsidRPr="00294FF3">
        <w:t>mode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transport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day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survey</w:t>
      </w:r>
      <w:r w:rsidR="00B17F46">
        <w:t xml:space="preserve"> </w:t>
      </w:r>
      <w:r w:rsidRPr="00294FF3">
        <w:t>compared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average</w:t>
      </w:r>
      <w:r w:rsidR="00B17F46">
        <w:t xml:space="preserve"> </w:t>
      </w:r>
      <w:r w:rsidRPr="00294FF3">
        <w:t>number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without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(r)</w:t>
      </w:r>
    </w:p>
    <w:p w14:paraId="40CB36A5" w14:textId="77777777" w:rsidR="00D234AD" w:rsidRDefault="00D234AD" w:rsidP="00D234AD">
      <w:pPr>
        <w:pStyle w:val="Heading4"/>
      </w:pPr>
      <w:r>
        <w:t>Baseline</w:t>
      </w:r>
    </w:p>
    <w:p w14:paraId="4EFC2B30" w14:textId="77777777" w:rsidR="00D234AD" w:rsidRDefault="00D234AD" w:rsidP="00D234AD">
      <w:r w:rsidRPr="00294FF3">
        <w:t>Data</w:t>
      </w:r>
      <w:r w:rsidR="00B17F46">
        <w:t xml:space="preserve"> </w:t>
      </w:r>
      <w:r w:rsidRPr="00294FF3">
        <w:t>forthcoming</w:t>
      </w:r>
      <w:r w:rsidR="00B17F46">
        <w:t xml:space="preserve"> </w:t>
      </w:r>
      <w:r w:rsidRPr="00294FF3">
        <w:t>(VISTA)</w:t>
      </w:r>
    </w:p>
    <w:p w14:paraId="3B11A2B6" w14:textId="77777777" w:rsidR="00D234AD" w:rsidRDefault="00D234AD" w:rsidP="00D234AD">
      <w:pPr>
        <w:pStyle w:val="Heading3"/>
      </w:pPr>
      <w:r>
        <w:t>Measure</w:t>
      </w:r>
      <w:r w:rsidR="00B17F46">
        <w:t xml:space="preserve"> </w:t>
      </w:r>
      <w:r w:rsidRPr="00D234AD">
        <w:t>1.4.2.5</w:t>
      </w:r>
    </w:p>
    <w:p w14:paraId="2E9BE487" w14:textId="77777777" w:rsidR="00D234AD" w:rsidRDefault="00D234AD" w:rsidP="00D234AD">
      <w:r w:rsidRPr="00D234AD">
        <w:t>Proportion</w:t>
      </w:r>
      <w:r w:rsidR="00B17F46">
        <w:t xml:space="preserve"> </w:t>
      </w:r>
      <w:r w:rsidRPr="00D234AD">
        <w:t>of</w:t>
      </w:r>
      <w:r w:rsidR="00B17F46">
        <w:t xml:space="preserve"> </w:t>
      </w:r>
      <w:r w:rsidRPr="00D234AD">
        <w:t>people</w:t>
      </w:r>
      <w:r w:rsidR="00B17F46">
        <w:t xml:space="preserve"> </w:t>
      </w:r>
      <w:r w:rsidRPr="00D234AD">
        <w:t>with</w:t>
      </w:r>
      <w:r w:rsidR="00B17F46">
        <w:t xml:space="preserve"> </w:t>
      </w:r>
      <w:r w:rsidRPr="00D234AD">
        <w:t>disability</w:t>
      </w:r>
      <w:r w:rsidR="00B17F46">
        <w:t xml:space="preserve"> </w:t>
      </w:r>
      <w:r w:rsidRPr="00D234AD">
        <w:t>reporting</w:t>
      </w:r>
      <w:r w:rsidR="00B17F46">
        <w:t xml:space="preserve"> </w:t>
      </w:r>
      <w:r w:rsidRPr="00D234AD">
        <w:t>that</w:t>
      </w:r>
      <w:r w:rsidR="00B17F46">
        <w:t xml:space="preserve"> </w:t>
      </w:r>
      <w:r w:rsidRPr="00D234AD">
        <w:t>their</w:t>
      </w:r>
      <w:r w:rsidR="00B17F46">
        <w:t xml:space="preserve"> </w:t>
      </w:r>
      <w:r w:rsidRPr="00D234AD">
        <w:t>mobility</w:t>
      </w:r>
      <w:r w:rsidR="00B17F46">
        <w:t xml:space="preserve"> </w:t>
      </w:r>
      <w:r w:rsidRPr="00D234AD">
        <w:t>needs</w:t>
      </w:r>
      <w:r w:rsidR="00B17F46">
        <w:t xml:space="preserve"> </w:t>
      </w:r>
      <w:r w:rsidRPr="00D234AD">
        <w:t>are</w:t>
      </w:r>
      <w:r w:rsidR="00B17F46">
        <w:t xml:space="preserve"> </w:t>
      </w:r>
      <w:r w:rsidRPr="00D234AD">
        <w:t>being</w:t>
      </w:r>
      <w:r w:rsidR="00B17F46">
        <w:t xml:space="preserve"> </w:t>
      </w:r>
      <w:r w:rsidRPr="00D234AD">
        <w:t>met</w:t>
      </w:r>
    </w:p>
    <w:p w14:paraId="2D9AE2AA" w14:textId="77777777" w:rsidR="00D234AD" w:rsidRDefault="00D234AD" w:rsidP="00D234AD">
      <w:pPr>
        <w:pStyle w:val="Heading4"/>
      </w:pPr>
      <w:r>
        <w:t>Baseline</w:t>
      </w:r>
    </w:p>
    <w:p w14:paraId="29F66282" w14:textId="77777777" w:rsidR="00D234AD" w:rsidRDefault="00D234AD" w:rsidP="00D234AD">
      <w:r w:rsidRPr="00D234AD">
        <w:t>Data</w:t>
      </w:r>
      <w:r w:rsidR="00B17F46">
        <w:t xml:space="preserve"> </w:t>
      </w:r>
      <w:r w:rsidRPr="00D234AD">
        <w:t>forthcoming</w:t>
      </w:r>
      <w:r w:rsidR="00B17F46">
        <w:t xml:space="preserve"> </w:t>
      </w:r>
      <w:r w:rsidRPr="00D234AD">
        <w:t>(VISTA)</w:t>
      </w:r>
    </w:p>
    <w:p w14:paraId="6C2DEB64" w14:textId="77777777" w:rsidR="00D234AD" w:rsidRDefault="00D234AD" w:rsidP="00576638">
      <w:pPr>
        <w:pStyle w:val="Heading1"/>
      </w:pPr>
      <w:bookmarkStart w:id="62" w:name="_Toc19021680"/>
      <w:r w:rsidRPr="00294FF3">
        <w:t>Health,</w:t>
      </w:r>
      <w:r w:rsidR="00B17F46">
        <w:t xml:space="preserve"> </w:t>
      </w:r>
      <w:r w:rsidRPr="00294FF3">
        <w:t>housing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wellbeing</w:t>
      </w:r>
      <w:bookmarkEnd w:id="62"/>
    </w:p>
    <w:p w14:paraId="38AC572F" w14:textId="77777777" w:rsidR="00D234AD" w:rsidRDefault="00D234AD" w:rsidP="00D234AD">
      <w:pPr>
        <w:pStyle w:val="Heading1"/>
      </w:pPr>
      <w:bookmarkStart w:id="63" w:name="_Toc19021681"/>
      <w:r w:rsidRPr="00294FF3">
        <w:t>Outcome</w:t>
      </w:r>
      <w:r w:rsidR="00B17F46">
        <w:t xml:space="preserve"> </w:t>
      </w:r>
      <w:r w:rsidRPr="00294FF3">
        <w:t>2.1</w:t>
      </w:r>
      <w:r w:rsidR="00B17F46">
        <w:t xml:space="preserve"> </w:t>
      </w:r>
      <w:r w:rsidRPr="00294FF3">
        <w:t>Housing</w:t>
      </w:r>
      <w:bookmarkEnd w:id="63"/>
    </w:p>
    <w:p w14:paraId="469989A7" w14:textId="77777777" w:rsidR="00D234AD" w:rsidRPr="00294FF3" w:rsidRDefault="00D234AD" w:rsidP="00D234AD"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housing</w:t>
      </w:r>
      <w:r w:rsidR="00B17F46">
        <w:t xml:space="preserve"> </w:t>
      </w:r>
      <w:r w:rsidRPr="00294FF3">
        <w:t>choices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flexible,</w:t>
      </w:r>
      <w:r w:rsidR="00B17F46">
        <w:t xml:space="preserve"> </w:t>
      </w:r>
      <w:r w:rsidRPr="00294FF3">
        <w:t>suitable,</w:t>
      </w:r>
      <w:r w:rsidR="00B17F46">
        <w:t xml:space="preserve"> </w:t>
      </w:r>
      <w:r w:rsidRPr="00294FF3">
        <w:t>affordable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accessible</w:t>
      </w:r>
    </w:p>
    <w:p w14:paraId="0B42B4DF" w14:textId="77777777" w:rsidR="004A5E9A" w:rsidRDefault="00D234AD" w:rsidP="004A5E9A">
      <w:pPr>
        <w:pStyle w:val="Heading2"/>
      </w:pPr>
      <w:bookmarkStart w:id="64" w:name="_Toc19021682"/>
      <w:r>
        <w:t>Indicator</w:t>
      </w:r>
      <w:r w:rsidR="00B17F46">
        <w:t xml:space="preserve"> </w:t>
      </w:r>
      <w:r w:rsidR="004A5E9A" w:rsidRPr="00294FF3">
        <w:t>2.1.1</w:t>
      </w:r>
      <w:bookmarkEnd w:id="64"/>
    </w:p>
    <w:p w14:paraId="19218364" w14:textId="77777777" w:rsidR="004A5E9A" w:rsidRPr="00294FF3" w:rsidRDefault="004A5E9A" w:rsidP="004A5E9A">
      <w:r w:rsidRPr="00294FF3">
        <w:t>Increase</w:t>
      </w:r>
      <w:r w:rsidR="00B17F46">
        <w:t xml:space="preserve"> </w:t>
      </w:r>
      <w:r w:rsidRPr="00294FF3">
        <w:t>affordable</w:t>
      </w:r>
      <w:r w:rsidR="00B17F46">
        <w:t xml:space="preserve"> </w:t>
      </w:r>
      <w:r w:rsidRPr="00294FF3">
        <w:t>housing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</w:p>
    <w:p w14:paraId="35BA4588" w14:textId="77777777" w:rsidR="00D234AD" w:rsidRDefault="004A5E9A" w:rsidP="004A5E9A">
      <w:r>
        <w:lastRenderedPageBreak/>
        <w:t>*</w:t>
      </w:r>
      <w:r w:rsidR="00B17F46">
        <w:t xml:space="preserve"> </w:t>
      </w:r>
      <w:r w:rsidRPr="00294FF3">
        <w:t>Targets</w:t>
      </w:r>
      <w:r w:rsidR="00B17F46">
        <w:t xml:space="preserve"> </w:t>
      </w:r>
      <w:r w:rsidRPr="00294FF3">
        <w:t>not</w:t>
      </w:r>
      <w:r w:rsidR="00B17F46">
        <w:t xml:space="preserve"> </w:t>
      </w:r>
      <w:r w:rsidRPr="00294FF3">
        <w:t>relevant:</w:t>
      </w:r>
      <w:r w:rsidR="00B17F46">
        <w:t xml:space="preserve"> </w:t>
      </w:r>
      <w:r w:rsidRPr="00294FF3">
        <w:t>Change</w:t>
      </w:r>
      <w:r w:rsidR="00B17F46">
        <w:t xml:space="preserve"> </w:t>
      </w:r>
      <w:r w:rsidRPr="00294FF3">
        <w:t>driven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broader</w:t>
      </w:r>
      <w:r w:rsidR="00B17F46">
        <w:t xml:space="preserve"> </w:t>
      </w:r>
      <w:r w:rsidRPr="00294FF3">
        <w:t>national</w:t>
      </w:r>
      <w:r w:rsidR="00B17F46">
        <w:t xml:space="preserve"> </w:t>
      </w:r>
      <w:r w:rsidRPr="00294FF3">
        <w:t>context,</w:t>
      </w:r>
      <w:r w:rsidR="00B17F46">
        <w:t xml:space="preserve"> </w:t>
      </w:r>
      <w:r w:rsidRPr="00294FF3">
        <w:t>recommended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monitoring</w:t>
      </w:r>
      <w:r w:rsidR="00B17F46">
        <w:t xml:space="preserve"> </w:t>
      </w:r>
      <w:r w:rsidRPr="00294FF3">
        <w:t>only.</w:t>
      </w:r>
    </w:p>
    <w:p w14:paraId="460A40B5" w14:textId="77777777" w:rsidR="0009686A" w:rsidRDefault="00576638" w:rsidP="0009686A">
      <w:pPr>
        <w:pStyle w:val="Heading3"/>
      </w:pPr>
      <w:r>
        <w:t>Measure</w:t>
      </w:r>
      <w:r w:rsidR="00B17F46">
        <w:t xml:space="preserve"> </w:t>
      </w:r>
      <w:r w:rsidR="0009686A" w:rsidRPr="0009686A">
        <w:t>2.1.1.1</w:t>
      </w:r>
    </w:p>
    <w:p w14:paraId="1261327A" w14:textId="77777777" w:rsidR="0009686A" w:rsidRPr="0009686A" w:rsidRDefault="0009686A" w:rsidP="0009686A">
      <w:r w:rsidRPr="0009686A">
        <w:t>Proportion</w:t>
      </w:r>
      <w:r w:rsidR="00B17F46">
        <w:t xml:space="preserve"> </w:t>
      </w:r>
      <w:r w:rsidRPr="0009686A">
        <w:t>of</w:t>
      </w:r>
      <w:r w:rsidR="00B17F46">
        <w:t xml:space="preserve"> </w:t>
      </w:r>
      <w:r w:rsidRPr="0009686A">
        <w:t>people</w:t>
      </w:r>
      <w:r w:rsidR="00B17F46">
        <w:t xml:space="preserve"> </w:t>
      </w:r>
      <w:r w:rsidRPr="0009686A">
        <w:t>with</w:t>
      </w:r>
      <w:r w:rsidR="00B17F46">
        <w:t xml:space="preserve"> </w:t>
      </w:r>
      <w:r w:rsidRPr="0009686A">
        <w:t>disability</w:t>
      </w:r>
      <w:r w:rsidR="00B17F46">
        <w:t xml:space="preserve"> </w:t>
      </w:r>
      <w:r w:rsidRPr="0009686A">
        <w:t>who</w:t>
      </w:r>
      <w:r w:rsidR="00B17F46">
        <w:t xml:space="preserve"> </w:t>
      </w:r>
      <w:r w:rsidRPr="0009686A">
        <w:t>are</w:t>
      </w:r>
      <w:r w:rsidR="00B17F46">
        <w:t xml:space="preserve"> </w:t>
      </w:r>
      <w:r w:rsidRPr="0009686A">
        <w:t>in</w:t>
      </w:r>
      <w:r w:rsidR="00B17F46">
        <w:t xml:space="preserve"> </w:t>
      </w:r>
      <w:r w:rsidRPr="0009686A">
        <w:t>the</w:t>
      </w:r>
      <w:r w:rsidR="00B17F46">
        <w:t xml:space="preserve"> </w:t>
      </w:r>
      <w:r w:rsidRPr="0009686A">
        <w:t>lowest</w:t>
      </w:r>
      <w:r w:rsidR="00B17F46">
        <w:t xml:space="preserve"> </w:t>
      </w:r>
      <w:r w:rsidRPr="0009686A">
        <w:t>40</w:t>
      </w:r>
      <w:r w:rsidR="00B17F46">
        <w:t xml:space="preserve"> </w:t>
      </w:r>
      <w:r w:rsidRPr="0009686A">
        <w:t>per</w:t>
      </w:r>
      <w:r w:rsidR="00B17F46">
        <w:t xml:space="preserve"> </w:t>
      </w:r>
      <w:r w:rsidRPr="0009686A">
        <w:t>cent</w:t>
      </w:r>
      <w:r w:rsidR="00B17F46">
        <w:t xml:space="preserve"> </w:t>
      </w:r>
      <w:r w:rsidRPr="0009686A">
        <w:t>of</w:t>
      </w:r>
      <w:r w:rsidR="00B17F46">
        <w:t xml:space="preserve"> </w:t>
      </w:r>
      <w:r w:rsidRPr="0009686A">
        <w:t>the</w:t>
      </w:r>
      <w:r w:rsidR="00B17F46">
        <w:t xml:space="preserve"> </w:t>
      </w:r>
      <w:r w:rsidRPr="0009686A">
        <w:t>income</w:t>
      </w:r>
      <w:r w:rsidR="00B17F46">
        <w:t xml:space="preserve"> </w:t>
      </w:r>
      <w:r w:rsidRPr="0009686A">
        <w:t>distribution</w:t>
      </w:r>
      <w:r w:rsidR="00B17F46">
        <w:t xml:space="preserve"> </w:t>
      </w:r>
      <w:r w:rsidRPr="0009686A">
        <w:t>whose</w:t>
      </w:r>
      <w:r w:rsidR="00B17F46">
        <w:t xml:space="preserve"> </w:t>
      </w:r>
      <w:r w:rsidRPr="0009686A">
        <w:t>housing</w:t>
      </w:r>
      <w:r w:rsidR="00B17F46">
        <w:t xml:space="preserve"> </w:t>
      </w:r>
      <w:r w:rsidRPr="0009686A">
        <w:t>costs</w:t>
      </w:r>
      <w:r w:rsidR="00B17F46">
        <w:t xml:space="preserve"> </w:t>
      </w:r>
      <w:r w:rsidRPr="0009686A">
        <w:t>exceed</w:t>
      </w:r>
      <w:r w:rsidR="00B17F46">
        <w:t xml:space="preserve"> </w:t>
      </w:r>
      <w:r w:rsidRPr="0009686A">
        <w:t>30</w:t>
      </w:r>
      <w:r w:rsidR="00B17F46">
        <w:t xml:space="preserve"> </w:t>
      </w:r>
      <w:r w:rsidRPr="0009686A">
        <w:t>per</w:t>
      </w:r>
      <w:r w:rsidR="00B17F46">
        <w:t xml:space="preserve"> </w:t>
      </w:r>
      <w:r w:rsidRPr="0009686A">
        <w:t>cent</w:t>
      </w:r>
      <w:r w:rsidR="00B17F46">
        <w:t xml:space="preserve"> </w:t>
      </w:r>
      <w:r w:rsidRPr="0009686A">
        <w:t>of</w:t>
      </w:r>
      <w:r w:rsidR="00B17F46">
        <w:t xml:space="preserve"> </w:t>
      </w:r>
      <w:r w:rsidRPr="0009686A">
        <w:t>their</w:t>
      </w:r>
      <w:r w:rsidR="00B17F46">
        <w:t xml:space="preserve"> </w:t>
      </w:r>
      <w:r w:rsidRPr="0009686A">
        <w:t>household</w:t>
      </w:r>
      <w:r w:rsidR="00B17F46">
        <w:t xml:space="preserve"> </w:t>
      </w:r>
      <w:r w:rsidRPr="0009686A">
        <w:t>income</w:t>
      </w:r>
      <w:r w:rsidR="00B17F46">
        <w:t xml:space="preserve"> </w:t>
      </w:r>
      <w:r w:rsidRPr="0009686A">
        <w:t>(a)</w:t>
      </w:r>
    </w:p>
    <w:p w14:paraId="35DA3A2D" w14:textId="77777777" w:rsidR="0009686A" w:rsidRDefault="0009686A" w:rsidP="0009686A">
      <w:pPr>
        <w:pStyle w:val="Heading4"/>
      </w:pPr>
      <w:r w:rsidRPr="0009686A">
        <w:t>Baseline</w:t>
      </w:r>
    </w:p>
    <w:p w14:paraId="0FF6B19C" w14:textId="77777777" w:rsidR="0009686A" w:rsidRPr="0009686A" w:rsidRDefault="00425B62" w:rsidP="00100AB6">
      <w:pPr>
        <w:pStyle w:val="ListParagraph"/>
        <w:numPr>
          <w:ilvl w:val="0"/>
          <w:numId w:val="57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09686A" w:rsidRPr="0009686A">
        <w:t>11.0</w:t>
      </w:r>
      <w:r w:rsidR="00B17F46">
        <w:t xml:space="preserve"> </w:t>
      </w:r>
      <w:r w:rsidR="0009686A" w:rsidRPr="0009686A">
        <w:t>per</w:t>
      </w:r>
      <w:r w:rsidR="00B17F46">
        <w:t xml:space="preserve"> </w:t>
      </w:r>
      <w:r w:rsidR="0009686A" w:rsidRPr="0009686A">
        <w:t>cent</w:t>
      </w:r>
      <w:r w:rsidR="00B17F46">
        <w:t xml:space="preserve"> </w:t>
      </w:r>
      <w:r w:rsidR="0009686A" w:rsidRPr="0009686A">
        <w:t>(HILDA,</w:t>
      </w:r>
      <w:r w:rsidR="00B17F46">
        <w:t xml:space="preserve"> </w:t>
      </w:r>
      <w:r w:rsidR="0009686A" w:rsidRPr="0009686A">
        <w:t>2016)</w:t>
      </w:r>
    </w:p>
    <w:p w14:paraId="0608584F" w14:textId="77777777" w:rsidR="0009686A" w:rsidRPr="0009686A" w:rsidRDefault="00425B62" w:rsidP="00100AB6">
      <w:pPr>
        <w:pStyle w:val="ListParagraph"/>
        <w:numPr>
          <w:ilvl w:val="0"/>
          <w:numId w:val="57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09686A" w:rsidRPr="0009686A">
        <w:t>5.4</w:t>
      </w:r>
      <w:r w:rsidR="00B17F46">
        <w:t xml:space="preserve"> </w:t>
      </w:r>
      <w:r w:rsidR="0009686A" w:rsidRPr="0009686A">
        <w:t>per</w:t>
      </w:r>
      <w:r w:rsidR="00B17F46">
        <w:t xml:space="preserve"> </w:t>
      </w:r>
      <w:r w:rsidR="0009686A" w:rsidRPr="0009686A">
        <w:t>cent</w:t>
      </w:r>
      <w:r w:rsidR="00B17F46">
        <w:t xml:space="preserve"> </w:t>
      </w:r>
      <w:r w:rsidR="0009686A" w:rsidRPr="0009686A">
        <w:t>(HILDA,</w:t>
      </w:r>
      <w:r w:rsidR="00B17F46">
        <w:t xml:space="preserve"> </w:t>
      </w:r>
      <w:r w:rsidR="0009686A" w:rsidRPr="0009686A">
        <w:t>2016)</w:t>
      </w:r>
    </w:p>
    <w:p w14:paraId="09308FBE" w14:textId="77777777" w:rsidR="0009686A" w:rsidRDefault="0009686A" w:rsidP="0009686A">
      <w:pPr>
        <w:pStyle w:val="Heading4"/>
      </w:pPr>
      <w:r w:rsidRPr="0009686A">
        <w:t>2018</w:t>
      </w:r>
      <w:r w:rsidR="00B17F46">
        <w:t xml:space="preserve"> </w:t>
      </w:r>
      <w:r w:rsidRPr="0009686A">
        <w:t>updates</w:t>
      </w:r>
    </w:p>
    <w:p w14:paraId="2707129D" w14:textId="77777777" w:rsidR="0009686A" w:rsidRPr="0009686A" w:rsidRDefault="00425B62" w:rsidP="00100AB6">
      <w:pPr>
        <w:pStyle w:val="ListParagraph"/>
        <w:numPr>
          <w:ilvl w:val="0"/>
          <w:numId w:val="58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09686A" w:rsidRPr="0009686A">
        <w:t>13.2</w:t>
      </w:r>
      <w:r w:rsidR="00B17F46">
        <w:t xml:space="preserve"> </w:t>
      </w:r>
      <w:r w:rsidR="0009686A" w:rsidRPr="0009686A">
        <w:t>per</w:t>
      </w:r>
      <w:r w:rsidR="00B17F46">
        <w:t xml:space="preserve"> </w:t>
      </w:r>
      <w:r w:rsidR="0009686A" w:rsidRPr="0009686A">
        <w:t>cent</w:t>
      </w:r>
      <w:r w:rsidR="00B17F46">
        <w:t xml:space="preserve"> </w:t>
      </w:r>
      <w:r w:rsidR="0009686A" w:rsidRPr="0009686A">
        <w:t>(HILDA,</w:t>
      </w:r>
      <w:r w:rsidR="00B17F46">
        <w:t xml:space="preserve"> </w:t>
      </w:r>
      <w:r w:rsidR="0009686A" w:rsidRPr="0009686A">
        <w:t>2017)</w:t>
      </w:r>
    </w:p>
    <w:p w14:paraId="5561D96A" w14:textId="77777777" w:rsidR="0009686A" w:rsidRPr="0009686A" w:rsidRDefault="00425B62" w:rsidP="00100AB6">
      <w:pPr>
        <w:pStyle w:val="ListParagraph"/>
        <w:numPr>
          <w:ilvl w:val="0"/>
          <w:numId w:val="58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09686A" w:rsidRPr="0009686A">
        <w:t>4.9</w:t>
      </w:r>
      <w:r w:rsidR="00B17F46">
        <w:t xml:space="preserve"> </w:t>
      </w:r>
      <w:r w:rsidR="0009686A" w:rsidRPr="0009686A">
        <w:t>per</w:t>
      </w:r>
      <w:r w:rsidR="00B17F46">
        <w:t xml:space="preserve"> </w:t>
      </w:r>
      <w:r w:rsidR="0009686A" w:rsidRPr="0009686A">
        <w:t>cent</w:t>
      </w:r>
      <w:r w:rsidR="00B17F46">
        <w:t xml:space="preserve"> </w:t>
      </w:r>
      <w:r w:rsidR="0009686A" w:rsidRPr="0009686A">
        <w:t>(HILDA,</w:t>
      </w:r>
      <w:r w:rsidR="00B17F46">
        <w:t xml:space="preserve"> </w:t>
      </w:r>
      <w:r w:rsidR="0009686A" w:rsidRPr="0009686A">
        <w:t>2017)</w:t>
      </w:r>
    </w:p>
    <w:p w14:paraId="25DEA32F" w14:textId="77777777" w:rsidR="0009686A" w:rsidRDefault="00576638" w:rsidP="0009686A">
      <w:pPr>
        <w:pStyle w:val="Heading3"/>
      </w:pPr>
      <w:r>
        <w:t>Measure</w:t>
      </w:r>
      <w:r w:rsidR="00B17F46">
        <w:t xml:space="preserve"> </w:t>
      </w:r>
      <w:r w:rsidR="0009686A" w:rsidRPr="0009686A">
        <w:t>2.1.1.2</w:t>
      </w:r>
    </w:p>
    <w:p w14:paraId="6926F639" w14:textId="77777777" w:rsidR="0009686A" w:rsidRPr="0009686A" w:rsidRDefault="0009686A" w:rsidP="0009686A">
      <w:r w:rsidRPr="0009686A">
        <w:t>Proportion</w:t>
      </w:r>
      <w:r w:rsidR="00B17F46">
        <w:t xml:space="preserve"> </w:t>
      </w:r>
      <w:r w:rsidRPr="0009686A">
        <w:t>of</w:t>
      </w:r>
      <w:r w:rsidR="00B17F46">
        <w:t xml:space="preserve"> </w:t>
      </w:r>
      <w:r w:rsidRPr="0009686A">
        <w:t>people</w:t>
      </w:r>
      <w:r w:rsidR="00B17F46">
        <w:t xml:space="preserve"> </w:t>
      </w:r>
      <w:r w:rsidRPr="0009686A">
        <w:t>with</w:t>
      </w:r>
      <w:r w:rsidR="00B17F46">
        <w:t xml:space="preserve"> </w:t>
      </w:r>
      <w:r w:rsidRPr="0009686A">
        <w:t>disability</w:t>
      </w:r>
      <w:r w:rsidR="00B17F46">
        <w:t xml:space="preserve"> </w:t>
      </w:r>
      <w:r w:rsidRPr="0009686A">
        <w:t>who</w:t>
      </w:r>
      <w:r w:rsidR="00B17F46">
        <w:t xml:space="preserve"> </w:t>
      </w:r>
      <w:r w:rsidRPr="0009686A">
        <w:t>are</w:t>
      </w:r>
      <w:r w:rsidR="00B17F46">
        <w:t xml:space="preserve"> </w:t>
      </w:r>
      <w:r w:rsidRPr="0009686A">
        <w:t>in</w:t>
      </w:r>
      <w:r w:rsidR="00B17F46">
        <w:t xml:space="preserve"> </w:t>
      </w:r>
      <w:r w:rsidRPr="0009686A">
        <w:t>the</w:t>
      </w:r>
      <w:r w:rsidR="00B17F46">
        <w:t xml:space="preserve"> </w:t>
      </w:r>
      <w:r w:rsidRPr="0009686A">
        <w:t>lowest</w:t>
      </w:r>
      <w:r w:rsidR="00B17F46">
        <w:t xml:space="preserve"> </w:t>
      </w:r>
      <w:r w:rsidRPr="0009686A">
        <w:t>40</w:t>
      </w:r>
      <w:r w:rsidR="00B17F46">
        <w:t xml:space="preserve"> </w:t>
      </w:r>
      <w:r w:rsidRPr="0009686A">
        <w:t>per</w:t>
      </w:r>
      <w:r w:rsidR="00B17F46">
        <w:t xml:space="preserve"> </w:t>
      </w:r>
      <w:r w:rsidRPr="0009686A">
        <w:t>cent</w:t>
      </w:r>
      <w:r w:rsidR="00B17F46">
        <w:t xml:space="preserve"> </w:t>
      </w:r>
      <w:r w:rsidRPr="0009686A">
        <w:t>of</w:t>
      </w:r>
      <w:r w:rsidR="00B17F46">
        <w:t xml:space="preserve"> </w:t>
      </w:r>
      <w:r w:rsidRPr="0009686A">
        <w:t>the</w:t>
      </w:r>
      <w:r w:rsidR="00B17F46">
        <w:t xml:space="preserve"> </w:t>
      </w:r>
      <w:r w:rsidRPr="0009686A">
        <w:t>income</w:t>
      </w:r>
      <w:r w:rsidR="00B17F46">
        <w:t xml:space="preserve"> </w:t>
      </w:r>
      <w:r w:rsidRPr="0009686A">
        <w:t>distribution</w:t>
      </w:r>
      <w:r w:rsidR="00B17F46">
        <w:t xml:space="preserve"> </w:t>
      </w:r>
      <w:r w:rsidRPr="0009686A">
        <w:t>whose</w:t>
      </w:r>
      <w:r w:rsidR="00B17F46">
        <w:t xml:space="preserve"> </w:t>
      </w:r>
      <w:r w:rsidRPr="0009686A">
        <w:t>housing</w:t>
      </w:r>
      <w:r w:rsidR="00B17F46">
        <w:t xml:space="preserve"> </w:t>
      </w:r>
      <w:r w:rsidRPr="0009686A">
        <w:t>costs</w:t>
      </w:r>
      <w:r w:rsidR="00B17F46">
        <w:t xml:space="preserve"> </w:t>
      </w:r>
      <w:r w:rsidRPr="0009686A">
        <w:t>exceed</w:t>
      </w:r>
      <w:r w:rsidR="00B17F46">
        <w:t xml:space="preserve"> </w:t>
      </w:r>
      <w:r w:rsidRPr="0009686A">
        <w:t>30</w:t>
      </w:r>
      <w:r w:rsidR="00B17F46">
        <w:t xml:space="preserve"> </w:t>
      </w:r>
      <w:r w:rsidRPr="0009686A">
        <w:t>per</w:t>
      </w:r>
      <w:r w:rsidR="00B17F46">
        <w:t xml:space="preserve"> </w:t>
      </w:r>
      <w:r w:rsidRPr="0009686A">
        <w:t>cent</w:t>
      </w:r>
      <w:r w:rsidR="00B17F46">
        <w:t xml:space="preserve"> </w:t>
      </w:r>
      <w:r w:rsidRPr="0009686A">
        <w:t>of</w:t>
      </w:r>
      <w:r w:rsidR="00B17F46">
        <w:t xml:space="preserve"> </w:t>
      </w:r>
      <w:r w:rsidRPr="0009686A">
        <w:t>their</w:t>
      </w:r>
      <w:r w:rsidR="00B17F46">
        <w:t xml:space="preserve"> </w:t>
      </w:r>
      <w:r w:rsidRPr="0009686A">
        <w:t>household</w:t>
      </w:r>
      <w:r w:rsidR="00B17F46">
        <w:t xml:space="preserve"> </w:t>
      </w:r>
      <w:r w:rsidRPr="0009686A">
        <w:t>income</w:t>
      </w:r>
      <w:r w:rsidR="00B17F46">
        <w:t xml:space="preserve"> </w:t>
      </w:r>
      <w:r w:rsidRPr="0009686A">
        <w:t>relative</w:t>
      </w:r>
      <w:r w:rsidR="00B17F46">
        <w:t xml:space="preserve"> </w:t>
      </w:r>
      <w:r w:rsidRPr="0009686A">
        <w:t>to</w:t>
      </w:r>
      <w:r w:rsidR="00B17F46">
        <w:t xml:space="preserve"> </w:t>
      </w:r>
      <w:r w:rsidRPr="0009686A">
        <w:t>those</w:t>
      </w:r>
      <w:r w:rsidR="00B17F46">
        <w:t xml:space="preserve"> </w:t>
      </w:r>
      <w:r w:rsidRPr="0009686A">
        <w:t>without</w:t>
      </w:r>
      <w:r w:rsidR="00B17F46">
        <w:t xml:space="preserve"> </w:t>
      </w:r>
      <w:r w:rsidRPr="0009686A">
        <w:t>disability</w:t>
      </w:r>
      <w:r w:rsidR="00B17F46">
        <w:t xml:space="preserve"> </w:t>
      </w:r>
      <w:r w:rsidRPr="0009686A">
        <w:t>(r)</w:t>
      </w:r>
    </w:p>
    <w:p w14:paraId="16C0D2BC" w14:textId="77777777" w:rsidR="0009686A" w:rsidRDefault="0009686A" w:rsidP="0009686A">
      <w:pPr>
        <w:pStyle w:val="Heading4"/>
      </w:pPr>
      <w:r w:rsidRPr="0009686A">
        <w:t>Baseline</w:t>
      </w:r>
    </w:p>
    <w:p w14:paraId="7E612A98" w14:textId="77777777" w:rsidR="0009686A" w:rsidRDefault="0009686A" w:rsidP="0009686A">
      <w:r w:rsidRPr="0009686A">
        <w:t>2.05</w:t>
      </w:r>
      <w:r w:rsidR="00B17F46">
        <w:t xml:space="preserve"> </w:t>
      </w:r>
      <w:r w:rsidRPr="0009686A">
        <w:t>(People</w:t>
      </w:r>
      <w:r w:rsidR="00B17F46">
        <w:t xml:space="preserve"> </w:t>
      </w:r>
      <w:r w:rsidRPr="0009686A">
        <w:t>with</w:t>
      </w:r>
      <w:r w:rsidR="00B17F46">
        <w:t xml:space="preserve"> </w:t>
      </w:r>
      <w:r w:rsidRPr="0009686A">
        <w:t>disability</w:t>
      </w:r>
      <w:r w:rsidR="00B17F46">
        <w:t xml:space="preserve"> </w:t>
      </w:r>
      <w:r w:rsidRPr="0009686A">
        <w:t>are</w:t>
      </w:r>
      <w:r w:rsidR="00B17F46">
        <w:t xml:space="preserve"> </w:t>
      </w:r>
      <w:r w:rsidRPr="0009686A">
        <w:t>more</w:t>
      </w:r>
      <w:r w:rsidR="00B17F46">
        <w:t xml:space="preserve"> </w:t>
      </w:r>
      <w:r w:rsidRPr="0009686A">
        <w:t>likely</w:t>
      </w:r>
      <w:r w:rsidR="00B17F46">
        <w:t xml:space="preserve"> </w:t>
      </w:r>
      <w:r w:rsidRPr="0009686A">
        <w:t>to</w:t>
      </w:r>
      <w:r w:rsidR="00B17F46">
        <w:t xml:space="preserve"> </w:t>
      </w:r>
      <w:r w:rsidRPr="0009686A">
        <w:t>be</w:t>
      </w:r>
      <w:r w:rsidR="00B17F46">
        <w:t xml:space="preserve"> </w:t>
      </w:r>
      <w:r w:rsidRPr="0009686A">
        <w:t>in</w:t>
      </w:r>
      <w:r w:rsidR="00B17F46">
        <w:t xml:space="preserve"> </w:t>
      </w:r>
      <w:r w:rsidRPr="0009686A">
        <w:t>unaffordable</w:t>
      </w:r>
      <w:r w:rsidR="00B17F46">
        <w:t xml:space="preserve"> </w:t>
      </w:r>
      <w:r w:rsidRPr="0009686A">
        <w:t>housing</w:t>
      </w:r>
      <w:r w:rsidRPr="001E3DFF">
        <w:rPr>
          <w:vertAlign w:val="superscript"/>
        </w:rPr>
        <w:t>3</w:t>
      </w:r>
      <w:r w:rsidRPr="0009686A">
        <w:t>)</w:t>
      </w:r>
    </w:p>
    <w:p w14:paraId="70AC012D" w14:textId="77777777" w:rsidR="001E3DFF" w:rsidRPr="0009686A" w:rsidRDefault="001E3DFF" w:rsidP="001E3DFF">
      <w:r w:rsidRPr="00AA5643">
        <w:t>[</w:t>
      </w:r>
      <w:r>
        <w:rPr>
          <w:vertAlign w:val="superscript"/>
        </w:rPr>
        <w:t>3</w:t>
      </w:r>
      <w:r w:rsidR="00B17F46">
        <w:t xml:space="preserve"> </w:t>
      </w:r>
      <w:r w:rsidRPr="00AA5643">
        <w:t>Not</w:t>
      </w:r>
      <w:r w:rsidR="00B17F46">
        <w:t xml:space="preserve"> </w:t>
      </w:r>
      <w:r w:rsidRPr="00AA5643">
        <w:t>statistically</w:t>
      </w:r>
      <w:r w:rsidR="00B17F46">
        <w:t xml:space="preserve"> </w:t>
      </w:r>
      <w:r w:rsidRPr="00AA5643">
        <w:t>significant</w:t>
      </w:r>
      <w:r>
        <w:t>]</w:t>
      </w:r>
    </w:p>
    <w:p w14:paraId="11B61436" w14:textId="77777777" w:rsidR="0009686A" w:rsidRDefault="0009686A" w:rsidP="0009686A">
      <w:pPr>
        <w:pStyle w:val="Heading4"/>
      </w:pPr>
      <w:r w:rsidRPr="0009686A">
        <w:t>2018</w:t>
      </w:r>
      <w:r w:rsidR="00B17F46">
        <w:t xml:space="preserve"> </w:t>
      </w:r>
      <w:r w:rsidRPr="0009686A">
        <w:t>updates</w:t>
      </w:r>
    </w:p>
    <w:p w14:paraId="11320EA6" w14:textId="77777777" w:rsidR="0009686A" w:rsidRPr="0009686A" w:rsidRDefault="0009686A" w:rsidP="0009686A">
      <w:r w:rsidRPr="0009686A">
        <w:t>2.71</w:t>
      </w:r>
      <w:r w:rsidR="00B17F46">
        <w:t xml:space="preserve"> </w:t>
      </w:r>
      <w:r w:rsidRPr="0009686A">
        <w:t>(People</w:t>
      </w:r>
      <w:r w:rsidR="00B17F46">
        <w:t xml:space="preserve"> </w:t>
      </w:r>
      <w:r w:rsidRPr="0009686A">
        <w:t>with</w:t>
      </w:r>
      <w:r w:rsidR="00B17F46">
        <w:t xml:space="preserve"> </w:t>
      </w:r>
      <w:r w:rsidRPr="0009686A">
        <w:t>disability</w:t>
      </w:r>
      <w:r w:rsidR="00B17F46">
        <w:t xml:space="preserve"> </w:t>
      </w:r>
      <w:r w:rsidRPr="0009686A">
        <w:t>are</w:t>
      </w:r>
      <w:r w:rsidR="00B17F46">
        <w:t xml:space="preserve"> </w:t>
      </w:r>
      <w:r w:rsidRPr="0009686A">
        <w:t>more</w:t>
      </w:r>
      <w:r w:rsidR="00B17F46">
        <w:t xml:space="preserve"> </w:t>
      </w:r>
      <w:r w:rsidRPr="0009686A">
        <w:t>likely</w:t>
      </w:r>
      <w:r w:rsidR="00B17F46">
        <w:t xml:space="preserve"> </w:t>
      </w:r>
      <w:r w:rsidRPr="0009686A">
        <w:t>to</w:t>
      </w:r>
      <w:r w:rsidR="00B17F46">
        <w:t xml:space="preserve"> </w:t>
      </w:r>
      <w:r w:rsidRPr="0009686A">
        <w:t>be</w:t>
      </w:r>
      <w:r w:rsidR="00B17F46">
        <w:t xml:space="preserve"> </w:t>
      </w:r>
      <w:r w:rsidRPr="0009686A">
        <w:t>in</w:t>
      </w:r>
      <w:r w:rsidR="00B17F46">
        <w:t xml:space="preserve"> </w:t>
      </w:r>
      <w:r w:rsidRPr="0009686A">
        <w:t>unaffordable</w:t>
      </w:r>
      <w:r w:rsidR="00B17F46">
        <w:t xml:space="preserve"> </w:t>
      </w:r>
      <w:r w:rsidRPr="0009686A">
        <w:t>housing3)</w:t>
      </w:r>
    </w:p>
    <w:p w14:paraId="48689E2B" w14:textId="77777777" w:rsidR="0009686A" w:rsidRDefault="00576638" w:rsidP="0009686A">
      <w:pPr>
        <w:pStyle w:val="Heading2"/>
      </w:pPr>
      <w:bookmarkStart w:id="65" w:name="_Toc19021683"/>
      <w:r>
        <w:t>Indicator</w:t>
      </w:r>
      <w:r w:rsidR="00B17F46">
        <w:t xml:space="preserve"> </w:t>
      </w:r>
      <w:r w:rsidR="0009686A">
        <w:t>2.1.2</w:t>
      </w:r>
      <w:bookmarkEnd w:id="65"/>
    </w:p>
    <w:p w14:paraId="7088A35F" w14:textId="77777777" w:rsidR="0009686A" w:rsidRDefault="0009686A" w:rsidP="0009686A">
      <w:r>
        <w:t>Increase</w:t>
      </w:r>
      <w:r w:rsidR="00B17F46">
        <w:t xml:space="preserve"> </w:t>
      </w:r>
      <w:r>
        <w:t>stable</w:t>
      </w:r>
      <w:r w:rsidR="00B17F46">
        <w:t xml:space="preserve"> </w:t>
      </w:r>
      <w:r>
        <w:t>and</w:t>
      </w:r>
      <w:r w:rsidR="00B17F46">
        <w:t xml:space="preserve"> </w:t>
      </w:r>
      <w:r>
        <w:t>secure</w:t>
      </w:r>
      <w:r w:rsidR="00B17F46">
        <w:t xml:space="preserve"> </w:t>
      </w:r>
      <w:r>
        <w:t>housing</w:t>
      </w:r>
    </w:p>
    <w:p w14:paraId="44F065DA" w14:textId="77777777" w:rsidR="0009686A" w:rsidRDefault="00576638" w:rsidP="0009686A">
      <w:pPr>
        <w:pStyle w:val="Heading3"/>
      </w:pPr>
      <w:r>
        <w:t>Measure</w:t>
      </w:r>
      <w:r w:rsidR="00B17F46">
        <w:t xml:space="preserve"> </w:t>
      </w:r>
      <w:r w:rsidR="0009686A" w:rsidRPr="0009686A">
        <w:t>2.1.2.1</w:t>
      </w:r>
    </w:p>
    <w:p w14:paraId="55803D3A" w14:textId="77777777" w:rsidR="0009686A" w:rsidRPr="0009686A" w:rsidRDefault="0009686A" w:rsidP="0009686A">
      <w:r w:rsidRPr="0009686A">
        <w:t>Proportion</w:t>
      </w:r>
      <w:r w:rsidR="00B17F46">
        <w:t xml:space="preserve"> </w:t>
      </w:r>
      <w:r w:rsidRPr="0009686A">
        <w:t>of</w:t>
      </w:r>
      <w:r w:rsidR="00B17F46">
        <w:t xml:space="preserve"> </w:t>
      </w:r>
      <w:r w:rsidRPr="0009686A">
        <w:t>people</w:t>
      </w:r>
      <w:r w:rsidR="00B17F46">
        <w:t xml:space="preserve"> </w:t>
      </w:r>
      <w:r w:rsidRPr="0009686A">
        <w:t>with</w:t>
      </w:r>
      <w:r w:rsidR="00B17F46">
        <w:t xml:space="preserve"> </w:t>
      </w:r>
      <w:r w:rsidRPr="0009686A">
        <w:t>disability</w:t>
      </w:r>
      <w:r w:rsidR="00B17F46">
        <w:t xml:space="preserve"> </w:t>
      </w:r>
      <w:r w:rsidRPr="0009686A">
        <w:t>who</w:t>
      </w:r>
      <w:r w:rsidR="00B17F46">
        <w:t xml:space="preserve"> </w:t>
      </w:r>
      <w:r w:rsidRPr="0009686A">
        <w:t>are</w:t>
      </w:r>
      <w:r w:rsidR="00B17F46">
        <w:t xml:space="preserve"> </w:t>
      </w:r>
      <w:r w:rsidRPr="0009686A">
        <w:t>in</w:t>
      </w:r>
      <w:r w:rsidR="00B17F46">
        <w:t xml:space="preserve"> </w:t>
      </w:r>
      <w:r w:rsidRPr="0009686A">
        <w:t>the</w:t>
      </w:r>
      <w:r w:rsidR="00B17F46">
        <w:t xml:space="preserve"> </w:t>
      </w:r>
      <w:r w:rsidRPr="0009686A">
        <w:t>lowest</w:t>
      </w:r>
      <w:r w:rsidR="00B17F46">
        <w:t xml:space="preserve"> </w:t>
      </w:r>
      <w:r w:rsidRPr="0009686A">
        <w:t>40</w:t>
      </w:r>
      <w:r w:rsidR="00B17F46">
        <w:t xml:space="preserve"> </w:t>
      </w:r>
      <w:r w:rsidRPr="0009686A">
        <w:t>per</w:t>
      </w:r>
      <w:r w:rsidR="00B17F46">
        <w:t xml:space="preserve"> </w:t>
      </w:r>
      <w:r w:rsidRPr="0009686A">
        <w:t>cent</w:t>
      </w:r>
      <w:r w:rsidR="00B17F46">
        <w:t xml:space="preserve"> </w:t>
      </w:r>
      <w:r w:rsidRPr="0009686A">
        <w:t>of</w:t>
      </w:r>
      <w:r w:rsidR="00B17F46">
        <w:t xml:space="preserve"> </w:t>
      </w:r>
      <w:r w:rsidRPr="0009686A">
        <w:t>the</w:t>
      </w:r>
      <w:r w:rsidR="00B17F46">
        <w:t xml:space="preserve"> </w:t>
      </w:r>
      <w:r w:rsidRPr="0009686A">
        <w:t>income</w:t>
      </w:r>
      <w:r w:rsidR="00B17F46">
        <w:t xml:space="preserve"> </w:t>
      </w:r>
      <w:r w:rsidRPr="0009686A">
        <w:t>distribution</w:t>
      </w:r>
      <w:r w:rsidR="00B17F46">
        <w:t xml:space="preserve"> </w:t>
      </w:r>
      <w:r w:rsidRPr="0009686A">
        <w:t>and</w:t>
      </w:r>
      <w:r w:rsidR="00B17F46">
        <w:t xml:space="preserve"> </w:t>
      </w:r>
      <w:r w:rsidRPr="0009686A">
        <w:t>are</w:t>
      </w:r>
      <w:r w:rsidR="00B17F46">
        <w:t xml:space="preserve"> </w:t>
      </w:r>
      <w:r w:rsidRPr="0009686A">
        <w:t>in</w:t>
      </w:r>
      <w:r w:rsidR="00B17F46">
        <w:t xml:space="preserve"> </w:t>
      </w:r>
      <w:r w:rsidRPr="0009686A">
        <w:t>private</w:t>
      </w:r>
      <w:r w:rsidR="00B17F46">
        <w:t xml:space="preserve"> </w:t>
      </w:r>
      <w:r w:rsidRPr="0009686A">
        <w:t>rental</w:t>
      </w:r>
      <w:r w:rsidR="00B17F46">
        <w:t xml:space="preserve"> </w:t>
      </w:r>
      <w:r w:rsidRPr="0009686A">
        <w:t>(a)*</w:t>
      </w:r>
    </w:p>
    <w:p w14:paraId="33B9BC87" w14:textId="77777777" w:rsidR="0009686A" w:rsidRDefault="0009686A" w:rsidP="0009686A">
      <w:pPr>
        <w:pStyle w:val="Heading4"/>
      </w:pPr>
      <w:r w:rsidRPr="0009686A">
        <w:t>Baseline</w:t>
      </w:r>
    </w:p>
    <w:p w14:paraId="77825471" w14:textId="77777777" w:rsidR="0009686A" w:rsidRDefault="0009686A" w:rsidP="0009686A">
      <w:r w:rsidRPr="0009686A">
        <w:t>With</w:t>
      </w:r>
      <w:r w:rsidR="00B17F46">
        <w:t xml:space="preserve"> </w:t>
      </w:r>
      <w:r w:rsidRPr="0009686A">
        <w:t>disability:</w:t>
      </w:r>
    </w:p>
    <w:p w14:paraId="5DEE653D" w14:textId="77777777" w:rsidR="0009686A" w:rsidRDefault="0009686A" w:rsidP="00100AB6">
      <w:pPr>
        <w:pStyle w:val="ListParagraph"/>
        <w:numPr>
          <w:ilvl w:val="0"/>
          <w:numId w:val="27"/>
        </w:numPr>
      </w:pPr>
      <w:r w:rsidRPr="0009686A">
        <w:t>13.9</w:t>
      </w:r>
      <w:r w:rsidR="00B17F46">
        <w:t xml:space="preserve"> </w:t>
      </w:r>
      <w:r w:rsidRPr="0009686A">
        <w:t>per</w:t>
      </w:r>
      <w:r w:rsidR="00B17F46">
        <w:t xml:space="preserve"> </w:t>
      </w:r>
      <w:r w:rsidRPr="0009686A">
        <w:t>cent</w:t>
      </w:r>
      <w:r w:rsidR="00B17F46">
        <w:t xml:space="preserve"> </w:t>
      </w:r>
      <w:r w:rsidRPr="0009686A">
        <w:t>(HILDA,</w:t>
      </w:r>
      <w:r w:rsidR="00B17F46">
        <w:t xml:space="preserve"> </w:t>
      </w:r>
      <w:r w:rsidRPr="0009686A">
        <w:t>2016)</w:t>
      </w:r>
    </w:p>
    <w:p w14:paraId="1DAECE79" w14:textId="77777777" w:rsidR="0009686A" w:rsidRPr="0009686A" w:rsidRDefault="0009686A" w:rsidP="00100AB6">
      <w:pPr>
        <w:pStyle w:val="ListParagraph"/>
        <w:numPr>
          <w:ilvl w:val="0"/>
          <w:numId w:val="27"/>
        </w:numPr>
      </w:pPr>
      <w:r w:rsidRPr="0009686A">
        <w:t>11.8</w:t>
      </w:r>
      <w:r w:rsidR="00B17F46">
        <w:t xml:space="preserve"> </w:t>
      </w:r>
      <w:r w:rsidRPr="0009686A">
        <w:t>per</w:t>
      </w:r>
      <w:r w:rsidR="00B17F46">
        <w:t xml:space="preserve"> </w:t>
      </w:r>
      <w:r w:rsidRPr="0009686A">
        <w:t>cent</w:t>
      </w:r>
      <w:r w:rsidR="00B17F46">
        <w:t xml:space="preserve"> </w:t>
      </w:r>
      <w:r w:rsidRPr="0009686A">
        <w:t>(SDAC,</w:t>
      </w:r>
      <w:r w:rsidR="00B17F46">
        <w:t xml:space="preserve"> </w:t>
      </w:r>
      <w:r w:rsidRPr="0009686A">
        <w:t>2015)</w:t>
      </w:r>
    </w:p>
    <w:p w14:paraId="5633AE5B" w14:textId="77777777" w:rsidR="0009686A" w:rsidRDefault="0009686A" w:rsidP="0009686A">
      <w:r w:rsidRPr="0009686A">
        <w:t>Without</w:t>
      </w:r>
      <w:r w:rsidR="00B17F46">
        <w:t xml:space="preserve"> </w:t>
      </w:r>
      <w:r w:rsidRPr="0009686A">
        <w:t>disability</w:t>
      </w:r>
    </w:p>
    <w:p w14:paraId="17B4ADF5" w14:textId="77777777" w:rsidR="0009686A" w:rsidRPr="0009686A" w:rsidRDefault="0009686A" w:rsidP="00100AB6">
      <w:pPr>
        <w:pStyle w:val="ListParagraph"/>
        <w:numPr>
          <w:ilvl w:val="0"/>
          <w:numId w:val="28"/>
        </w:numPr>
      </w:pPr>
      <w:r w:rsidRPr="0009686A">
        <w:t>8.3</w:t>
      </w:r>
      <w:r w:rsidR="00B17F46">
        <w:t xml:space="preserve"> </w:t>
      </w:r>
      <w:r w:rsidRPr="0009686A">
        <w:t>per</w:t>
      </w:r>
      <w:r w:rsidR="00B17F46">
        <w:t xml:space="preserve"> </w:t>
      </w:r>
      <w:r w:rsidRPr="0009686A">
        <w:t>cent</w:t>
      </w:r>
      <w:r w:rsidR="00B17F46">
        <w:t xml:space="preserve"> </w:t>
      </w:r>
      <w:r w:rsidRPr="0009686A">
        <w:t>(HILDA,</w:t>
      </w:r>
      <w:r w:rsidR="00B17F46">
        <w:t xml:space="preserve"> </w:t>
      </w:r>
      <w:r w:rsidRPr="0009686A">
        <w:t>2016)</w:t>
      </w:r>
    </w:p>
    <w:p w14:paraId="09823BC4" w14:textId="77777777" w:rsidR="0009686A" w:rsidRPr="0009686A" w:rsidRDefault="0009686A" w:rsidP="00100AB6">
      <w:pPr>
        <w:pStyle w:val="ListParagraph"/>
        <w:numPr>
          <w:ilvl w:val="0"/>
          <w:numId w:val="28"/>
        </w:numPr>
      </w:pPr>
      <w:r w:rsidRPr="0009686A">
        <w:t>7.6</w:t>
      </w:r>
      <w:r w:rsidR="00B17F46">
        <w:t xml:space="preserve"> </w:t>
      </w:r>
      <w:r w:rsidRPr="0009686A">
        <w:t>per</w:t>
      </w:r>
      <w:r w:rsidR="00B17F46">
        <w:t xml:space="preserve"> </w:t>
      </w:r>
      <w:r w:rsidRPr="0009686A">
        <w:t>cent</w:t>
      </w:r>
      <w:r w:rsidR="00B17F46">
        <w:t xml:space="preserve"> </w:t>
      </w:r>
      <w:r w:rsidRPr="0009686A">
        <w:t>(SDAC,</w:t>
      </w:r>
      <w:r w:rsidR="00B17F46">
        <w:t xml:space="preserve"> </w:t>
      </w:r>
      <w:r w:rsidRPr="0009686A">
        <w:t>2015)</w:t>
      </w:r>
    </w:p>
    <w:p w14:paraId="643B84AD" w14:textId="77777777" w:rsidR="0009686A" w:rsidRDefault="0009686A" w:rsidP="0009686A">
      <w:pPr>
        <w:pStyle w:val="Heading4"/>
      </w:pPr>
      <w:r w:rsidRPr="0009686A">
        <w:t>2018</w:t>
      </w:r>
      <w:r w:rsidR="00B17F46">
        <w:t xml:space="preserve"> </w:t>
      </w:r>
      <w:r w:rsidRPr="0009686A">
        <w:t>updates</w:t>
      </w:r>
    </w:p>
    <w:p w14:paraId="5A5DBCB5" w14:textId="77777777" w:rsidR="0009686A" w:rsidRPr="0009686A" w:rsidRDefault="00425B62" w:rsidP="00100AB6">
      <w:pPr>
        <w:pStyle w:val="ListParagraph"/>
        <w:numPr>
          <w:ilvl w:val="0"/>
          <w:numId w:val="59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09686A" w:rsidRPr="0009686A">
        <w:t>15.4</w:t>
      </w:r>
      <w:r w:rsidR="00B17F46">
        <w:t xml:space="preserve"> </w:t>
      </w:r>
      <w:r w:rsidR="0009686A" w:rsidRPr="0009686A">
        <w:t>per</w:t>
      </w:r>
      <w:r w:rsidR="00B17F46">
        <w:t xml:space="preserve"> </w:t>
      </w:r>
      <w:r w:rsidR="0009686A" w:rsidRPr="0009686A">
        <w:t>cent</w:t>
      </w:r>
      <w:r w:rsidR="00B17F46">
        <w:t xml:space="preserve"> </w:t>
      </w:r>
      <w:r w:rsidR="0009686A" w:rsidRPr="0009686A">
        <w:t>(HILDA,</w:t>
      </w:r>
      <w:r w:rsidR="00B17F46">
        <w:t xml:space="preserve"> </w:t>
      </w:r>
      <w:r w:rsidR="0009686A" w:rsidRPr="0009686A">
        <w:t>2017)</w:t>
      </w:r>
    </w:p>
    <w:p w14:paraId="591D601E" w14:textId="77777777" w:rsidR="0009686A" w:rsidRPr="0009686A" w:rsidRDefault="00425B62" w:rsidP="00100AB6">
      <w:pPr>
        <w:pStyle w:val="ListParagraph"/>
        <w:numPr>
          <w:ilvl w:val="0"/>
          <w:numId w:val="59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09686A" w:rsidRPr="0009686A">
        <w:t>6.8</w:t>
      </w:r>
      <w:r w:rsidR="00B17F46">
        <w:t xml:space="preserve"> </w:t>
      </w:r>
      <w:r w:rsidR="0009686A" w:rsidRPr="0009686A">
        <w:t>per</w:t>
      </w:r>
      <w:r w:rsidR="00B17F46">
        <w:t xml:space="preserve"> </w:t>
      </w:r>
      <w:r w:rsidR="0009686A" w:rsidRPr="0009686A">
        <w:t>cent</w:t>
      </w:r>
      <w:r w:rsidR="00B17F46">
        <w:t xml:space="preserve"> </w:t>
      </w:r>
      <w:r w:rsidR="0009686A" w:rsidRPr="0009686A">
        <w:t>(HILDA,</w:t>
      </w:r>
      <w:r w:rsidR="00B17F46">
        <w:t xml:space="preserve"> </w:t>
      </w:r>
      <w:r w:rsidR="0009686A" w:rsidRPr="0009686A">
        <w:t>2017)</w:t>
      </w:r>
    </w:p>
    <w:p w14:paraId="56FD3C1C" w14:textId="77777777" w:rsidR="0009686A" w:rsidRDefault="00576638" w:rsidP="0009686A">
      <w:pPr>
        <w:pStyle w:val="Heading3"/>
      </w:pPr>
      <w:r>
        <w:t>Measure</w:t>
      </w:r>
      <w:r w:rsidR="00B17F46">
        <w:t xml:space="preserve"> </w:t>
      </w:r>
      <w:r w:rsidR="0009686A" w:rsidRPr="0009686A">
        <w:t>2.1.2.2</w:t>
      </w:r>
    </w:p>
    <w:p w14:paraId="4BF7D683" w14:textId="77777777" w:rsidR="0009686A" w:rsidRPr="0009686A" w:rsidRDefault="0009686A" w:rsidP="0009686A">
      <w:r w:rsidRPr="0009686A">
        <w:t>Proportion</w:t>
      </w:r>
      <w:r w:rsidR="00B17F46">
        <w:t xml:space="preserve"> </w:t>
      </w:r>
      <w:r w:rsidRPr="0009686A">
        <w:t>of</w:t>
      </w:r>
      <w:r w:rsidR="00B17F46">
        <w:t xml:space="preserve"> </w:t>
      </w:r>
      <w:r w:rsidRPr="0009686A">
        <w:t>people</w:t>
      </w:r>
      <w:r w:rsidR="00B17F46">
        <w:t xml:space="preserve"> </w:t>
      </w:r>
      <w:r w:rsidRPr="0009686A">
        <w:t>with</w:t>
      </w:r>
      <w:r w:rsidR="00B17F46">
        <w:t xml:space="preserve"> </w:t>
      </w:r>
      <w:r w:rsidRPr="0009686A">
        <w:t>disability</w:t>
      </w:r>
      <w:r w:rsidR="00B17F46">
        <w:t xml:space="preserve"> </w:t>
      </w:r>
      <w:r w:rsidRPr="0009686A">
        <w:t>who</w:t>
      </w:r>
      <w:r w:rsidR="00B17F46">
        <w:t xml:space="preserve"> </w:t>
      </w:r>
      <w:r w:rsidRPr="0009686A">
        <w:t>are</w:t>
      </w:r>
      <w:r w:rsidR="00B17F46">
        <w:t xml:space="preserve"> </w:t>
      </w:r>
      <w:r w:rsidRPr="0009686A">
        <w:t>in</w:t>
      </w:r>
      <w:r w:rsidR="00B17F46">
        <w:t xml:space="preserve"> </w:t>
      </w:r>
      <w:r w:rsidRPr="0009686A">
        <w:t>the</w:t>
      </w:r>
      <w:r w:rsidR="00B17F46">
        <w:t xml:space="preserve"> </w:t>
      </w:r>
      <w:r w:rsidRPr="0009686A">
        <w:t>lowest</w:t>
      </w:r>
      <w:r w:rsidR="00B17F46">
        <w:t xml:space="preserve"> </w:t>
      </w:r>
      <w:r w:rsidRPr="0009686A">
        <w:t>40</w:t>
      </w:r>
      <w:r w:rsidR="00B17F46">
        <w:t xml:space="preserve"> </w:t>
      </w:r>
      <w:r w:rsidRPr="0009686A">
        <w:t>per</w:t>
      </w:r>
      <w:r w:rsidR="00B17F46">
        <w:t xml:space="preserve"> </w:t>
      </w:r>
      <w:r w:rsidRPr="0009686A">
        <w:t>cent</w:t>
      </w:r>
      <w:r w:rsidR="00B17F46">
        <w:t xml:space="preserve"> </w:t>
      </w:r>
      <w:r w:rsidRPr="0009686A">
        <w:t>of</w:t>
      </w:r>
      <w:r w:rsidR="00B17F46">
        <w:t xml:space="preserve"> </w:t>
      </w:r>
      <w:r w:rsidRPr="0009686A">
        <w:t>the</w:t>
      </w:r>
      <w:r w:rsidR="00B17F46">
        <w:t xml:space="preserve"> </w:t>
      </w:r>
      <w:r w:rsidRPr="0009686A">
        <w:t>income</w:t>
      </w:r>
      <w:r w:rsidR="00B17F46">
        <w:t xml:space="preserve"> </w:t>
      </w:r>
      <w:r w:rsidRPr="0009686A">
        <w:t>distribution</w:t>
      </w:r>
      <w:r w:rsidR="00B17F46">
        <w:t xml:space="preserve"> </w:t>
      </w:r>
      <w:r w:rsidRPr="0009686A">
        <w:t>and</w:t>
      </w:r>
      <w:r w:rsidR="00B17F46">
        <w:t xml:space="preserve"> </w:t>
      </w:r>
      <w:r w:rsidRPr="0009686A">
        <w:t>are</w:t>
      </w:r>
      <w:r w:rsidR="00B17F46">
        <w:t xml:space="preserve"> </w:t>
      </w:r>
      <w:r w:rsidRPr="0009686A">
        <w:t>private</w:t>
      </w:r>
      <w:r w:rsidR="00B17F46">
        <w:t xml:space="preserve"> </w:t>
      </w:r>
      <w:r w:rsidRPr="0009686A">
        <w:t>renters</w:t>
      </w:r>
      <w:r w:rsidR="00B17F46">
        <w:t xml:space="preserve"> </w:t>
      </w:r>
      <w:r w:rsidRPr="0009686A">
        <w:t>relative</w:t>
      </w:r>
      <w:r w:rsidR="00B17F46">
        <w:t xml:space="preserve"> </w:t>
      </w:r>
      <w:r w:rsidRPr="0009686A">
        <w:t>to</w:t>
      </w:r>
      <w:r w:rsidR="00B17F46">
        <w:t xml:space="preserve"> </w:t>
      </w:r>
      <w:r w:rsidRPr="0009686A">
        <w:t>those</w:t>
      </w:r>
      <w:r w:rsidR="00B17F46">
        <w:t xml:space="preserve"> </w:t>
      </w:r>
      <w:r w:rsidRPr="0009686A">
        <w:t>without</w:t>
      </w:r>
      <w:r w:rsidR="00B17F46">
        <w:t xml:space="preserve"> </w:t>
      </w:r>
      <w:r w:rsidRPr="0009686A">
        <w:t>disability</w:t>
      </w:r>
      <w:r w:rsidR="00B17F46">
        <w:t xml:space="preserve"> </w:t>
      </w:r>
      <w:r w:rsidRPr="0009686A">
        <w:t>(r)*</w:t>
      </w:r>
    </w:p>
    <w:p w14:paraId="7DED3F58" w14:textId="77777777" w:rsidR="0009686A" w:rsidRPr="0009686A" w:rsidRDefault="0009686A" w:rsidP="0009686A">
      <w:r>
        <w:t>*</w:t>
      </w:r>
      <w:r w:rsidR="00B17F46">
        <w:t xml:space="preserve"> </w:t>
      </w:r>
      <w:r w:rsidRPr="0009686A">
        <w:t>Rationale:</w:t>
      </w:r>
      <w:r w:rsidR="00B17F46">
        <w:t xml:space="preserve"> </w:t>
      </w:r>
      <w:r w:rsidRPr="0009686A">
        <w:t>Being</w:t>
      </w:r>
      <w:r w:rsidR="00B17F46">
        <w:t xml:space="preserve"> </w:t>
      </w:r>
      <w:r w:rsidRPr="0009686A">
        <w:t>on</w:t>
      </w:r>
      <w:r w:rsidR="00B17F46">
        <w:t xml:space="preserve"> </w:t>
      </w:r>
      <w:r w:rsidRPr="0009686A">
        <w:t>a</w:t>
      </w:r>
      <w:r w:rsidR="00B17F46">
        <w:t xml:space="preserve"> </w:t>
      </w:r>
      <w:r w:rsidRPr="0009686A">
        <w:t>low</w:t>
      </w:r>
      <w:r w:rsidR="00B17F46">
        <w:t xml:space="preserve"> </w:t>
      </w:r>
      <w:r w:rsidRPr="0009686A">
        <w:t>income</w:t>
      </w:r>
      <w:r w:rsidR="00B17F46">
        <w:t xml:space="preserve"> </w:t>
      </w:r>
      <w:r w:rsidRPr="0009686A">
        <w:t>and</w:t>
      </w:r>
      <w:r w:rsidR="00B17F46">
        <w:t xml:space="preserve"> </w:t>
      </w:r>
      <w:r w:rsidRPr="0009686A">
        <w:t>in</w:t>
      </w:r>
      <w:r w:rsidR="00B17F46">
        <w:t xml:space="preserve"> </w:t>
      </w:r>
      <w:r w:rsidRPr="0009686A">
        <w:t>private</w:t>
      </w:r>
      <w:r w:rsidR="00B17F46">
        <w:t xml:space="preserve"> </w:t>
      </w:r>
      <w:r w:rsidRPr="0009686A">
        <w:t>rental</w:t>
      </w:r>
      <w:r w:rsidR="00B17F46">
        <w:t xml:space="preserve"> </w:t>
      </w:r>
      <w:r w:rsidRPr="0009686A">
        <w:t>accommodation</w:t>
      </w:r>
      <w:r w:rsidR="00B17F46">
        <w:t xml:space="preserve"> </w:t>
      </w:r>
      <w:r w:rsidRPr="0009686A">
        <w:t>is</w:t>
      </w:r>
      <w:r w:rsidR="00B17F46">
        <w:t xml:space="preserve"> </w:t>
      </w:r>
      <w:r w:rsidRPr="0009686A">
        <w:t>a</w:t>
      </w:r>
      <w:r w:rsidR="00B17F46">
        <w:t xml:space="preserve"> </w:t>
      </w:r>
      <w:r w:rsidRPr="0009686A">
        <w:t>form</w:t>
      </w:r>
      <w:r w:rsidR="00B17F46">
        <w:t xml:space="preserve"> </w:t>
      </w:r>
      <w:r w:rsidRPr="0009686A">
        <w:t>of</w:t>
      </w:r>
      <w:r w:rsidR="00B17F46">
        <w:t xml:space="preserve"> </w:t>
      </w:r>
      <w:r w:rsidRPr="0009686A">
        <w:t>precarious</w:t>
      </w:r>
      <w:r w:rsidR="00B17F46">
        <w:t xml:space="preserve"> </w:t>
      </w:r>
      <w:r w:rsidRPr="0009686A">
        <w:t>housing,</w:t>
      </w:r>
      <w:r w:rsidR="00B17F46">
        <w:t xml:space="preserve"> </w:t>
      </w:r>
      <w:r w:rsidRPr="0009686A">
        <w:t>which</w:t>
      </w:r>
      <w:r w:rsidR="00B17F46">
        <w:t xml:space="preserve"> </w:t>
      </w:r>
      <w:r w:rsidRPr="0009686A">
        <w:t>is</w:t>
      </w:r>
      <w:r w:rsidR="00B17F46">
        <w:t xml:space="preserve"> </w:t>
      </w:r>
      <w:r w:rsidRPr="0009686A">
        <w:t>associated</w:t>
      </w:r>
      <w:r w:rsidR="00B17F46">
        <w:t xml:space="preserve"> </w:t>
      </w:r>
      <w:r w:rsidRPr="0009686A">
        <w:t>with</w:t>
      </w:r>
      <w:r w:rsidR="00B17F46">
        <w:t xml:space="preserve"> </w:t>
      </w:r>
      <w:r w:rsidRPr="0009686A">
        <w:t>poorer</w:t>
      </w:r>
      <w:r w:rsidR="00B17F46">
        <w:t xml:space="preserve"> </w:t>
      </w:r>
      <w:r w:rsidRPr="0009686A">
        <w:t>mental</w:t>
      </w:r>
      <w:r w:rsidR="00B17F46">
        <w:t xml:space="preserve"> </w:t>
      </w:r>
      <w:r w:rsidRPr="0009686A">
        <w:t>health</w:t>
      </w:r>
    </w:p>
    <w:p w14:paraId="11A4186B" w14:textId="77777777" w:rsidR="0009686A" w:rsidRDefault="0009686A" w:rsidP="0009686A">
      <w:pPr>
        <w:pStyle w:val="Heading4"/>
      </w:pPr>
      <w:r w:rsidRPr="0009686A">
        <w:t>Baseline</w:t>
      </w:r>
    </w:p>
    <w:p w14:paraId="5F4987AD" w14:textId="77777777" w:rsidR="0009686A" w:rsidRDefault="0009686A" w:rsidP="00100AB6">
      <w:pPr>
        <w:pStyle w:val="ListParagraph"/>
        <w:numPr>
          <w:ilvl w:val="0"/>
          <w:numId w:val="29"/>
        </w:numPr>
      </w:pPr>
      <w:r w:rsidRPr="0009686A">
        <w:t>1.68</w:t>
      </w:r>
      <w:r w:rsidR="00B17F46">
        <w:t xml:space="preserve"> </w:t>
      </w:r>
      <w:r w:rsidRPr="0009686A">
        <w:t>(HILDA,</w:t>
      </w:r>
      <w:r w:rsidR="00B17F46">
        <w:t xml:space="preserve"> </w:t>
      </w:r>
      <w:r w:rsidRPr="0009686A">
        <w:t>2016)</w:t>
      </w:r>
    </w:p>
    <w:p w14:paraId="22E6EAA4" w14:textId="77777777" w:rsidR="0009686A" w:rsidRPr="0009686A" w:rsidRDefault="0009686A" w:rsidP="00100AB6">
      <w:pPr>
        <w:pStyle w:val="ListParagraph"/>
        <w:numPr>
          <w:ilvl w:val="0"/>
          <w:numId w:val="29"/>
        </w:numPr>
      </w:pPr>
      <w:r w:rsidRPr="0009686A">
        <w:t>1.55</w:t>
      </w:r>
      <w:r w:rsidR="00B17F46">
        <w:t xml:space="preserve"> </w:t>
      </w:r>
      <w:r w:rsidRPr="0009686A">
        <w:t>(SDAC,</w:t>
      </w:r>
      <w:r w:rsidR="00B17F46">
        <w:t xml:space="preserve"> </w:t>
      </w:r>
      <w:r w:rsidRPr="0009686A">
        <w:t>2015)</w:t>
      </w:r>
    </w:p>
    <w:p w14:paraId="0FC4538C" w14:textId="77777777" w:rsidR="0009686A" w:rsidRDefault="0009686A" w:rsidP="0009686A">
      <w:r w:rsidRPr="0009686A">
        <w:t>(People</w:t>
      </w:r>
      <w:r w:rsidR="00B17F46">
        <w:t xml:space="preserve"> </w:t>
      </w:r>
      <w:r w:rsidRPr="0009686A">
        <w:t>with</w:t>
      </w:r>
      <w:r w:rsidR="00B17F46">
        <w:t xml:space="preserve"> </w:t>
      </w:r>
      <w:r w:rsidRPr="0009686A">
        <w:t>disability</w:t>
      </w:r>
      <w:r w:rsidR="00B17F46">
        <w:t xml:space="preserve"> </w:t>
      </w:r>
      <w:r w:rsidRPr="0009686A">
        <w:t>are</w:t>
      </w:r>
      <w:r w:rsidR="00B17F46">
        <w:t xml:space="preserve"> </w:t>
      </w:r>
      <w:r w:rsidRPr="0009686A">
        <w:t>more</w:t>
      </w:r>
      <w:r w:rsidR="00B17F46">
        <w:t xml:space="preserve"> </w:t>
      </w:r>
      <w:r w:rsidRPr="0009686A">
        <w:t>likely</w:t>
      </w:r>
      <w:r w:rsidR="00B17F46">
        <w:t xml:space="preserve"> </w:t>
      </w:r>
      <w:r w:rsidRPr="0009686A">
        <w:t>to</w:t>
      </w:r>
      <w:r w:rsidR="00B17F46">
        <w:t xml:space="preserve"> </w:t>
      </w:r>
      <w:r w:rsidRPr="0009686A">
        <w:t>be</w:t>
      </w:r>
      <w:r w:rsidR="00B17F46">
        <w:t xml:space="preserve"> </w:t>
      </w:r>
      <w:r w:rsidRPr="0009686A">
        <w:t>on</w:t>
      </w:r>
      <w:r w:rsidR="00B17F46">
        <w:t xml:space="preserve"> </w:t>
      </w:r>
      <w:r w:rsidRPr="0009686A">
        <w:t>a</w:t>
      </w:r>
      <w:r w:rsidR="00B17F46">
        <w:t xml:space="preserve"> </w:t>
      </w:r>
      <w:r w:rsidRPr="0009686A">
        <w:t>low</w:t>
      </w:r>
      <w:r w:rsidR="00B17F46">
        <w:t xml:space="preserve"> </w:t>
      </w:r>
      <w:r w:rsidRPr="0009686A">
        <w:t>income</w:t>
      </w:r>
      <w:r w:rsidR="00B17F46">
        <w:t xml:space="preserve"> </w:t>
      </w:r>
      <w:r w:rsidRPr="0009686A">
        <w:t>and</w:t>
      </w:r>
      <w:r w:rsidR="00B17F46">
        <w:t xml:space="preserve"> </w:t>
      </w:r>
      <w:r w:rsidRPr="0009686A">
        <w:t>in</w:t>
      </w:r>
      <w:r w:rsidR="00B17F46">
        <w:t xml:space="preserve"> </w:t>
      </w:r>
      <w:r w:rsidRPr="0009686A">
        <w:t>private</w:t>
      </w:r>
      <w:r w:rsidR="00B17F46">
        <w:t xml:space="preserve"> </w:t>
      </w:r>
      <w:r w:rsidRPr="0009686A">
        <w:t>rentals</w:t>
      </w:r>
      <w:r w:rsidR="00AA5643" w:rsidRPr="00AA5643">
        <w:rPr>
          <w:vertAlign w:val="superscript"/>
        </w:rPr>
        <w:t>3</w:t>
      </w:r>
      <w:r w:rsidRPr="0009686A">
        <w:t>)</w:t>
      </w:r>
    </w:p>
    <w:p w14:paraId="79C5DDA6" w14:textId="77777777" w:rsidR="00AA5643" w:rsidRPr="0009686A" w:rsidRDefault="00AA5643" w:rsidP="0009686A">
      <w:r w:rsidRPr="00AA5643">
        <w:t>[</w:t>
      </w:r>
      <w:r>
        <w:rPr>
          <w:vertAlign w:val="superscript"/>
        </w:rPr>
        <w:t>3</w:t>
      </w:r>
      <w:r w:rsidR="00B17F46">
        <w:t xml:space="preserve"> </w:t>
      </w:r>
      <w:r w:rsidRPr="00AA5643">
        <w:t>Not</w:t>
      </w:r>
      <w:r w:rsidR="00B17F46">
        <w:t xml:space="preserve"> </w:t>
      </w:r>
      <w:r w:rsidRPr="00AA5643">
        <w:t>statistically</w:t>
      </w:r>
      <w:r w:rsidR="00B17F46">
        <w:t xml:space="preserve"> </w:t>
      </w:r>
      <w:r w:rsidRPr="00AA5643">
        <w:t>significant</w:t>
      </w:r>
      <w:r>
        <w:t>]</w:t>
      </w:r>
    </w:p>
    <w:p w14:paraId="36D5278F" w14:textId="77777777" w:rsidR="0009686A" w:rsidRDefault="0009686A" w:rsidP="0009686A">
      <w:pPr>
        <w:pStyle w:val="Heading4"/>
      </w:pPr>
      <w:r w:rsidRPr="0009686A">
        <w:t>2018</w:t>
      </w:r>
      <w:r w:rsidR="00B17F46">
        <w:t xml:space="preserve"> </w:t>
      </w:r>
      <w:r w:rsidRPr="0009686A">
        <w:t>updates</w:t>
      </w:r>
    </w:p>
    <w:p w14:paraId="2A5B7556" w14:textId="77777777" w:rsidR="0009686A" w:rsidRPr="0009686A" w:rsidRDefault="0009686A" w:rsidP="0009686A">
      <w:r w:rsidRPr="0009686A">
        <w:t>2.24</w:t>
      </w:r>
      <w:r w:rsidR="00B17F46">
        <w:t xml:space="preserve"> </w:t>
      </w:r>
      <w:r w:rsidRPr="0009686A">
        <w:t>(1.29,</w:t>
      </w:r>
      <w:r w:rsidR="00B17F46">
        <w:t xml:space="preserve"> </w:t>
      </w:r>
      <w:r w:rsidRPr="0009686A">
        <w:t>3.19)</w:t>
      </w:r>
      <w:r w:rsidR="00B17F46">
        <w:t xml:space="preserve"> </w:t>
      </w:r>
      <w:r w:rsidRPr="0009686A">
        <w:t>(People</w:t>
      </w:r>
      <w:r w:rsidR="00B17F46">
        <w:t xml:space="preserve"> </w:t>
      </w:r>
      <w:r w:rsidRPr="0009686A">
        <w:t>with</w:t>
      </w:r>
      <w:r w:rsidR="00B17F46">
        <w:t xml:space="preserve"> </w:t>
      </w:r>
      <w:r w:rsidRPr="0009686A">
        <w:t>disability</w:t>
      </w:r>
      <w:r w:rsidR="00B17F46">
        <w:t xml:space="preserve"> </w:t>
      </w:r>
      <w:r w:rsidRPr="0009686A">
        <w:t>are</w:t>
      </w:r>
      <w:r w:rsidR="00B17F46">
        <w:t xml:space="preserve"> </w:t>
      </w:r>
      <w:r w:rsidRPr="0009686A">
        <w:t>more</w:t>
      </w:r>
      <w:r w:rsidR="00B17F46">
        <w:t xml:space="preserve"> </w:t>
      </w:r>
      <w:r w:rsidRPr="0009686A">
        <w:t>likely</w:t>
      </w:r>
      <w:r w:rsidR="00B17F46">
        <w:t xml:space="preserve"> </w:t>
      </w:r>
      <w:r w:rsidRPr="0009686A">
        <w:t>to</w:t>
      </w:r>
      <w:r w:rsidR="00B17F46">
        <w:t xml:space="preserve"> </w:t>
      </w:r>
      <w:r w:rsidRPr="0009686A">
        <w:t>be</w:t>
      </w:r>
      <w:r w:rsidR="00B17F46">
        <w:t xml:space="preserve"> </w:t>
      </w:r>
      <w:r w:rsidRPr="0009686A">
        <w:t>on</w:t>
      </w:r>
      <w:r w:rsidR="00B17F46">
        <w:t xml:space="preserve"> </w:t>
      </w:r>
      <w:r w:rsidRPr="0009686A">
        <w:t>a</w:t>
      </w:r>
      <w:r w:rsidR="00B17F46">
        <w:t xml:space="preserve"> </w:t>
      </w:r>
      <w:r w:rsidRPr="0009686A">
        <w:t>low</w:t>
      </w:r>
      <w:r w:rsidR="00B17F46">
        <w:t xml:space="preserve"> </w:t>
      </w:r>
      <w:r w:rsidRPr="0009686A">
        <w:t>income</w:t>
      </w:r>
      <w:r w:rsidR="00B17F46">
        <w:t xml:space="preserve"> </w:t>
      </w:r>
      <w:r w:rsidRPr="0009686A">
        <w:t>and</w:t>
      </w:r>
      <w:r w:rsidR="00B17F46">
        <w:t xml:space="preserve"> </w:t>
      </w:r>
      <w:r w:rsidRPr="0009686A">
        <w:t>in</w:t>
      </w:r>
      <w:r w:rsidR="00B17F46">
        <w:t xml:space="preserve"> </w:t>
      </w:r>
      <w:r w:rsidRPr="0009686A">
        <w:t>private</w:t>
      </w:r>
      <w:r w:rsidR="00B17F46">
        <w:t xml:space="preserve"> </w:t>
      </w:r>
      <w:r w:rsidRPr="0009686A">
        <w:t>rentals)</w:t>
      </w:r>
    </w:p>
    <w:p w14:paraId="11B13CA9" w14:textId="77777777" w:rsidR="0009686A" w:rsidRDefault="00576638" w:rsidP="0009686A">
      <w:pPr>
        <w:pStyle w:val="Heading3"/>
      </w:pPr>
      <w:r>
        <w:t>Measure</w:t>
      </w:r>
      <w:r w:rsidR="00B17F46">
        <w:t xml:space="preserve"> </w:t>
      </w:r>
      <w:r w:rsidR="0009686A" w:rsidRPr="0009686A">
        <w:t>2.1.2.3</w:t>
      </w:r>
    </w:p>
    <w:p w14:paraId="5770DFC2" w14:textId="77777777" w:rsidR="0009686A" w:rsidRPr="0009686A" w:rsidRDefault="0009686A" w:rsidP="0009686A">
      <w:r w:rsidRPr="0009686A">
        <w:t>Proportion</w:t>
      </w:r>
      <w:r w:rsidR="00B17F46">
        <w:t xml:space="preserve"> </w:t>
      </w:r>
      <w:r w:rsidRPr="0009686A">
        <w:t>of</w:t>
      </w:r>
      <w:r w:rsidR="00B17F46">
        <w:t xml:space="preserve"> </w:t>
      </w:r>
      <w:r w:rsidRPr="0009686A">
        <w:t>people</w:t>
      </w:r>
      <w:r w:rsidR="00B17F46">
        <w:t xml:space="preserve"> </w:t>
      </w:r>
      <w:r w:rsidRPr="0009686A">
        <w:t>with</w:t>
      </w:r>
      <w:r w:rsidR="00B17F46">
        <w:t xml:space="preserve"> </w:t>
      </w:r>
      <w:r w:rsidRPr="0009686A">
        <w:t>disability</w:t>
      </w:r>
      <w:r w:rsidR="00B17F46">
        <w:t xml:space="preserve"> </w:t>
      </w:r>
      <w:r w:rsidRPr="0009686A">
        <w:t>who</w:t>
      </w:r>
      <w:r w:rsidR="00B17F46">
        <w:t xml:space="preserve"> </w:t>
      </w:r>
      <w:r w:rsidRPr="0009686A">
        <w:t>report</w:t>
      </w:r>
      <w:r w:rsidR="00B17F46">
        <w:t xml:space="preserve"> </w:t>
      </w:r>
      <w:r w:rsidRPr="0009686A">
        <w:t>not</w:t>
      </w:r>
      <w:r w:rsidR="00B17F46">
        <w:t xml:space="preserve"> </w:t>
      </w:r>
      <w:r w:rsidRPr="0009686A">
        <w:t>being</w:t>
      </w:r>
      <w:r w:rsidR="00B17F46">
        <w:t xml:space="preserve"> </w:t>
      </w:r>
      <w:r w:rsidRPr="0009686A">
        <w:t>able</w:t>
      </w:r>
      <w:r w:rsidR="00B17F46">
        <w:t xml:space="preserve"> </w:t>
      </w:r>
      <w:r w:rsidRPr="0009686A">
        <w:t>to</w:t>
      </w:r>
      <w:r w:rsidR="00B17F46">
        <w:t xml:space="preserve"> </w:t>
      </w:r>
      <w:r w:rsidRPr="0009686A">
        <w:t>pay</w:t>
      </w:r>
      <w:r w:rsidR="00B17F46">
        <w:t xml:space="preserve"> </w:t>
      </w:r>
      <w:r w:rsidRPr="0009686A">
        <w:t>their</w:t>
      </w:r>
      <w:r w:rsidR="00B17F46">
        <w:t xml:space="preserve"> </w:t>
      </w:r>
      <w:r w:rsidRPr="0009686A">
        <w:t>rent</w:t>
      </w:r>
      <w:r w:rsidR="00B17F46">
        <w:t xml:space="preserve"> </w:t>
      </w:r>
      <w:r w:rsidRPr="0009686A">
        <w:t>or</w:t>
      </w:r>
      <w:r w:rsidR="00B17F46">
        <w:t xml:space="preserve"> </w:t>
      </w:r>
      <w:r w:rsidRPr="0009686A">
        <w:t>mortgage</w:t>
      </w:r>
      <w:r w:rsidR="00B17F46">
        <w:t xml:space="preserve"> </w:t>
      </w:r>
      <w:r w:rsidRPr="0009686A">
        <w:t>on</w:t>
      </w:r>
      <w:r w:rsidR="00B17F46">
        <w:t xml:space="preserve"> </w:t>
      </w:r>
      <w:r w:rsidRPr="0009686A">
        <w:t>time</w:t>
      </w:r>
      <w:r w:rsidR="00B17F46">
        <w:t xml:space="preserve"> </w:t>
      </w:r>
      <w:r w:rsidRPr="0009686A">
        <w:t>(a)</w:t>
      </w:r>
    </w:p>
    <w:p w14:paraId="2044F071" w14:textId="77777777" w:rsidR="0009686A" w:rsidRDefault="0009686A" w:rsidP="0009686A">
      <w:pPr>
        <w:pStyle w:val="Heading4"/>
      </w:pPr>
      <w:r w:rsidRPr="0009686A">
        <w:t>Baseline</w:t>
      </w:r>
    </w:p>
    <w:p w14:paraId="0FC8E629" w14:textId="77777777" w:rsidR="0009686A" w:rsidRPr="0009686A" w:rsidRDefault="0009686A" w:rsidP="00100AB6">
      <w:pPr>
        <w:pStyle w:val="ListParagraph"/>
        <w:numPr>
          <w:ilvl w:val="0"/>
          <w:numId w:val="60"/>
        </w:numPr>
      </w:pPr>
      <w:r w:rsidRPr="0009686A">
        <w:t>With</w:t>
      </w:r>
      <w:r w:rsidR="00B17F46">
        <w:t xml:space="preserve"> </w:t>
      </w:r>
      <w:r w:rsidRPr="0009686A">
        <w:t>disability</w:t>
      </w:r>
      <w:r>
        <w:t>:</w:t>
      </w:r>
      <w:r w:rsidR="00B17F46">
        <w:t xml:space="preserve"> </w:t>
      </w:r>
      <w:r w:rsidRPr="0009686A">
        <w:t>10.9</w:t>
      </w:r>
      <w:r w:rsidR="00B17F46">
        <w:t xml:space="preserve"> </w:t>
      </w:r>
      <w:r w:rsidRPr="0009686A">
        <w:t>per</w:t>
      </w:r>
      <w:r w:rsidR="00B17F46">
        <w:t xml:space="preserve"> </w:t>
      </w:r>
      <w:r w:rsidRPr="0009686A">
        <w:t>cent</w:t>
      </w:r>
      <w:r w:rsidR="00B17F46">
        <w:t xml:space="preserve"> </w:t>
      </w:r>
      <w:r w:rsidRPr="0009686A">
        <w:t>not</w:t>
      </w:r>
      <w:r w:rsidR="00B17F46">
        <w:t xml:space="preserve"> </w:t>
      </w:r>
      <w:r w:rsidRPr="0009686A">
        <w:t>able</w:t>
      </w:r>
      <w:r w:rsidR="00B17F46">
        <w:t xml:space="preserve"> </w:t>
      </w:r>
      <w:r w:rsidRPr="0009686A">
        <w:t>to</w:t>
      </w:r>
      <w:r w:rsidR="00B17F46">
        <w:t xml:space="preserve"> </w:t>
      </w:r>
      <w:r w:rsidRPr="0009686A">
        <w:t>pay</w:t>
      </w:r>
      <w:r w:rsidR="00B17F46">
        <w:t xml:space="preserve"> </w:t>
      </w:r>
      <w:r w:rsidRPr="0009686A">
        <w:t>on</w:t>
      </w:r>
      <w:r w:rsidR="00B17F46">
        <w:t xml:space="preserve"> </w:t>
      </w:r>
      <w:r w:rsidRPr="0009686A">
        <w:t>time</w:t>
      </w:r>
      <w:r w:rsidR="00B17F46">
        <w:t xml:space="preserve"> </w:t>
      </w:r>
      <w:r w:rsidRPr="0009686A">
        <w:t>(HILDA,</w:t>
      </w:r>
      <w:r w:rsidR="00B17F46">
        <w:t xml:space="preserve"> </w:t>
      </w:r>
      <w:r w:rsidRPr="0009686A">
        <w:t>2016)</w:t>
      </w:r>
    </w:p>
    <w:p w14:paraId="293274D5" w14:textId="77777777" w:rsidR="0009686A" w:rsidRPr="0009686A" w:rsidRDefault="0009686A" w:rsidP="00100AB6">
      <w:pPr>
        <w:pStyle w:val="ListParagraph"/>
        <w:numPr>
          <w:ilvl w:val="0"/>
          <w:numId w:val="60"/>
        </w:numPr>
      </w:pPr>
      <w:r w:rsidRPr="0009686A">
        <w:t>Without</w:t>
      </w:r>
      <w:r w:rsidR="00B17F46">
        <w:t xml:space="preserve"> </w:t>
      </w:r>
      <w:r w:rsidRPr="0009686A">
        <w:t>disability</w:t>
      </w:r>
      <w:r>
        <w:t>:</w:t>
      </w:r>
      <w:r w:rsidR="00B17F46">
        <w:t xml:space="preserve"> </w:t>
      </w:r>
      <w:r w:rsidRPr="0009686A">
        <w:t>4.5</w:t>
      </w:r>
      <w:r w:rsidR="00B17F46">
        <w:t xml:space="preserve"> </w:t>
      </w:r>
      <w:r w:rsidRPr="0009686A">
        <w:t>per</w:t>
      </w:r>
      <w:r w:rsidR="00B17F46">
        <w:t xml:space="preserve"> </w:t>
      </w:r>
      <w:r w:rsidRPr="0009686A">
        <w:t>cent</w:t>
      </w:r>
      <w:r w:rsidR="00B17F46">
        <w:t xml:space="preserve"> </w:t>
      </w:r>
      <w:r w:rsidRPr="0009686A">
        <w:t>not</w:t>
      </w:r>
      <w:r w:rsidR="00B17F46">
        <w:t xml:space="preserve"> </w:t>
      </w:r>
      <w:r w:rsidRPr="0009686A">
        <w:t>able</w:t>
      </w:r>
      <w:r w:rsidR="00B17F46">
        <w:t xml:space="preserve"> </w:t>
      </w:r>
      <w:r w:rsidRPr="0009686A">
        <w:t>to</w:t>
      </w:r>
      <w:r w:rsidR="00B17F46">
        <w:t xml:space="preserve"> </w:t>
      </w:r>
      <w:r w:rsidRPr="0009686A">
        <w:t>pay</w:t>
      </w:r>
      <w:r w:rsidR="00B17F46">
        <w:t xml:space="preserve"> </w:t>
      </w:r>
      <w:r w:rsidRPr="0009686A">
        <w:t>on</w:t>
      </w:r>
      <w:r w:rsidR="00B17F46">
        <w:t xml:space="preserve"> </w:t>
      </w:r>
      <w:r w:rsidRPr="0009686A">
        <w:t>time</w:t>
      </w:r>
      <w:r w:rsidR="00B17F46">
        <w:t xml:space="preserve"> </w:t>
      </w:r>
      <w:r w:rsidRPr="0009686A">
        <w:t>(HILDA,</w:t>
      </w:r>
      <w:r w:rsidR="00B17F46">
        <w:t xml:space="preserve"> </w:t>
      </w:r>
      <w:r w:rsidRPr="0009686A">
        <w:t>2016)</w:t>
      </w:r>
    </w:p>
    <w:p w14:paraId="0FB8E33A" w14:textId="77777777" w:rsidR="0009686A" w:rsidRDefault="0009686A" w:rsidP="0009686A">
      <w:pPr>
        <w:pStyle w:val="Heading4"/>
      </w:pPr>
      <w:r w:rsidRPr="0009686A">
        <w:t>2018</w:t>
      </w:r>
      <w:r w:rsidR="00B17F46">
        <w:t xml:space="preserve"> </w:t>
      </w:r>
      <w:r w:rsidRPr="0009686A">
        <w:t>updates</w:t>
      </w:r>
    </w:p>
    <w:p w14:paraId="42F1E55D" w14:textId="77777777" w:rsidR="0009686A" w:rsidRPr="0009686A" w:rsidRDefault="00425B62" w:rsidP="00100AB6">
      <w:pPr>
        <w:pStyle w:val="ListParagraph"/>
        <w:numPr>
          <w:ilvl w:val="0"/>
          <w:numId w:val="61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09686A" w:rsidRPr="0009686A">
        <w:t>8.4</w:t>
      </w:r>
      <w:r w:rsidR="00B17F46">
        <w:t xml:space="preserve"> </w:t>
      </w:r>
      <w:r w:rsidR="0009686A" w:rsidRPr="0009686A">
        <w:t>per</w:t>
      </w:r>
      <w:r w:rsidR="00B17F46">
        <w:t xml:space="preserve"> </w:t>
      </w:r>
      <w:r w:rsidR="0009686A" w:rsidRPr="0009686A">
        <w:t>cent</w:t>
      </w:r>
      <w:r w:rsidR="00B17F46">
        <w:t xml:space="preserve"> </w:t>
      </w:r>
      <w:r w:rsidR="0009686A" w:rsidRPr="0009686A">
        <w:t>(HILDA,</w:t>
      </w:r>
      <w:r w:rsidR="00B17F46">
        <w:t xml:space="preserve"> </w:t>
      </w:r>
      <w:r w:rsidR="0009686A" w:rsidRPr="0009686A">
        <w:t>2017)</w:t>
      </w:r>
    </w:p>
    <w:p w14:paraId="54F8EA97" w14:textId="77777777" w:rsidR="0009686A" w:rsidRPr="0009686A" w:rsidRDefault="00425B62" w:rsidP="00100AB6">
      <w:pPr>
        <w:pStyle w:val="ListParagraph"/>
        <w:numPr>
          <w:ilvl w:val="0"/>
          <w:numId w:val="61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09686A" w:rsidRPr="0009686A">
        <w:t>4.6</w:t>
      </w:r>
      <w:r w:rsidR="00B17F46">
        <w:t xml:space="preserve"> </w:t>
      </w:r>
      <w:r w:rsidR="0009686A" w:rsidRPr="0009686A">
        <w:t>per</w:t>
      </w:r>
      <w:r w:rsidR="00B17F46">
        <w:t xml:space="preserve"> </w:t>
      </w:r>
      <w:r w:rsidR="0009686A" w:rsidRPr="0009686A">
        <w:t>cent</w:t>
      </w:r>
      <w:r w:rsidR="00B17F46">
        <w:t xml:space="preserve"> </w:t>
      </w:r>
      <w:r w:rsidR="0009686A" w:rsidRPr="0009686A">
        <w:t>(HILDA,</w:t>
      </w:r>
      <w:r w:rsidR="00B17F46">
        <w:t xml:space="preserve"> </w:t>
      </w:r>
      <w:r w:rsidR="0009686A" w:rsidRPr="0009686A">
        <w:t>2017)</w:t>
      </w:r>
    </w:p>
    <w:p w14:paraId="6C4C7978" w14:textId="77777777" w:rsidR="0009686A" w:rsidRDefault="00576638" w:rsidP="0009686A">
      <w:pPr>
        <w:pStyle w:val="Heading3"/>
      </w:pPr>
      <w:r>
        <w:t>Measure</w:t>
      </w:r>
      <w:r w:rsidR="00B17F46">
        <w:t xml:space="preserve"> </w:t>
      </w:r>
      <w:r w:rsidR="0009686A" w:rsidRPr="0009686A">
        <w:t>2.1.2.4</w:t>
      </w:r>
    </w:p>
    <w:p w14:paraId="4CDCEFE5" w14:textId="77777777" w:rsidR="0009686A" w:rsidRPr="0009686A" w:rsidRDefault="0009686A" w:rsidP="0009686A">
      <w:r w:rsidRPr="0009686A">
        <w:t>Proportion</w:t>
      </w:r>
      <w:r w:rsidR="00B17F46">
        <w:t xml:space="preserve"> </w:t>
      </w:r>
      <w:r w:rsidRPr="0009686A">
        <w:t>of</w:t>
      </w:r>
      <w:r w:rsidR="00B17F46">
        <w:t xml:space="preserve"> </w:t>
      </w:r>
      <w:r w:rsidRPr="0009686A">
        <w:t>people</w:t>
      </w:r>
      <w:r w:rsidR="00B17F46">
        <w:t xml:space="preserve"> </w:t>
      </w:r>
      <w:r w:rsidRPr="0009686A">
        <w:t>with</w:t>
      </w:r>
      <w:r w:rsidR="00B17F46">
        <w:t xml:space="preserve"> </w:t>
      </w:r>
      <w:r w:rsidRPr="0009686A">
        <w:t>disability</w:t>
      </w:r>
      <w:r w:rsidR="00B17F46">
        <w:t xml:space="preserve"> </w:t>
      </w:r>
      <w:r w:rsidRPr="0009686A">
        <w:t>who</w:t>
      </w:r>
      <w:r w:rsidR="00B17F46">
        <w:t xml:space="preserve"> </w:t>
      </w:r>
      <w:r w:rsidRPr="0009686A">
        <w:t>report</w:t>
      </w:r>
      <w:r w:rsidR="00B17F46">
        <w:t xml:space="preserve"> </w:t>
      </w:r>
      <w:r w:rsidRPr="0009686A">
        <w:t>not</w:t>
      </w:r>
      <w:r w:rsidR="00B17F46">
        <w:t xml:space="preserve"> </w:t>
      </w:r>
      <w:r w:rsidRPr="0009686A">
        <w:t>being</w:t>
      </w:r>
      <w:r w:rsidR="00B17F46">
        <w:t xml:space="preserve"> </w:t>
      </w:r>
      <w:r w:rsidRPr="0009686A">
        <w:t>able</w:t>
      </w:r>
      <w:r w:rsidR="00B17F46">
        <w:t xml:space="preserve"> </w:t>
      </w:r>
      <w:r w:rsidRPr="0009686A">
        <w:t>to</w:t>
      </w:r>
      <w:r w:rsidR="00B17F46">
        <w:t xml:space="preserve"> </w:t>
      </w:r>
      <w:r w:rsidRPr="0009686A">
        <w:t>pay</w:t>
      </w:r>
      <w:r w:rsidR="00B17F46">
        <w:t xml:space="preserve"> </w:t>
      </w:r>
      <w:r w:rsidRPr="0009686A">
        <w:t>their</w:t>
      </w:r>
      <w:r w:rsidR="00B17F46">
        <w:t xml:space="preserve"> </w:t>
      </w:r>
      <w:r w:rsidRPr="0009686A">
        <w:t>rent</w:t>
      </w:r>
      <w:r w:rsidR="00B17F46">
        <w:t xml:space="preserve"> </w:t>
      </w:r>
      <w:r w:rsidRPr="0009686A">
        <w:t>or</w:t>
      </w:r>
      <w:r w:rsidR="00B17F46">
        <w:t xml:space="preserve"> </w:t>
      </w:r>
      <w:r w:rsidRPr="0009686A">
        <w:t>mortgage</w:t>
      </w:r>
      <w:r w:rsidR="00B17F46">
        <w:t xml:space="preserve"> </w:t>
      </w:r>
      <w:r w:rsidRPr="0009686A">
        <w:t>on</w:t>
      </w:r>
      <w:r w:rsidR="00B17F46">
        <w:t xml:space="preserve"> </w:t>
      </w:r>
      <w:r w:rsidRPr="0009686A">
        <w:t>time</w:t>
      </w:r>
      <w:r w:rsidR="00B17F46">
        <w:t xml:space="preserve"> </w:t>
      </w:r>
      <w:r w:rsidRPr="0009686A">
        <w:t>relative</w:t>
      </w:r>
      <w:r w:rsidR="00B17F46">
        <w:t xml:space="preserve"> </w:t>
      </w:r>
      <w:r w:rsidRPr="0009686A">
        <w:t>to</w:t>
      </w:r>
      <w:r w:rsidR="00B17F46">
        <w:t xml:space="preserve"> </w:t>
      </w:r>
      <w:r w:rsidRPr="0009686A">
        <w:t>those</w:t>
      </w:r>
      <w:r w:rsidR="00B17F46">
        <w:t xml:space="preserve"> </w:t>
      </w:r>
      <w:r w:rsidRPr="0009686A">
        <w:t>without</w:t>
      </w:r>
      <w:r w:rsidR="00B17F46">
        <w:t xml:space="preserve"> </w:t>
      </w:r>
      <w:r w:rsidRPr="0009686A">
        <w:t>disability</w:t>
      </w:r>
      <w:r w:rsidR="00B17F46">
        <w:t xml:space="preserve"> </w:t>
      </w:r>
      <w:r w:rsidRPr="0009686A">
        <w:t>(r)</w:t>
      </w:r>
    </w:p>
    <w:p w14:paraId="52EC1568" w14:textId="77777777" w:rsidR="0009686A" w:rsidRDefault="0009686A" w:rsidP="0009686A">
      <w:pPr>
        <w:pStyle w:val="Heading4"/>
      </w:pPr>
      <w:r w:rsidRPr="0009686A">
        <w:t>Baseline</w:t>
      </w:r>
    </w:p>
    <w:p w14:paraId="45FE223A" w14:textId="77777777" w:rsidR="0009686A" w:rsidRPr="0009686A" w:rsidRDefault="0009686A" w:rsidP="0009686A">
      <w:r w:rsidRPr="0009686A">
        <w:t>2.42</w:t>
      </w:r>
      <w:r w:rsidR="00B17F46">
        <w:t xml:space="preserve"> </w:t>
      </w:r>
      <w:r w:rsidRPr="0009686A">
        <w:t>(People</w:t>
      </w:r>
      <w:r w:rsidR="00B17F46">
        <w:t xml:space="preserve"> </w:t>
      </w:r>
      <w:r w:rsidRPr="0009686A">
        <w:t>with</w:t>
      </w:r>
      <w:r w:rsidR="00B17F46">
        <w:t xml:space="preserve"> </w:t>
      </w:r>
      <w:r w:rsidRPr="0009686A">
        <w:t>disability</w:t>
      </w:r>
      <w:r w:rsidR="00B17F46">
        <w:t xml:space="preserve"> </w:t>
      </w:r>
      <w:r w:rsidRPr="0009686A">
        <w:t>are</w:t>
      </w:r>
      <w:r w:rsidR="00B17F46">
        <w:t xml:space="preserve"> </w:t>
      </w:r>
      <w:r w:rsidRPr="0009686A">
        <w:t>more</w:t>
      </w:r>
      <w:r w:rsidR="00B17F46">
        <w:t xml:space="preserve"> </w:t>
      </w:r>
      <w:r w:rsidRPr="0009686A">
        <w:t>likely</w:t>
      </w:r>
      <w:r w:rsidR="00B17F46">
        <w:t xml:space="preserve"> </w:t>
      </w:r>
      <w:r w:rsidRPr="0009686A">
        <w:t>to</w:t>
      </w:r>
      <w:r w:rsidR="00B17F46">
        <w:t xml:space="preserve"> </w:t>
      </w:r>
      <w:r w:rsidRPr="0009686A">
        <w:t>not</w:t>
      </w:r>
      <w:r w:rsidR="00B17F46">
        <w:t xml:space="preserve"> </w:t>
      </w:r>
      <w:r w:rsidRPr="0009686A">
        <w:t>be</w:t>
      </w:r>
      <w:r w:rsidR="00B17F46">
        <w:t xml:space="preserve"> </w:t>
      </w:r>
      <w:r w:rsidRPr="0009686A">
        <w:t>able</w:t>
      </w:r>
      <w:r w:rsidR="00B17F46">
        <w:t xml:space="preserve"> </w:t>
      </w:r>
      <w:r w:rsidRPr="0009686A">
        <w:t>to</w:t>
      </w:r>
      <w:r w:rsidR="00B17F46">
        <w:t xml:space="preserve"> </w:t>
      </w:r>
      <w:r w:rsidRPr="0009686A">
        <w:t>pay</w:t>
      </w:r>
      <w:r w:rsidR="00B17F46">
        <w:t xml:space="preserve"> </w:t>
      </w:r>
      <w:r w:rsidRPr="0009686A">
        <w:t>their</w:t>
      </w:r>
      <w:r w:rsidR="00B17F46">
        <w:t xml:space="preserve"> </w:t>
      </w:r>
      <w:r w:rsidRPr="0009686A">
        <w:t>rent</w:t>
      </w:r>
      <w:r w:rsidR="00B17F46">
        <w:t xml:space="preserve"> </w:t>
      </w:r>
      <w:r w:rsidRPr="0009686A">
        <w:t>or</w:t>
      </w:r>
      <w:r w:rsidR="00B17F46">
        <w:t xml:space="preserve"> </w:t>
      </w:r>
      <w:r w:rsidRPr="0009686A">
        <w:t>mortgage</w:t>
      </w:r>
      <w:r w:rsidR="00B17F46">
        <w:t xml:space="preserve"> </w:t>
      </w:r>
      <w:r w:rsidRPr="0009686A">
        <w:t>on</w:t>
      </w:r>
      <w:r w:rsidR="00B17F46">
        <w:t xml:space="preserve"> </w:t>
      </w:r>
      <w:r w:rsidRPr="0009686A">
        <w:t>time)</w:t>
      </w:r>
    </w:p>
    <w:p w14:paraId="4173F70B" w14:textId="77777777" w:rsidR="0009686A" w:rsidRDefault="0009686A" w:rsidP="0009686A">
      <w:pPr>
        <w:pStyle w:val="Heading4"/>
      </w:pPr>
      <w:r w:rsidRPr="0009686A">
        <w:t>2018</w:t>
      </w:r>
      <w:r w:rsidR="00B17F46">
        <w:t xml:space="preserve"> </w:t>
      </w:r>
      <w:r w:rsidRPr="0009686A">
        <w:t>updates</w:t>
      </w:r>
    </w:p>
    <w:p w14:paraId="18D93106" w14:textId="77777777" w:rsidR="0009686A" w:rsidRPr="0009686A" w:rsidRDefault="0009686A" w:rsidP="0009686A">
      <w:r w:rsidRPr="0009686A">
        <w:t>1.84</w:t>
      </w:r>
      <w:r w:rsidR="00B17F46">
        <w:t xml:space="preserve"> </w:t>
      </w:r>
      <w:r w:rsidRPr="0009686A">
        <w:t>(People</w:t>
      </w:r>
      <w:r w:rsidR="00B17F46">
        <w:t xml:space="preserve"> </w:t>
      </w:r>
      <w:r w:rsidRPr="0009686A">
        <w:t>with</w:t>
      </w:r>
      <w:r w:rsidR="00B17F46">
        <w:t xml:space="preserve"> </w:t>
      </w:r>
      <w:r w:rsidRPr="0009686A">
        <w:t>disability</w:t>
      </w:r>
      <w:r w:rsidR="00B17F46">
        <w:t xml:space="preserve"> </w:t>
      </w:r>
      <w:r w:rsidRPr="0009686A">
        <w:t>are</w:t>
      </w:r>
      <w:r w:rsidR="00B17F46">
        <w:t xml:space="preserve"> </w:t>
      </w:r>
      <w:r w:rsidRPr="0009686A">
        <w:t>more</w:t>
      </w:r>
      <w:r w:rsidR="00B17F46">
        <w:t xml:space="preserve"> </w:t>
      </w:r>
      <w:r w:rsidRPr="0009686A">
        <w:t>likely</w:t>
      </w:r>
      <w:r w:rsidR="00B17F46">
        <w:t xml:space="preserve"> </w:t>
      </w:r>
      <w:r w:rsidRPr="0009686A">
        <w:t>to</w:t>
      </w:r>
      <w:r w:rsidR="00B17F46">
        <w:t xml:space="preserve"> </w:t>
      </w:r>
      <w:r w:rsidRPr="0009686A">
        <w:t>not</w:t>
      </w:r>
      <w:r w:rsidR="00B17F46">
        <w:t xml:space="preserve"> </w:t>
      </w:r>
      <w:r w:rsidRPr="0009686A">
        <w:t>be</w:t>
      </w:r>
      <w:r w:rsidR="00B17F46">
        <w:t xml:space="preserve"> </w:t>
      </w:r>
      <w:r w:rsidRPr="0009686A">
        <w:t>able</w:t>
      </w:r>
      <w:r w:rsidR="00B17F46">
        <w:t xml:space="preserve"> </w:t>
      </w:r>
      <w:r w:rsidRPr="0009686A">
        <w:t>to</w:t>
      </w:r>
      <w:r w:rsidR="00B17F46">
        <w:t xml:space="preserve"> </w:t>
      </w:r>
      <w:r w:rsidRPr="0009686A">
        <w:t>pay</w:t>
      </w:r>
      <w:r w:rsidR="00B17F46">
        <w:t xml:space="preserve"> </w:t>
      </w:r>
      <w:r w:rsidRPr="0009686A">
        <w:t>their</w:t>
      </w:r>
      <w:r w:rsidR="00B17F46">
        <w:t xml:space="preserve"> </w:t>
      </w:r>
      <w:r w:rsidRPr="0009686A">
        <w:t>rent</w:t>
      </w:r>
      <w:r w:rsidR="00B17F46">
        <w:t xml:space="preserve"> </w:t>
      </w:r>
      <w:r w:rsidRPr="0009686A">
        <w:t>or</w:t>
      </w:r>
      <w:r w:rsidR="00B17F46">
        <w:t xml:space="preserve"> </w:t>
      </w:r>
      <w:r w:rsidRPr="0009686A">
        <w:t>mortgage</w:t>
      </w:r>
      <w:r w:rsidR="00B17F46">
        <w:t xml:space="preserve"> </w:t>
      </w:r>
      <w:r w:rsidRPr="0009686A">
        <w:t>on</w:t>
      </w:r>
      <w:r w:rsidR="00B17F46">
        <w:t xml:space="preserve"> </w:t>
      </w:r>
      <w:r w:rsidRPr="0009686A">
        <w:t>time)</w:t>
      </w:r>
    </w:p>
    <w:p w14:paraId="5F3A665B" w14:textId="77777777" w:rsidR="0009686A" w:rsidRDefault="00576638" w:rsidP="0009686A">
      <w:pPr>
        <w:pStyle w:val="Heading3"/>
      </w:pPr>
      <w:r>
        <w:t>Measure</w:t>
      </w:r>
      <w:r w:rsidR="00B17F46">
        <w:t xml:space="preserve"> </w:t>
      </w:r>
      <w:r w:rsidR="0009686A" w:rsidRPr="0009686A">
        <w:t>2.1.2.5</w:t>
      </w:r>
    </w:p>
    <w:p w14:paraId="5E758D38" w14:textId="77777777" w:rsidR="0009686A" w:rsidRPr="0009686A" w:rsidRDefault="0009686A" w:rsidP="0009686A">
      <w:r w:rsidRPr="0009686A">
        <w:t>Average</w:t>
      </w:r>
      <w:r w:rsidR="00B17F46">
        <w:t xml:space="preserve"> </w:t>
      </w:r>
      <w:r w:rsidRPr="0009686A">
        <w:t>length</w:t>
      </w:r>
      <w:r w:rsidR="00B17F46">
        <w:t xml:space="preserve"> </w:t>
      </w:r>
      <w:r w:rsidRPr="0009686A">
        <w:t>of</w:t>
      </w:r>
      <w:r w:rsidR="00B17F46">
        <w:t xml:space="preserve"> </w:t>
      </w:r>
      <w:r w:rsidRPr="0009686A">
        <w:t>housing</w:t>
      </w:r>
      <w:r w:rsidR="00B17F46">
        <w:t xml:space="preserve"> </w:t>
      </w:r>
      <w:r w:rsidRPr="0009686A">
        <w:t>tenure</w:t>
      </w:r>
      <w:r w:rsidR="00B17F46">
        <w:t xml:space="preserve"> </w:t>
      </w:r>
      <w:r w:rsidRPr="0009686A">
        <w:t>for</w:t>
      </w:r>
      <w:r w:rsidR="00B17F46">
        <w:t xml:space="preserve"> </w:t>
      </w:r>
      <w:r w:rsidRPr="0009686A">
        <w:t>people</w:t>
      </w:r>
      <w:r w:rsidR="00B17F46">
        <w:t xml:space="preserve"> </w:t>
      </w:r>
      <w:r w:rsidRPr="0009686A">
        <w:t>with</w:t>
      </w:r>
      <w:r w:rsidR="00B17F46">
        <w:t xml:space="preserve"> </w:t>
      </w:r>
      <w:r w:rsidRPr="0009686A">
        <w:t>disability</w:t>
      </w:r>
      <w:r w:rsidR="00B17F46">
        <w:t xml:space="preserve"> </w:t>
      </w:r>
      <w:r w:rsidRPr="0009686A">
        <w:t>who</w:t>
      </w:r>
      <w:r w:rsidR="00B17F46">
        <w:t xml:space="preserve"> </w:t>
      </w:r>
      <w:r w:rsidRPr="0009686A">
        <w:t>are</w:t>
      </w:r>
      <w:r w:rsidR="00B17F46">
        <w:t xml:space="preserve"> </w:t>
      </w:r>
      <w:r w:rsidRPr="0009686A">
        <w:t>in</w:t>
      </w:r>
      <w:r w:rsidR="00B17F46">
        <w:t xml:space="preserve"> </w:t>
      </w:r>
      <w:r w:rsidRPr="0009686A">
        <w:t>private</w:t>
      </w:r>
      <w:r w:rsidR="00B17F46">
        <w:t xml:space="preserve"> </w:t>
      </w:r>
      <w:r w:rsidRPr="0009686A">
        <w:t>rentals</w:t>
      </w:r>
      <w:r w:rsidR="00B17F46">
        <w:t xml:space="preserve"> </w:t>
      </w:r>
      <w:r w:rsidRPr="0009686A">
        <w:t>(nd)</w:t>
      </w:r>
    </w:p>
    <w:p w14:paraId="5EB78737" w14:textId="77777777" w:rsidR="0009686A" w:rsidRDefault="0009686A" w:rsidP="0009686A">
      <w:pPr>
        <w:pStyle w:val="Heading4"/>
      </w:pPr>
      <w:r w:rsidRPr="0009686A">
        <w:t>Baseline</w:t>
      </w:r>
    </w:p>
    <w:p w14:paraId="41CB3C12" w14:textId="77777777" w:rsidR="0009686A" w:rsidRPr="0009686A" w:rsidRDefault="0009686A" w:rsidP="0009686A">
      <w:r w:rsidRPr="0009686A">
        <w:t>For</w:t>
      </w:r>
      <w:r w:rsidR="00B17F46">
        <w:t xml:space="preserve"> </w:t>
      </w:r>
      <w:r w:rsidRPr="0009686A">
        <w:t>future</w:t>
      </w:r>
      <w:r w:rsidR="00B17F46">
        <w:t xml:space="preserve"> </w:t>
      </w:r>
      <w:r w:rsidRPr="0009686A">
        <w:t>development</w:t>
      </w:r>
      <w:r w:rsidR="00B17F46">
        <w:t xml:space="preserve"> </w:t>
      </w:r>
      <w:r w:rsidRPr="0009686A">
        <w:t>in</w:t>
      </w:r>
      <w:r w:rsidR="00B17F46">
        <w:t xml:space="preserve"> </w:t>
      </w:r>
      <w:r w:rsidRPr="0009686A">
        <w:t>alignment</w:t>
      </w:r>
      <w:r w:rsidR="00B17F46">
        <w:t xml:space="preserve"> </w:t>
      </w:r>
      <w:r w:rsidRPr="0009686A">
        <w:t>with</w:t>
      </w:r>
      <w:r w:rsidR="00B17F46">
        <w:t xml:space="preserve"> </w:t>
      </w:r>
      <w:r w:rsidRPr="0009686A">
        <w:t>endorsed</w:t>
      </w:r>
      <w:r w:rsidR="00B17F46">
        <w:t xml:space="preserve"> </w:t>
      </w:r>
      <w:r w:rsidRPr="0009686A">
        <w:t>Victorian</w:t>
      </w:r>
      <w:r w:rsidR="00B17F46">
        <w:t xml:space="preserve"> </w:t>
      </w:r>
      <w:r w:rsidRPr="0009686A">
        <w:t>Government</w:t>
      </w:r>
      <w:r w:rsidR="00B17F46">
        <w:t xml:space="preserve"> </w:t>
      </w:r>
      <w:r w:rsidRPr="0009686A">
        <w:t>outcomes</w:t>
      </w:r>
      <w:r w:rsidR="00B17F46">
        <w:t xml:space="preserve"> </w:t>
      </w:r>
      <w:r w:rsidRPr="0009686A">
        <w:t>architecture</w:t>
      </w:r>
    </w:p>
    <w:p w14:paraId="2CCC5861" w14:textId="77777777" w:rsidR="00910D34" w:rsidRDefault="00576638" w:rsidP="00910D34">
      <w:pPr>
        <w:pStyle w:val="Heading2"/>
      </w:pPr>
      <w:bookmarkStart w:id="66" w:name="_Toc19021684"/>
      <w:r>
        <w:t>Indicator</w:t>
      </w:r>
      <w:r w:rsidR="00B17F46">
        <w:t xml:space="preserve"> </w:t>
      </w:r>
      <w:r w:rsidR="00910D34" w:rsidRPr="00910D34">
        <w:t>2.1.3</w:t>
      </w:r>
      <w:bookmarkEnd w:id="66"/>
    </w:p>
    <w:p w14:paraId="366752E9" w14:textId="77777777" w:rsidR="00910D34" w:rsidRPr="00910D34" w:rsidRDefault="00910D34" w:rsidP="00910D34">
      <w:r w:rsidRPr="00910D34">
        <w:t>Increase</w:t>
      </w:r>
      <w:r w:rsidR="00B17F46">
        <w:t xml:space="preserve"> </w:t>
      </w:r>
      <w:r w:rsidRPr="00910D34">
        <w:t>suitable</w:t>
      </w:r>
      <w:r w:rsidR="00B17F46">
        <w:t xml:space="preserve"> </w:t>
      </w:r>
      <w:r w:rsidRPr="00910D34">
        <w:t>housing</w:t>
      </w:r>
    </w:p>
    <w:p w14:paraId="34E48E09" w14:textId="77777777" w:rsidR="00910D34" w:rsidRDefault="00576638" w:rsidP="00910D34">
      <w:pPr>
        <w:pStyle w:val="Heading3"/>
      </w:pPr>
      <w:r>
        <w:t>Measure</w:t>
      </w:r>
      <w:r w:rsidR="00B17F46">
        <w:t xml:space="preserve"> </w:t>
      </w:r>
      <w:r w:rsidR="00910D34" w:rsidRPr="00910D34">
        <w:t>2.1.3.1</w:t>
      </w:r>
    </w:p>
    <w:p w14:paraId="3F29BD7F" w14:textId="77777777" w:rsidR="00910D34" w:rsidRPr="00910D34" w:rsidRDefault="00910D34" w:rsidP="00910D34">
      <w:r w:rsidRPr="00910D34">
        <w:t>Proportion</w:t>
      </w:r>
      <w:r w:rsidR="00B17F46">
        <w:t xml:space="preserve"> </w:t>
      </w:r>
      <w:r w:rsidRPr="00910D34">
        <w:t>of</w:t>
      </w:r>
      <w:r w:rsidR="00B17F46">
        <w:t xml:space="preserve"> </w:t>
      </w:r>
      <w:r w:rsidRPr="00910D34">
        <w:t>people</w:t>
      </w:r>
      <w:r w:rsidR="00B17F46">
        <w:t xml:space="preserve"> </w:t>
      </w:r>
      <w:r w:rsidRPr="00910D34">
        <w:t>with</w:t>
      </w:r>
      <w:r w:rsidR="00B17F46">
        <w:t xml:space="preserve"> </w:t>
      </w:r>
      <w:r w:rsidRPr="00910D34">
        <w:t>disability</w:t>
      </w:r>
      <w:r w:rsidR="00B17F46">
        <w:t xml:space="preserve"> </w:t>
      </w:r>
      <w:r w:rsidRPr="00910D34">
        <w:t>who</w:t>
      </w:r>
      <w:r w:rsidR="00B17F46">
        <w:t xml:space="preserve"> </w:t>
      </w:r>
      <w:r w:rsidRPr="00910D34">
        <w:t>report</w:t>
      </w:r>
      <w:r w:rsidR="00B17F46">
        <w:t xml:space="preserve"> </w:t>
      </w:r>
      <w:r w:rsidRPr="00910D34">
        <w:t>being</w:t>
      </w:r>
      <w:r w:rsidR="00B17F46">
        <w:t xml:space="preserve"> </w:t>
      </w:r>
      <w:r w:rsidRPr="00910D34">
        <w:t>dissatisfied</w:t>
      </w:r>
      <w:r w:rsidR="00B17F46">
        <w:t xml:space="preserve"> </w:t>
      </w:r>
      <w:r w:rsidRPr="00910D34">
        <w:t>with</w:t>
      </w:r>
      <w:r w:rsidR="00B17F46">
        <w:t xml:space="preserve"> </w:t>
      </w:r>
      <w:r w:rsidRPr="00910D34">
        <w:t>the</w:t>
      </w:r>
      <w:r w:rsidR="00B17F46">
        <w:t xml:space="preserve"> </w:t>
      </w:r>
      <w:r w:rsidRPr="00910D34">
        <w:t>home</w:t>
      </w:r>
      <w:r w:rsidR="00B17F46">
        <w:t xml:space="preserve"> </w:t>
      </w:r>
      <w:r w:rsidRPr="00910D34">
        <w:t>in</w:t>
      </w:r>
      <w:r w:rsidR="00B17F46">
        <w:t xml:space="preserve"> </w:t>
      </w:r>
      <w:r w:rsidRPr="00910D34">
        <w:t>which</w:t>
      </w:r>
      <w:r w:rsidR="00B17F46">
        <w:t xml:space="preserve"> </w:t>
      </w:r>
      <w:r w:rsidRPr="00910D34">
        <w:t>they</w:t>
      </w:r>
      <w:r w:rsidR="00B17F46">
        <w:t xml:space="preserve"> </w:t>
      </w:r>
      <w:r w:rsidRPr="00910D34">
        <w:t>live</w:t>
      </w:r>
      <w:r w:rsidR="00B17F46">
        <w:t xml:space="preserve"> </w:t>
      </w:r>
      <w:r w:rsidRPr="00910D34">
        <w:t>(a)</w:t>
      </w:r>
    </w:p>
    <w:p w14:paraId="3F577CE4" w14:textId="77777777" w:rsidR="00910D34" w:rsidRDefault="00910D34" w:rsidP="00910D34">
      <w:pPr>
        <w:pStyle w:val="Heading4"/>
      </w:pPr>
      <w:r w:rsidRPr="00910D34">
        <w:t>Baseline</w:t>
      </w:r>
    </w:p>
    <w:p w14:paraId="1A5F02CF" w14:textId="77777777" w:rsidR="00910D34" w:rsidRPr="00910D34" w:rsidRDefault="00425B62" w:rsidP="00100AB6">
      <w:pPr>
        <w:pStyle w:val="ListParagraph"/>
        <w:numPr>
          <w:ilvl w:val="0"/>
          <w:numId w:val="62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910D34" w:rsidRPr="00910D34">
        <w:t>6.9</w:t>
      </w:r>
      <w:r w:rsidR="00B17F46">
        <w:t xml:space="preserve"> </w:t>
      </w:r>
      <w:r w:rsidR="00910D34" w:rsidRPr="00910D34">
        <w:t>per</w:t>
      </w:r>
      <w:r w:rsidR="00B17F46">
        <w:t xml:space="preserve"> </w:t>
      </w:r>
      <w:r w:rsidR="00910D34" w:rsidRPr="00910D34">
        <w:t>cent</w:t>
      </w:r>
      <w:r w:rsidR="00B17F46">
        <w:t xml:space="preserve"> </w:t>
      </w:r>
      <w:r w:rsidR="00910D34" w:rsidRPr="00910D34">
        <w:t>dissatisfied</w:t>
      </w:r>
      <w:r w:rsidR="00B17F46">
        <w:t xml:space="preserve"> </w:t>
      </w:r>
      <w:r w:rsidR="00910D34" w:rsidRPr="00910D34">
        <w:t>(HILDA,</w:t>
      </w:r>
      <w:r w:rsidR="00B17F46">
        <w:t xml:space="preserve"> </w:t>
      </w:r>
      <w:r w:rsidR="00910D34" w:rsidRPr="00910D34">
        <w:t>2016)</w:t>
      </w:r>
    </w:p>
    <w:p w14:paraId="49FB79B8" w14:textId="77777777" w:rsidR="00910D34" w:rsidRPr="00910D34" w:rsidRDefault="00425B62" w:rsidP="00100AB6">
      <w:pPr>
        <w:pStyle w:val="ListParagraph"/>
        <w:numPr>
          <w:ilvl w:val="0"/>
          <w:numId w:val="62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910D34" w:rsidRPr="00910D34">
        <w:t>3.3</w:t>
      </w:r>
      <w:r w:rsidR="00B17F46">
        <w:t xml:space="preserve"> </w:t>
      </w:r>
      <w:r w:rsidR="00910D34" w:rsidRPr="00910D34">
        <w:t>per</w:t>
      </w:r>
      <w:r w:rsidR="00B17F46">
        <w:t xml:space="preserve"> </w:t>
      </w:r>
      <w:r w:rsidR="00910D34" w:rsidRPr="00910D34">
        <w:t>cent</w:t>
      </w:r>
      <w:r w:rsidR="00B17F46">
        <w:t xml:space="preserve"> </w:t>
      </w:r>
      <w:r w:rsidR="00910D34" w:rsidRPr="00910D34">
        <w:t>dissatisfied</w:t>
      </w:r>
      <w:r w:rsidR="00B17F46">
        <w:t xml:space="preserve"> </w:t>
      </w:r>
      <w:r w:rsidR="00910D34" w:rsidRPr="00910D34">
        <w:t>(HILDA,</w:t>
      </w:r>
      <w:r w:rsidR="00B17F46">
        <w:t xml:space="preserve"> </w:t>
      </w:r>
      <w:r w:rsidR="00910D34" w:rsidRPr="00910D34">
        <w:t>2016)</w:t>
      </w:r>
    </w:p>
    <w:p w14:paraId="4F795C5D" w14:textId="77777777" w:rsidR="00910D34" w:rsidRDefault="00910D34" w:rsidP="00910D34">
      <w:pPr>
        <w:pStyle w:val="Heading4"/>
      </w:pPr>
      <w:r w:rsidRPr="00910D34">
        <w:t>2018</w:t>
      </w:r>
      <w:r w:rsidR="00B17F46">
        <w:t xml:space="preserve"> </w:t>
      </w:r>
      <w:r w:rsidRPr="00910D34">
        <w:t>updates</w:t>
      </w:r>
    </w:p>
    <w:p w14:paraId="7DD9316D" w14:textId="77777777" w:rsidR="00910D34" w:rsidRPr="00910D34" w:rsidRDefault="00425B62" w:rsidP="00100AB6">
      <w:pPr>
        <w:pStyle w:val="ListParagraph"/>
        <w:numPr>
          <w:ilvl w:val="0"/>
          <w:numId w:val="63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910D34" w:rsidRPr="00910D34">
        <w:t>4.8</w:t>
      </w:r>
      <w:r w:rsidR="00B17F46">
        <w:t xml:space="preserve"> </w:t>
      </w:r>
      <w:r w:rsidR="00910D34" w:rsidRPr="00910D34">
        <w:t>per</w:t>
      </w:r>
      <w:r w:rsidR="00B17F46">
        <w:t xml:space="preserve"> </w:t>
      </w:r>
      <w:r w:rsidR="00910D34" w:rsidRPr="00910D34">
        <w:t>cent</w:t>
      </w:r>
      <w:r w:rsidR="00B17F46">
        <w:t xml:space="preserve"> </w:t>
      </w:r>
      <w:r w:rsidR="00910D34" w:rsidRPr="00910D34">
        <w:t>(HILDA,</w:t>
      </w:r>
      <w:r w:rsidR="00B17F46">
        <w:t xml:space="preserve"> </w:t>
      </w:r>
      <w:r w:rsidR="00910D34" w:rsidRPr="00910D34">
        <w:t>2017)</w:t>
      </w:r>
    </w:p>
    <w:p w14:paraId="104A140B" w14:textId="77777777" w:rsidR="00910D34" w:rsidRPr="00910D34" w:rsidRDefault="00425B62" w:rsidP="00100AB6">
      <w:pPr>
        <w:pStyle w:val="ListParagraph"/>
        <w:numPr>
          <w:ilvl w:val="0"/>
          <w:numId w:val="63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910D34" w:rsidRPr="00910D34">
        <w:t>3.1</w:t>
      </w:r>
      <w:r w:rsidR="00B17F46">
        <w:t xml:space="preserve"> </w:t>
      </w:r>
      <w:r w:rsidR="00910D34" w:rsidRPr="00910D34">
        <w:t>per</w:t>
      </w:r>
      <w:r w:rsidR="00B17F46">
        <w:t xml:space="preserve"> </w:t>
      </w:r>
      <w:r w:rsidR="00910D34" w:rsidRPr="00910D34">
        <w:t>cent</w:t>
      </w:r>
      <w:r w:rsidR="00B17F46">
        <w:t xml:space="preserve"> </w:t>
      </w:r>
      <w:r w:rsidR="00910D34" w:rsidRPr="00910D34">
        <w:t>(HILDA,</w:t>
      </w:r>
      <w:r w:rsidR="00B17F46">
        <w:t xml:space="preserve"> </w:t>
      </w:r>
      <w:r w:rsidR="00910D34" w:rsidRPr="00910D34">
        <w:t>2017)</w:t>
      </w:r>
    </w:p>
    <w:p w14:paraId="04EF9DC7" w14:textId="77777777" w:rsidR="00910D34" w:rsidRDefault="00576638" w:rsidP="00910D34">
      <w:pPr>
        <w:pStyle w:val="Heading3"/>
      </w:pPr>
      <w:r>
        <w:t>Measure</w:t>
      </w:r>
      <w:r w:rsidR="00B17F46">
        <w:t xml:space="preserve"> </w:t>
      </w:r>
      <w:r w:rsidR="00910D34" w:rsidRPr="00910D34">
        <w:t>2.1.3.2</w:t>
      </w:r>
    </w:p>
    <w:p w14:paraId="77847C1C" w14:textId="77777777" w:rsidR="00910D34" w:rsidRPr="00910D34" w:rsidRDefault="00910D34" w:rsidP="00910D34">
      <w:r w:rsidRPr="00910D34">
        <w:t>Proportion</w:t>
      </w:r>
      <w:r w:rsidR="00B17F46">
        <w:t xml:space="preserve"> </w:t>
      </w:r>
      <w:r w:rsidRPr="00910D34">
        <w:t>of</w:t>
      </w:r>
      <w:r w:rsidR="00B17F46">
        <w:t xml:space="preserve"> </w:t>
      </w:r>
      <w:r w:rsidRPr="00910D34">
        <w:t>people</w:t>
      </w:r>
      <w:r w:rsidR="00B17F46">
        <w:t xml:space="preserve"> </w:t>
      </w:r>
      <w:r w:rsidRPr="00910D34">
        <w:t>with</w:t>
      </w:r>
      <w:r w:rsidR="00B17F46">
        <w:t xml:space="preserve"> </w:t>
      </w:r>
      <w:r w:rsidRPr="00910D34">
        <w:t>disability</w:t>
      </w:r>
      <w:r w:rsidR="00B17F46">
        <w:t xml:space="preserve"> </w:t>
      </w:r>
      <w:r w:rsidRPr="00910D34">
        <w:t>who</w:t>
      </w:r>
      <w:r w:rsidR="00B17F46">
        <w:t xml:space="preserve"> </w:t>
      </w:r>
      <w:r w:rsidRPr="00910D34">
        <w:t>report</w:t>
      </w:r>
      <w:r w:rsidR="00B17F46">
        <w:t xml:space="preserve"> </w:t>
      </w:r>
      <w:r w:rsidRPr="00910D34">
        <w:t>being</w:t>
      </w:r>
      <w:r w:rsidR="00B17F46">
        <w:t xml:space="preserve"> </w:t>
      </w:r>
      <w:r w:rsidRPr="00910D34">
        <w:t>dissatisfied</w:t>
      </w:r>
      <w:r w:rsidR="00B17F46">
        <w:t xml:space="preserve"> </w:t>
      </w:r>
      <w:r w:rsidRPr="00910D34">
        <w:t>with</w:t>
      </w:r>
      <w:r w:rsidR="00B17F46">
        <w:t xml:space="preserve"> </w:t>
      </w:r>
      <w:r w:rsidRPr="00910D34">
        <w:t>the</w:t>
      </w:r>
      <w:r w:rsidR="00B17F46">
        <w:t xml:space="preserve"> </w:t>
      </w:r>
      <w:r w:rsidRPr="00910D34">
        <w:t>home</w:t>
      </w:r>
      <w:r w:rsidR="00B17F46">
        <w:t xml:space="preserve"> </w:t>
      </w:r>
      <w:r w:rsidRPr="00910D34">
        <w:t>in</w:t>
      </w:r>
      <w:r w:rsidR="00B17F46">
        <w:t xml:space="preserve"> </w:t>
      </w:r>
      <w:r w:rsidRPr="00910D34">
        <w:t>which</w:t>
      </w:r>
      <w:r w:rsidR="00B17F46">
        <w:t xml:space="preserve"> </w:t>
      </w:r>
      <w:r w:rsidRPr="00910D34">
        <w:t>they</w:t>
      </w:r>
      <w:r w:rsidR="00B17F46">
        <w:t xml:space="preserve"> </w:t>
      </w:r>
      <w:r w:rsidRPr="00910D34">
        <w:t>live</w:t>
      </w:r>
      <w:r w:rsidR="00B17F46">
        <w:t xml:space="preserve"> </w:t>
      </w:r>
      <w:r w:rsidRPr="00910D34">
        <w:t>relative</w:t>
      </w:r>
      <w:r w:rsidR="00B17F46">
        <w:t xml:space="preserve"> </w:t>
      </w:r>
      <w:r w:rsidRPr="00910D34">
        <w:t>to</w:t>
      </w:r>
      <w:r w:rsidR="00B17F46">
        <w:t xml:space="preserve"> </w:t>
      </w:r>
      <w:r w:rsidRPr="00910D34">
        <w:t>those</w:t>
      </w:r>
      <w:r w:rsidR="00B17F46">
        <w:t xml:space="preserve"> </w:t>
      </w:r>
      <w:r w:rsidRPr="00910D34">
        <w:t>without</w:t>
      </w:r>
      <w:r w:rsidR="00B17F46">
        <w:t xml:space="preserve"> </w:t>
      </w:r>
      <w:r w:rsidRPr="00910D34">
        <w:t>disability</w:t>
      </w:r>
      <w:r w:rsidR="00B17F46">
        <w:t xml:space="preserve"> </w:t>
      </w:r>
      <w:r w:rsidRPr="00910D34">
        <w:t>(r)</w:t>
      </w:r>
    </w:p>
    <w:p w14:paraId="309A2D71" w14:textId="77777777" w:rsidR="00910D34" w:rsidRDefault="00910D34" w:rsidP="00910D34">
      <w:pPr>
        <w:pStyle w:val="Heading4"/>
      </w:pPr>
      <w:r w:rsidRPr="00910D34">
        <w:t>Baseline</w:t>
      </w:r>
    </w:p>
    <w:p w14:paraId="25CE17DA" w14:textId="77777777" w:rsidR="00910D34" w:rsidRPr="00910D34" w:rsidRDefault="00910D34" w:rsidP="00910D34">
      <w:r w:rsidRPr="00910D34">
        <w:t>2.08</w:t>
      </w:r>
      <w:r w:rsidR="00B17F46">
        <w:t xml:space="preserve"> </w:t>
      </w:r>
      <w:r w:rsidRPr="00910D34">
        <w:t>(People</w:t>
      </w:r>
      <w:r w:rsidR="00B17F46">
        <w:t xml:space="preserve"> </w:t>
      </w:r>
      <w:r w:rsidRPr="00910D34">
        <w:t>with</w:t>
      </w:r>
      <w:r w:rsidR="00B17F46">
        <w:t xml:space="preserve"> </w:t>
      </w:r>
      <w:r w:rsidRPr="00910D34">
        <w:t>disability</w:t>
      </w:r>
      <w:r w:rsidR="00B17F46">
        <w:t xml:space="preserve"> </w:t>
      </w:r>
      <w:r w:rsidRPr="00910D34">
        <w:t>are</w:t>
      </w:r>
      <w:r w:rsidR="00B17F46">
        <w:t xml:space="preserve"> </w:t>
      </w:r>
      <w:r w:rsidRPr="00910D34">
        <w:t>more</w:t>
      </w:r>
      <w:r w:rsidR="00B17F46">
        <w:t xml:space="preserve"> </w:t>
      </w:r>
      <w:r w:rsidRPr="00910D34">
        <w:t>likely</w:t>
      </w:r>
      <w:r w:rsidR="00B17F46">
        <w:t xml:space="preserve"> </w:t>
      </w:r>
      <w:r w:rsidRPr="00910D34">
        <w:t>to</w:t>
      </w:r>
      <w:r w:rsidR="00B17F46">
        <w:t xml:space="preserve"> </w:t>
      </w:r>
      <w:r w:rsidRPr="00910D34">
        <w:t>be</w:t>
      </w:r>
      <w:r w:rsidR="00B17F46">
        <w:t xml:space="preserve"> </w:t>
      </w:r>
      <w:r w:rsidRPr="00910D34">
        <w:t>dissatisfied</w:t>
      </w:r>
      <w:r w:rsidR="00B17F46">
        <w:t xml:space="preserve"> </w:t>
      </w:r>
      <w:r w:rsidRPr="00910D34">
        <w:t>with</w:t>
      </w:r>
      <w:r w:rsidR="00B17F46">
        <w:t xml:space="preserve"> </w:t>
      </w:r>
      <w:r w:rsidRPr="00910D34">
        <w:t>their</w:t>
      </w:r>
      <w:r w:rsidR="00B17F46">
        <w:t xml:space="preserve"> </w:t>
      </w:r>
      <w:r w:rsidRPr="00910D34">
        <w:t>housing)</w:t>
      </w:r>
    </w:p>
    <w:p w14:paraId="6E75CAD4" w14:textId="77777777" w:rsidR="00910D34" w:rsidRDefault="00910D34" w:rsidP="00910D34">
      <w:pPr>
        <w:pStyle w:val="Heading4"/>
      </w:pPr>
      <w:r w:rsidRPr="00910D34">
        <w:t>2018</w:t>
      </w:r>
      <w:r w:rsidR="00B17F46">
        <w:t xml:space="preserve"> </w:t>
      </w:r>
      <w:r w:rsidRPr="00910D34">
        <w:t>updates</w:t>
      </w:r>
    </w:p>
    <w:p w14:paraId="37F30F8B" w14:textId="77777777" w:rsidR="00910D34" w:rsidRPr="00910D34" w:rsidRDefault="00910D34" w:rsidP="00910D34">
      <w:r w:rsidRPr="00910D34">
        <w:t>1.53</w:t>
      </w:r>
      <w:r w:rsidR="00B17F46">
        <w:t xml:space="preserve"> </w:t>
      </w:r>
      <w:r w:rsidRPr="00910D34">
        <w:t>(People</w:t>
      </w:r>
      <w:r w:rsidR="00B17F46">
        <w:t xml:space="preserve"> </w:t>
      </w:r>
      <w:r w:rsidRPr="00910D34">
        <w:t>with</w:t>
      </w:r>
      <w:r w:rsidR="00B17F46">
        <w:t xml:space="preserve"> </w:t>
      </w:r>
      <w:r w:rsidRPr="00910D34">
        <w:t>disability</w:t>
      </w:r>
      <w:r w:rsidR="00B17F46">
        <w:t xml:space="preserve"> </w:t>
      </w:r>
      <w:r w:rsidRPr="00910D34">
        <w:t>are</w:t>
      </w:r>
      <w:r w:rsidR="00B17F46">
        <w:t xml:space="preserve"> </w:t>
      </w:r>
      <w:r w:rsidRPr="00910D34">
        <w:t>more</w:t>
      </w:r>
      <w:r w:rsidR="00B17F46">
        <w:t xml:space="preserve"> </w:t>
      </w:r>
      <w:r w:rsidRPr="00910D34">
        <w:t>likely</w:t>
      </w:r>
      <w:r w:rsidR="00B17F46">
        <w:t xml:space="preserve"> </w:t>
      </w:r>
      <w:r w:rsidRPr="00910D34">
        <w:t>to</w:t>
      </w:r>
      <w:r w:rsidR="00B17F46">
        <w:t xml:space="preserve"> </w:t>
      </w:r>
      <w:r w:rsidRPr="00910D34">
        <w:t>be</w:t>
      </w:r>
      <w:r w:rsidR="00B17F46">
        <w:t xml:space="preserve"> </w:t>
      </w:r>
      <w:r w:rsidRPr="00910D34">
        <w:t>dissatisfied</w:t>
      </w:r>
      <w:r w:rsidR="00B17F46">
        <w:t xml:space="preserve"> </w:t>
      </w:r>
      <w:r w:rsidRPr="00910D34">
        <w:t>with</w:t>
      </w:r>
      <w:r w:rsidR="00B17F46">
        <w:t xml:space="preserve"> </w:t>
      </w:r>
      <w:r w:rsidRPr="00910D34">
        <w:t>their</w:t>
      </w:r>
      <w:r w:rsidR="00B17F46">
        <w:t xml:space="preserve"> </w:t>
      </w:r>
      <w:r w:rsidRPr="00910D34">
        <w:t>housing)</w:t>
      </w:r>
    </w:p>
    <w:p w14:paraId="02A809F6" w14:textId="77777777" w:rsidR="00910D34" w:rsidRDefault="00576638" w:rsidP="00910D34">
      <w:pPr>
        <w:pStyle w:val="Heading3"/>
      </w:pPr>
      <w:r>
        <w:t>Measure</w:t>
      </w:r>
      <w:r w:rsidR="00B17F46">
        <w:t xml:space="preserve"> </w:t>
      </w:r>
      <w:r w:rsidR="00910D34" w:rsidRPr="00910D34">
        <w:t>2.1.3.3</w:t>
      </w:r>
    </w:p>
    <w:p w14:paraId="0392DA45" w14:textId="77777777" w:rsidR="00910D34" w:rsidRPr="00910D34" w:rsidRDefault="00910D34" w:rsidP="00910D34">
      <w:r w:rsidRPr="00910D34">
        <w:t>Proportion</w:t>
      </w:r>
      <w:r w:rsidR="00B17F46">
        <w:t xml:space="preserve"> </w:t>
      </w:r>
      <w:r w:rsidRPr="00910D34">
        <w:t>of</w:t>
      </w:r>
      <w:r w:rsidR="00B17F46">
        <w:t xml:space="preserve"> </w:t>
      </w:r>
      <w:r w:rsidRPr="00910D34">
        <w:t>people</w:t>
      </w:r>
      <w:r w:rsidR="00B17F46">
        <w:t xml:space="preserve"> </w:t>
      </w:r>
      <w:r w:rsidRPr="00910D34">
        <w:t>with</w:t>
      </w:r>
      <w:r w:rsidR="00B17F46">
        <w:t xml:space="preserve"> </w:t>
      </w:r>
      <w:r w:rsidRPr="00910D34">
        <w:t>disability</w:t>
      </w:r>
      <w:r w:rsidR="00B17F46">
        <w:t xml:space="preserve"> </w:t>
      </w:r>
      <w:r w:rsidRPr="00910D34">
        <w:t>who</w:t>
      </w:r>
      <w:r w:rsidR="00B17F46">
        <w:t xml:space="preserve"> </w:t>
      </w:r>
      <w:r w:rsidRPr="00910D34">
        <w:t>have</w:t>
      </w:r>
      <w:r w:rsidR="00B17F46">
        <w:t xml:space="preserve"> </w:t>
      </w:r>
      <w:r w:rsidRPr="00910D34">
        <w:t>access</w:t>
      </w:r>
      <w:r w:rsidR="00B17F46">
        <w:t xml:space="preserve"> </w:t>
      </w:r>
      <w:r w:rsidRPr="00910D34">
        <w:t>to</w:t>
      </w:r>
      <w:r w:rsidR="00B17F46">
        <w:t xml:space="preserve"> </w:t>
      </w:r>
      <w:r w:rsidRPr="00910D34">
        <w:t>essential</w:t>
      </w:r>
      <w:r w:rsidR="00B17F46">
        <w:t xml:space="preserve"> </w:t>
      </w:r>
      <w:r w:rsidRPr="00910D34">
        <w:t>services</w:t>
      </w:r>
      <w:r w:rsidR="00B17F46">
        <w:t xml:space="preserve"> </w:t>
      </w:r>
      <w:r w:rsidRPr="00910D34">
        <w:t>from</w:t>
      </w:r>
      <w:r w:rsidR="00B17F46">
        <w:t xml:space="preserve"> </w:t>
      </w:r>
      <w:r w:rsidRPr="00910D34">
        <w:t>home</w:t>
      </w:r>
      <w:r w:rsidR="00B17F46">
        <w:t xml:space="preserve"> </w:t>
      </w:r>
      <w:r w:rsidRPr="00910D34">
        <w:t>(including</w:t>
      </w:r>
      <w:r w:rsidR="00B17F46">
        <w:t xml:space="preserve"> </w:t>
      </w:r>
      <w:r w:rsidRPr="00910D34">
        <w:t>shops,</w:t>
      </w:r>
      <w:r w:rsidR="00B17F46">
        <w:t xml:space="preserve"> </w:t>
      </w:r>
      <w:r w:rsidRPr="00910D34">
        <w:t>medical</w:t>
      </w:r>
      <w:r w:rsidR="00B17F46">
        <w:t xml:space="preserve"> </w:t>
      </w:r>
      <w:r w:rsidRPr="00910D34">
        <w:t>services,</w:t>
      </w:r>
      <w:r w:rsidR="00B17F46">
        <w:t xml:space="preserve"> </w:t>
      </w:r>
      <w:r w:rsidRPr="00910D34">
        <w:t>libraries</w:t>
      </w:r>
      <w:r w:rsidR="00B17F46">
        <w:t xml:space="preserve"> </w:t>
      </w:r>
      <w:r w:rsidRPr="00910D34">
        <w:t>and</w:t>
      </w:r>
      <w:r w:rsidR="00B17F46">
        <w:t xml:space="preserve"> </w:t>
      </w:r>
      <w:r w:rsidRPr="00910D34">
        <w:t>community</w:t>
      </w:r>
      <w:r w:rsidR="00B17F46">
        <w:t xml:space="preserve"> </w:t>
      </w:r>
      <w:r w:rsidRPr="00910D34">
        <w:t>services)</w:t>
      </w:r>
      <w:r w:rsidR="00B17F46">
        <w:t xml:space="preserve"> </w:t>
      </w:r>
      <w:r w:rsidRPr="00910D34">
        <w:t>(a)</w:t>
      </w:r>
      <w:r w:rsidR="00B17F46">
        <w:t xml:space="preserve"> </w:t>
      </w:r>
      <w:r w:rsidRPr="00910D34">
        <w:t>(nd)</w:t>
      </w:r>
    </w:p>
    <w:p w14:paraId="33CC2984" w14:textId="77777777" w:rsidR="00910D34" w:rsidRDefault="00910D34" w:rsidP="00910D34">
      <w:pPr>
        <w:pStyle w:val="Heading4"/>
      </w:pPr>
      <w:r w:rsidRPr="00910D34">
        <w:t>Baseline</w:t>
      </w:r>
    </w:p>
    <w:p w14:paraId="3A616A03" w14:textId="77777777" w:rsidR="00910D34" w:rsidRPr="00910D34" w:rsidRDefault="00910D34" w:rsidP="00910D34">
      <w:r w:rsidRPr="00910D34">
        <w:t>For</w:t>
      </w:r>
      <w:r w:rsidR="00B17F46">
        <w:t xml:space="preserve"> </w:t>
      </w:r>
      <w:r w:rsidRPr="00910D34">
        <w:t>future</w:t>
      </w:r>
      <w:r w:rsidR="00B17F46">
        <w:t xml:space="preserve"> </w:t>
      </w:r>
      <w:r w:rsidRPr="00910D34">
        <w:t>development</w:t>
      </w:r>
      <w:r w:rsidR="00B17F46">
        <w:t xml:space="preserve"> </w:t>
      </w:r>
      <w:r w:rsidRPr="00910D34">
        <w:t>in</w:t>
      </w:r>
      <w:r w:rsidR="00B17F46">
        <w:t xml:space="preserve"> </w:t>
      </w:r>
      <w:r w:rsidRPr="00910D34">
        <w:t>alignment</w:t>
      </w:r>
      <w:r w:rsidR="00B17F46">
        <w:t xml:space="preserve"> </w:t>
      </w:r>
      <w:r w:rsidRPr="00910D34">
        <w:t>with</w:t>
      </w:r>
      <w:r w:rsidR="00B17F46">
        <w:t xml:space="preserve"> </w:t>
      </w:r>
      <w:r w:rsidRPr="00910D34">
        <w:t>endorsed</w:t>
      </w:r>
      <w:r w:rsidR="00B17F46">
        <w:t xml:space="preserve"> </w:t>
      </w:r>
      <w:r w:rsidRPr="00910D34">
        <w:t>Victorian</w:t>
      </w:r>
      <w:r w:rsidR="00B17F46">
        <w:t xml:space="preserve"> </w:t>
      </w:r>
      <w:r w:rsidRPr="00910D34">
        <w:t>Government</w:t>
      </w:r>
      <w:r w:rsidR="00B17F46">
        <w:t xml:space="preserve"> </w:t>
      </w:r>
      <w:r w:rsidRPr="00910D34">
        <w:t>outcomes</w:t>
      </w:r>
      <w:r w:rsidR="00B17F46">
        <w:t xml:space="preserve"> </w:t>
      </w:r>
      <w:r w:rsidRPr="00910D34">
        <w:t>architecture</w:t>
      </w:r>
    </w:p>
    <w:p w14:paraId="462CC11B" w14:textId="77777777" w:rsidR="00910D34" w:rsidRDefault="00576638" w:rsidP="00910D34">
      <w:pPr>
        <w:pStyle w:val="Heading4"/>
      </w:pPr>
      <w:r>
        <w:t>Measure</w:t>
      </w:r>
      <w:r w:rsidR="00B17F46">
        <w:t xml:space="preserve"> </w:t>
      </w:r>
      <w:r w:rsidR="00910D34" w:rsidRPr="00910D34">
        <w:t>2.1.3.4</w:t>
      </w:r>
    </w:p>
    <w:p w14:paraId="3DF8FA08" w14:textId="77777777" w:rsidR="00910D34" w:rsidRPr="00910D34" w:rsidRDefault="00910D34" w:rsidP="00910D34">
      <w:r w:rsidRPr="00910D34">
        <w:t>Proportion</w:t>
      </w:r>
      <w:r w:rsidR="00B17F46">
        <w:t xml:space="preserve"> </w:t>
      </w:r>
      <w:r w:rsidRPr="00910D34">
        <w:t>of</w:t>
      </w:r>
      <w:r w:rsidR="00B17F46">
        <w:t xml:space="preserve"> </w:t>
      </w:r>
      <w:r w:rsidRPr="00910D34">
        <w:t>people</w:t>
      </w:r>
      <w:r w:rsidR="00B17F46">
        <w:t xml:space="preserve"> </w:t>
      </w:r>
      <w:r w:rsidRPr="00910D34">
        <w:t>with</w:t>
      </w:r>
      <w:r w:rsidR="00B17F46">
        <w:t xml:space="preserve"> </w:t>
      </w:r>
      <w:r w:rsidRPr="00910D34">
        <w:t>disability</w:t>
      </w:r>
      <w:r w:rsidR="00B17F46">
        <w:t xml:space="preserve"> </w:t>
      </w:r>
      <w:r w:rsidRPr="00910D34">
        <w:t>who</w:t>
      </w:r>
      <w:r w:rsidR="00B17F46">
        <w:t xml:space="preserve"> </w:t>
      </w:r>
      <w:r w:rsidRPr="00910D34">
        <w:t>have</w:t>
      </w:r>
      <w:r w:rsidR="00B17F46">
        <w:t xml:space="preserve"> </w:t>
      </w:r>
      <w:r w:rsidRPr="00910D34">
        <w:t>access</w:t>
      </w:r>
      <w:r w:rsidR="00B17F46">
        <w:t xml:space="preserve"> </w:t>
      </w:r>
      <w:r w:rsidRPr="00910D34">
        <w:t>to</w:t>
      </w:r>
      <w:r w:rsidR="00B17F46">
        <w:t xml:space="preserve"> </w:t>
      </w:r>
      <w:r w:rsidRPr="00910D34">
        <w:t>essential</w:t>
      </w:r>
      <w:r w:rsidR="00B17F46">
        <w:t xml:space="preserve"> </w:t>
      </w:r>
      <w:r w:rsidRPr="00910D34">
        <w:t>services</w:t>
      </w:r>
      <w:r w:rsidR="00B17F46">
        <w:t xml:space="preserve"> </w:t>
      </w:r>
      <w:r w:rsidRPr="00910D34">
        <w:t>from</w:t>
      </w:r>
      <w:r w:rsidR="00B17F46">
        <w:t xml:space="preserve"> </w:t>
      </w:r>
      <w:r w:rsidRPr="00910D34">
        <w:t>home</w:t>
      </w:r>
      <w:r w:rsidR="00B17F46">
        <w:t xml:space="preserve"> </w:t>
      </w:r>
      <w:r w:rsidRPr="00910D34">
        <w:t>(including</w:t>
      </w:r>
      <w:r w:rsidR="00B17F46">
        <w:t xml:space="preserve"> </w:t>
      </w:r>
      <w:r w:rsidRPr="00910D34">
        <w:t>shops,</w:t>
      </w:r>
      <w:r w:rsidR="00B17F46">
        <w:t xml:space="preserve"> </w:t>
      </w:r>
      <w:r w:rsidRPr="00910D34">
        <w:t>medical</w:t>
      </w:r>
      <w:r w:rsidR="00B17F46">
        <w:t xml:space="preserve"> </w:t>
      </w:r>
      <w:r w:rsidRPr="00910D34">
        <w:t>services,</w:t>
      </w:r>
      <w:r w:rsidR="00B17F46">
        <w:t xml:space="preserve"> </w:t>
      </w:r>
      <w:r w:rsidRPr="00910D34">
        <w:t>libraries</w:t>
      </w:r>
      <w:r w:rsidR="00B17F46">
        <w:t xml:space="preserve"> </w:t>
      </w:r>
      <w:r w:rsidRPr="00910D34">
        <w:t>and</w:t>
      </w:r>
      <w:r w:rsidR="00B17F46">
        <w:t xml:space="preserve"> </w:t>
      </w:r>
      <w:r w:rsidRPr="00910D34">
        <w:t>community</w:t>
      </w:r>
      <w:r w:rsidR="00B17F46">
        <w:t xml:space="preserve"> </w:t>
      </w:r>
      <w:r w:rsidRPr="00910D34">
        <w:t>services)</w:t>
      </w:r>
      <w:r w:rsidR="00B17F46">
        <w:t xml:space="preserve"> </w:t>
      </w:r>
      <w:r w:rsidRPr="00910D34">
        <w:t>relative</w:t>
      </w:r>
      <w:r w:rsidR="00B17F46">
        <w:t xml:space="preserve"> </w:t>
      </w:r>
      <w:r w:rsidRPr="00910D34">
        <w:t>to</w:t>
      </w:r>
      <w:r w:rsidR="00B17F46">
        <w:t xml:space="preserve"> </w:t>
      </w:r>
      <w:r w:rsidRPr="00910D34">
        <w:t>people</w:t>
      </w:r>
      <w:r w:rsidR="00B17F46">
        <w:t xml:space="preserve"> </w:t>
      </w:r>
      <w:r w:rsidRPr="00910D34">
        <w:t>with</w:t>
      </w:r>
      <w:r w:rsidR="00B17F46">
        <w:t xml:space="preserve"> </w:t>
      </w:r>
      <w:r w:rsidRPr="00910D34">
        <w:t>no</w:t>
      </w:r>
      <w:r w:rsidR="00B17F46">
        <w:t xml:space="preserve"> </w:t>
      </w:r>
      <w:r w:rsidRPr="00910D34">
        <w:t>disability</w:t>
      </w:r>
      <w:r w:rsidR="00B17F46">
        <w:t xml:space="preserve"> </w:t>
      </w:r>
      <w:r w:rsidRPr="00910D34">
        <w:t>(r)</w:t>
      </w:r>
      <w:r w:rsidR="00B17F46">
        <w:t xml:space="preserve"> </w:t>
      </w:r>
      <w:r w:rsidRPr="00910D34">
        <w:t>(nd)</w:t>
      </w:r>
    </w:p>
    <w:p w14:paraId="139CDADA" w14:textId="77777777" w:rsidR="00910D34" w:rsidRDefault="00910D34" w:rsidP="00910D34">
      <w:pPr>
        <w:pStyle w:val="Heading4"/>
      </w:pPr>
      <w:r w:rsidRPr="00910D34">
        <w:t>Baseline</w:t>
      </w:r>
    </w:p>
    <w:p w14:paraId="03849DCA" w14:textId="77777777" w:rsidR="00910D34" w:rsidRPr="00910D34" w:rsidRDefault="00910D34" w:rsidP="00910D34">
      <w:r w:rsidRPr="00910D34">
        <w:t>For</w:t>
      </w:r>
      <w:r w:rsidR="00B17F46">
        <w:t xml:space="preserve"> </w:t>
      </w:r>
      <w:r w:rsidRPr="00910D34">
        <w:t>future</w:t>
      </w:r>
      <w:r w:rsidR="00B17F46">
        <w:t xml:space="preserve"> </w:t>
      </w:r>
      <w:r w:rsidRPr="00910D34">
        <w:t>development</w:t>
      </w:r>
      <w:r w:rsidR="00B17F46">
        <w:t xml:space="preserve"> </w:t>
      </w:r>
      <w:r w:rsidRPr="00910D34">
        <w:t>in</w:t>
      </w:r>
      <w:r w:rsidR="00B17F46">
        <w:t xml:space="preserve"> </w:t>
      </w:r>
      <w:r w:rsidRPr="00910D34">
        <w:t>alignment</w:t>
      </w:r>
      <w:r w:rsidR="00B17F46">
        <w:t xml:space="preserve"> </w:t>
      </w:r>
      <w:r w:rsidRPr="00910D34">
        <w:t>with</w:t>
      </w:r>
      <w:r w:rsidR="00B17F46">
        <w:t xml:space="preserve"> </w:t>
      </w:r>
      <w:r w:rsidRPr="00910D34">
        <w:t>endorsed</w:t>
      </w:r>
      <w:r w:rsidR="00B17F46">
        <w:t xml:space="preserve"> </w:t>
      </w:r>
      <w:r w:rsidRPr="00910D34">
        <w:t>Victorian</w:t>
      </w:r>
      <w:r w:rsidR="00B17F46">
        <w:t xml:space="preserve"> </w:t>
      </w:r>
      <w:r w:rsidRPr="00910D34">
        <w:t>Government</w:t>
      </w:r>
      <w:r w:rsidR="00B17F46">
        <w:t xml:space="preserve"> </w:t>
      </w:r>
      <w:r w:rsidRPr="00910D34">
        <w:t>outcomes</w:t>
      </w:r>
      <w:r w:rsidR="00B17F46">
        <w:t xml:space="preserve"> </w:t>
      </w:r>
      <w:r w:rsidRPr="00910D34">
        <w:t>architecture</w:t>
      </w:r>
    </w:p>
    <w:p w14:paraId="11A5F187" w14:textId="77777777" w:rsidR="00910D34" w:rsidRDefault="00910D34" w:rsidP="00910D34">
      <w:pPr>
        <w:pStyle w:val="Heading1"/>
      </w:pPr>
      <w:bookmarkStart w:id="67" w:name="_Toc19021685"/>
      <w:r w:rsidRPr="00910D34">
        <w:t>Outcome</w:t>
      </w:r>
      <w:r w:rsidR="00B17F46">
        <w:t xml:space="preserve"> </w:t>
      </w:r>
      <w:r w:rsidRPr="00910D34">
        <w:t>2.2</w:t>
      </w:r>
      <w:r w:rsidR="00B17F46">
        <w:t xml:space="preserve"> </w:t>
      </w:r>
      <w:r w:rsidRPr="00910D34">
        <w:t>Health</w:t>
      </w:r>
      <w:bookmarkEnd w:id="67"/>
    </w:p>
    <w:p w14:paraId="262F82CA" w14:textId="77777777" w:rsidR="008076D4" w:rsidRDefault="00910D34" w:rsidP="00294FF3">
      <w:r w:rsidRPr="00910D34">
        <w:t>People</w:t>
      </w:r>
      <w:r w:rsidR="00B17F46">
        <w:t xml:space="preserve"> </w:t>
      </w:r>
      <w:r w:rsidRPr="00910D34">
        <w:t>with</w:t>
      </w:r>
      <w:r w:rsidR="00B17F46">
        <w:t xml:space="preserve"> </w:t>
      </w:r>
      <w:r w:rsidRPr="00910D34">
        <w:t>disability</w:t>
      </w:r>
      <w:r w:rsidR="00B17F46">
        <w:t xml:space="preserve"> </w:t>
      </w:r>
      <w:r w:rsidRPr="00910D34">
        <w:t>achieve</w:t>
      </w:r>
      <w:r w:rsidR="00B17F46">
        <w:t xml:space="preserve"> </w:t>
      </w:r>
      <w:r w:rsidRPr="00910D34">
        <w:t>their</w:t>
      </w:r>
      <w:r w:rsidR="00B17F46">
        <w:t xml:space="preserve"> </w:t>
      </w:r>
      <w:r w:rsidRPr="00910D34">
        <w:t>optimal</w:t>
      </w:r>
      <w:r w:rsidR="00B17F46">
        <w:t xml:space="preserve"> </w:t>
      </w:r>
      <w:r w:rsidRPr="00910D34">
        <w:t>mental</w:t>
      </w:r>
      <w:r w:rsidR="00B17F46">
        <w:t xml:space="preserve"> </w:t>
      </w:r>
      <w:r w:rsidRPr="00910D34">
        <w:t>and</w:t>
      </w:r>
      <w:r w:rsidR="00B17F46">
        <w:t xml:space="preserve"> </w:t>
      </w:r>
      <w:r w:rsidRPr="00910D34">
        <w:t>physical</w:t>
      </w:r>
      <w:r w:rsidR="00B17F46">
        <w:t xml:space="preserve"> </w:t>
      </w:r>
      <w:r w:rsidRPr="00910D34">
        <w:t>wellbeing</w:t>
      </w:r>
    </w:p>
    <w:p w14:paraId="07B94273" w14:textId="77777777" w:rsidR="005007CF" w:rsidRDefault="00576638" w:rsidP="005007CF">
      <w:pPr>
        <w:pStyle w:val="Heading2"/>
      </w:pPr>
      <w:bookmarkStart w:id="68" w:name="_Toc19021686"/>
      <w:r>
        <w:t>Indicator</w:t>
      </w:r>
      <w:r w:rsidR="00B17F46">
        <w:t xml:space="preserve"> </w:t>
      </w:r>
      <w:r w:rsidR="005676D9" w:rsidRPr="005007CF">
        <w:t>2.2.1</w:t>
      </w:r>
      <w:bookmarkEnd w:id="68"/>
    </w:p>
    <w:p w14:paraId="6936D8B1" w14:textId="77777777" w:rsidR="005676D9" w:rsidRPr="005007CF" w:rsidRDefault="005676D9" w:rsidP="005007CF">
      <w:r w:rsidRPr="005007CF">
        <w:t>Increase</w:t>
      </w:r>
      <w:r w:rsidR="00B17F46">
        <w:t xml:space="preserve"> </w:t>
      </w:r>
      <w:r w:rsidRPr="005007CF">
        <w:t>physical</w:t>
      </w:r>
      <w:r w:rsidR="00B17F46">
        <w:t xml:space="preserve"> </w:t>
      </w:r>
      <w:r w:rsidRPr="005007CF">
        <w:t>health</w:t>
      </w:r>
    </w:p>
    <w:p w14:paraId="7823F0DD" w14:textId="77777777" w:rsidR="005007CF" w:rsidRDefault="00576638" w:rsidP="005007CF">
      <w:pPr>
        <w:pStyle w:val="Heading3"/>
      </w:pPr>
      <w:r>
        <w:t>Measure</w:t>
      </w:r>
      <w:r w:rsidR="00B17F46">
        <w:t xml:space="preserve"> </w:t>
      </w:r>
      <w:r w:rsidR="005676D9" w:rsidRPr="005007CF">
        <w:t>2.2.1.1</w:t>
      </w:r>
    </w:p>
    <w:p w14:paraId="15DC4413" w14:textId="77777777" w:rsidR="005676D9" w:rsidRPr="005007CF" w:rsidRDefault="005676D9" w:rsidP="005007CF">
      <w:r w:rsidRPr="005007CF">
        <w:t>Proportion</w:t>
      </w:r>
      <w:r w:rsidR="00B17F46">
        <w:t xml:space="preserve"> </w:t>
      </w:r>
      <w:r w:rsidRPr="005007CF">
        <w:t>of</w:t>
      </w:r>
      <w:r w:rsidR="00B17F46">
        <w:t xml:space="preserve"> </w:t>
      </w:r>
      <w:r w:rsidRPr="005007CF">
        <w:t>people</w:t>
      </w:r>
      <w:r w:rsidR="00B17F46">
        <w:t xml:space="preserve"> </w:t>
      </w:r>
      <w:r w:rsidRPr="005007CF">
        <w:t>with</w:t>
      </w:r>
      <w:r w:rsidR="00B17F46">
        <w:t xml:space="preserve"> </w:t>
      </w:r>
      <w:r w:rsidRPr="005007CF">
        <w:t>disability</w:t>
      </w:r>
      <w:r w:rsidR="00B17F46">
        <w:t xml:space="preserve"> </w:t>
      </w:r>
      <w:r w:rsidRPr="005007CF">
        <w:t>who</w:t>
      </w:r>
      <w:r w:rsidR="00B17F46">
        <w:t xml:space="preserve"> </w:t>
      </w:r>
      <w:r w:rsidRPr="005007CF">
        <w:t>report</w:t>
      </w:r>
      <w:r w:rsidR="00B17F46">
        <w:t xml:space="preserve"> </w:t>
      </w:r>
      <w:r w:rsidRPr="005007CF">
        <w:t>either</w:t>
      </w:r>
      <w:r w:rsidR="00B17F46">
        <w:t xml:space="preserve"> </w:t>
      </w:r>
      <w:r w:rsidRPr="005007CF">
        <w:t>very</w:t>
      </w:r>
      <w:r w:rsidR="00B17F46">
        <w:t xml:space="preserve"> </w:t>
      </w:r>
      <w:r w:rsidRPr="005007CF">
        <w:t>good</w:t>
      </w:r>
      <w:r w:rsidR="00B17F46">
        <w:t xml:space="preserve"> </w:t>
      </w:r>
      <w:r w:rsidRPr="005007CF">
        <w:t>or</w:t>
      </w:r>
      <w:r w:rsidR="00B17F46">
        <w:t xml:space="preserve"> </w:t>
      </w:r>
      <w:r w:rsidRPr="005007CF">
        <w:t>excellent</w:t>
      </w:r>
      <w:r w:rsidR="00B17F46">
        <w:t xml:space="preserve"> </w:t>
      </w:r>
      <w:r w:rsidRPr="005007CF">
        <w:t>self-rated</w:t>
      </w:r>
      <w:r w:rsidR="00B17F46">
        <w:t xml:space="preserve"> </w:t>
      </w:r>
      <w:r w:rsidRPr="005007CF">
        <w:t>health</w:t>
      </w:r>
      <w:r w:rsidR="00B17F46">
        <w:t xml:space="preserve"> </w:t>
      </w:r>
      <w:r w:rsidRPr="005007CF">
        <w:t>(a)</w:t>
      </w:r>
    </w:p>
    <w:p w14:paraId="3E2C550F" w14:textId="77777777" w:rsidR="005007CF" w:rsidRDefault="005676D9" w:rsidP="00576638">
      <w:pPr>
        <w:pStyle w:val="Heading4"/>
      </w:pPr>
      <w:r w:rsidRPr="005007CF">
        <w:t>Baseline</w:t>
      </w:r>
    </w:p>
    <w:p w14:paraId="45C7F737" w14:textId="77777777" w:rsidR="005676D9" w:rsidRPr="005007CF" w:rsidRDefault="005676D9" w:rsidP="005007CF">
      <w:r w:rsidRPr="005007CF">
        <w:t>With</w:t>
      </w:r>
      <w:r w:rsidR="00B17F46">
        <w:t xml:space="preserve"> </w:t>
      </w:r>
      <w:r w:rsidRPr="005007CF">
        <w:t>disability</w:t>
      </w:r>
    </w:p>
    <w:p w14:paraId="2363DFDC" w14:textId="77777777" w:rsidR="005676D9" w:rsidRPr="005007CF" w:rsidRDefault="005676D9" w:rsidP="00100AB6">
      <w:pPr>
        <w:pStyle w:val="ListParagraph"/>
        <w:numPr>
          <w:ilvl w:val="0"/>
          <w:numId w:val="30"/>
        </w:numPr>
      </w:pPr>
      <w:r w:rsidRPr="005007CF">
        <w:t>31.7</w:t>
      </w:r>
      <w:r w:rsidR="00B17F46">
        <w:t xml:space="preserve"> </w:t>
      </w:r>
      <w:r w:rsidRPr="005007CF">
        <w:t>per</w:t>
      </w:r>
      <w:r w:rsidR="00B17F46">
        <w:t xml:space="preserve"> </w:t>
      </w:r>
      <w:r w:rsidRPr="005007CF">
        <w:t>cent</w:t>
      </w:r>
      <w:r w:rsidR="00B17F46">
        <w:t xml:space="preserve"> </w:t>
      </w:r>
      <w:r w:rsidRPr="005007CF">
        <w:t>(SDAC,</w:t>
      </w:r>
      <w:r w:rsidR="00B17F46">
        <w:t xml:space="preserve"> </w:t>
      </w:r>
      <w:r w:rsidRPr="005007CF">
        <w:t>2015)</w:t>
      </w:r>
    </w:p>
    <w:p w14:paraId="498FBD75" w14:textId="77777777" w:rsidR="005676D9" w:rsidRPr="005007CF" w:rsidRDefault="005676D9" w:rsidP="00100AB6">
      <w:pPr>
        <w:pStyle w:val="ListParagraph"/>
        <w:numPr>
          <w:ilvl w:val="0"/>
          <w:numId w:val="30"/>
        </w:numPr>
      </w:pPr>
      <w:r w:rsidRPr="005007CF">
        <w:t>24.8</w:t>
      </w:r>
      <w:r w:rsidR="00B17F46">
        <w:t xml:space="preserve"> </w:t>
      </w:r>
      <w:r w:rsidRPr="005007CF">
        <w:t>per</w:t>
      </w:r>
      <w:r w:rsidR="00B17F46">
        <w:t xml:space="preserve"> </w:t>
      </w:r>
      <w:r w:rsidRPr="005007CF">
        <w:t>cent</w:t>
      </w:r>
      <w:r w:rsidR="00B17F46">
        <w:t xml:space="preserve"> </w:t>
      </w:r>
      <w:r w:rsidRPr="005007CF">
        <w:t>(HILDA,</w:t>
      </w:r>
      <w:r w:rsidR="00B17F46">
        <w:t xml:space="preserve"> </w:t>
      </w:r>
      <w:r w:rsidRPr="005007CF">
        <w:t>2016)</w:t>
      </w:r>
    </w:p>
    <w:p w14:paraId="2A6416BC" w14:textId="77777777" w:rsidR="005676D9" w:rsidRPr="005007CF" w:rsidRDefault="005676D9" w:rsidP="00100AB6">
      <w:pPr>
        <w:pStyle w:val="ListParagraph"/>
        <w:numPr>
          <w:ilvl w:val="0"/>
          <w:numId w:val="30"/>
        </w:numPr>
      </w:pPr>
      <w:r w:rsidRPr="005007CF">
        <w:t>39.8</w:t>
      </w:r>
      <w:r w:rsidR="00B17F46">
        <w:t xml:space="preserve"> </w:t>
      </w:r>
      <w:r w:rsidRPr="005007CF">
        <w:t>per</w:t>
      </w:r>
      <w:r w:rsidR="00B17F46">
        <w:t xml:space="preserve"> </w:t>
      </w:r>
      <w:r w:rsidRPr="005007CF">
        <w:t>cent</w:t>
      </w:r>
      <w:r w:rsidR="00B17F46">
        <w:t xml:space="preserve"> </w:t>
      </w:r>
      <w:r w:rsidRPr="005007CF">
        <w:t>(NHS,</w:t>
      </w:r>
      <w:r w:rsidR="00B17F46">
        <w:t xml:space="preserve"> </w:t>
      </w:r>
      <w:r w:rsidRPr="005007CF">
        <w:t>2015)</w:t>
      </w:r>
    </w:p>
    <w:p w14:paraId="5CC8ECFB" w14:textId="77777777" w:rsidR="005676D9" w:rsidRPr="005007CF" w:rsidRDefault="005676D9" w:rsidP="005007CF">
      <w:r w:rsidRPr="005007CF">
        <w:t>Without</w:t>
      </w:r>
      <w:r w:rsidR="00B17F46">
        <w:t xml:space="preserve"> </w:t>
      </w:r>
      <w:r w:rsidRPr="005007CF">
        <w:t>disability</w:t>
      </w:r>
    </w:p>
    <w:p w14:paraId="23384C5A" w14:textId="77777777" w:rsidR="005676D9" w:rsidRPr="005007CF" w:rsidRDefault="005676D9" w:rsidP="00100AB6">
      <w:pPr>
        <w:pStyle w:val="ListParagraph"/>
        <w:numPr>
          <w:ilvl w:val="0"/>
          <w:numId w:val="31"/>
        </w:numPr>
      </w:pPr>
      <w:r w:rsidRPr="005007CF">
        <w:t>No</w:t>
      </w:r>
      <w:r w:rsidR="00B17F46">
        <w:t xml:space="preserve"> </w:t>
      </w:r>
      <w:r w:rsidRPr="005007CF">
        <w:t>data</w:t>
      </w:r>
      <w:r w:rsidR="00B17F46">
        <w:t xml:space="preserve"> </w:t>
      </w:r>
      <w:r w:rsidRPr="005007CF">
        <w:t>for</w:t>
      </w:r>
      <w:r w:rsidR="00B17F46">
        <w:t xml:space="preserve"> </w:t>
      </w:r>
      <w:r w:rsidRPr="005007CF">
        <w:t>people</w:t>
      </w:r>
      <w:r w:rsidR="00B17F46">
        <w:t xml:space="preserve"> </w:t>
      </w:r>
      <w:r w:rsidRPr="005007CF">
        <w:t>without</w:t>
      </w:r>
      <w:r w:rsidR="00B17F46">
        <w:t xml:space="preserve"> </w:t>
      </w:r>
      <w:r w:rsidRPr="005007CF">
        <w:t>disability</w:t>
      </w:r>
      <w:r w:rsidR="00B17F46">
        <w:t xml:space="preserve"> </w:t>
      </w:r>
      <w:r w:rsidRPr="005007CF">
        <w:t>(SDAC,</w:t>
      </w:r>
      <w:r w:rsidR="00B17F46">
        <w:t xml:space="preserve"> </w:t>
      </w:r>
      <w:r w:rsidRPr="005007CF">
        <w:t>2015)</w:t>
      </w:r>
    </w:p>
    <w:p w14:paraId="41D5D324" w14:textId="77777777" w:rsidR="005676D9" w:rsidRPr="005007CF" w:rsidRDefault="005676D9" w:rsidP="00100AB6">
      <w:pPr>
        <w:pStyle w:val="ListParagraph"/>
        <w:numPr>
          <w:ilvl w:val="0"/>
          <w:numId w:val="31"/>
        </w:numPr>
      </w:pPr>
      <w:r w:rsidRPr="005007CF">
        <w:t>60.3</w:t>
      </w:r>
      <w:r w:rsidR="00B17F46">
        <w:t xml:space="preserve"> </w:t>
      </w:r>
      <w:r w:rsidRPr="005007CF">
        <w:t>per</w:t>
      </w:r>
      <w:r w:rsidR="00B17F46">
        <w:t xml:space="preserve"> </w:t>
      </w:r>
      <w:r w:rsidRPr="005007CF">
        <w:t>cent</w:t>
      </w:r>
      <w:r w:rsidR="00B17F46">
        <w:t xml:space="preserve"> </w:t>
      </w:r>
      <w:r w:rsidRPr="005007CF">
        <w:t>(HILDA,</w:t>
      </w:r>
      <w:r w:rsidR="00B17F46">
        <w:t xml:space="preserve"> </w:t>
      </w:r>
      <w:r w:rsidRPr="005007CF">
        <w:t>2016)</w:t>
      </w:r>
    </w:p>
    <w:p w14:paraId="4311D9A1" w14:textId="77777777" w:rsidR="005676D9" w:rsidRPr="005007CF" w:rsidRDefault="005676D9" w:rsidP="00100AB6">
      <w:pPr>
        <w:pStyle w:val="ListParagraph"/>
        <w:numPr>
          <w:ilvl w:val="0"/>
          <w:numId w:val="31"/>
        </w:numPr>
      </w:pPr>
      <w:r w:rsidRPr="005007CF">
        <w:t>65.9</w:t>
      </w:r>
      <w:r w:rsidR="00B17F46">
        <w:t xml:space="preserve"> </w:t>
      </w:r>
      <w:r w:rsidRPr="005007CF">
        <w:t>per</w:t>
      </w:r>
      <w:r w:rsidR="00B17F46">
        <w:t xml:space="preserve"> </w:t>
      </w:r>
      <w:r w:rsidRPr="005007CF">
        <w:t>cent</w:t>
      </w:r>
      <w:r w:rsidR="00B17F46">
        <w:t xml:space="preserve"> </w:t>
      </w:r>
      <w:r w:rsidRPr="005007CF">
        <w:t>(NHS,</w:t>
      </w:r>
      <w:r w:rsidR="00B17F46">
        <w:t xml:space="preserve"> </w:t>
      </w:r>
      <w:r w:rsidRPr="005007CF">
        <w:t>2015)</w:t>
      </w:r>
    </w:p>
    <w:p w14:paraId="1ED6CF41" w14:textId="77777777" w:rsidR="005007CF" w:rsidRDefault="005676D9" w:rsidP="005007CF">
      <w:pPr>
        <w:pStyle w:val="Heading4"/>
      </w:pPr>
      <w:r w:rsidRPr="005007CF">
        <w:t>2018</w:t>
      </w:r>
      <w:r w:rsidR="00B17F46">
        <w:t xml:space="preserve"> </w:t>
      </w:r>
      <w:r w:rsidRPr="005007CF">
        <w:t>updates</w:t>
      </w:r>
    </w:p>
    <w:p w14:paraId="31D9BB51" w14:textId="77777777" w:rsidR="005676D9" w:rsidRPr="005007CF" w:rsidRDefault="00425B62" w:rsidP="00100AB6">
      <w:pPr>
        <w:pStyle w:val="ListParagraph"/>
        <w:numPr>
          <w:ilvl w:val="0"/>
          <w:numId w:val="64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5676D9" w:rsidRPr="005007CF">
        <w:t>31.0</w:t>
      </w:r>
      <w:r w:rsidR="00B17F46">
        <w:t xml:space="preserve"> </w:t>
      </w:r>
      <w:r w:rsidR="005676D9" w:rsidRPr="005007CF">
        <w:t>per</w:t>
      </w:r>
      <w:r w:rsidR="00B17F46">
        <w:t xml:space="preserve"> </w:t>
      </w:r>
      <w:r w:rsidR="005676D9" w:rsidRPr="005007CF">
        <w:t>cent</w:t>
      </w:r>
    </w:p>
    <w:p w14:paraId="08F3EFF1" w14:textId="77777777" w:rsidR="005676D9" w:rsidRPr="005007CF" w:rsidRDefault="00425B62" w:rsidP="00100AB6">
      <w:pPr>
        <w:pStyle w:val="ListParagraph"/>
        <w:numPr>
          <w:ilvl w:val="0"/>
          <w:numId w:val="64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5676D9" w:rsidRPr="005007CF">
        <w:t>60.0</w:t>
      </w:r>
      <w:r w:rsidR="00B17F46">
        <w:t xml:space="preserve"> </w:t>
      </w:r>
      <w:r w:rsidR="005676D9" w:rsidRPr="005007CF">
        <w:t>per</w:t>
      </w:r>
      <w:r w:rsidR="00B17F46">
        <w:t xml:space="preserve"> </w:t>
      </w:r>
      <w:r w:rsidR="005676D9" w:rsidRPr="005007CF">
        <w:t>cent</w:t>
      </w:r>
    </w:p>
    <w:p w14:paraId="1148980B" w14:textId="77777777" w:rsidR="005007CF" w:rsidRDefault="00576638" w:rsidP="005007CF">
      <w:pPr>
        <w:pStyle w:val="Heading3"/>
      </w:pPr>
      <w:r>
        <w:t>Measure</w:t>
      </w:r>
      <w:r w:rsidR="00B17F46">
        <w:t xml:space="preserve"> </w:t>
      </w:r>
      <w:r w:rsidR="005676D9" w:rsidRPr="005007CF">
        <w:t>2.2.1.2</w:t>
      </w:r>
    </w:p>
    <w:p w14:paraId="28FD86E9" w14:textId="77777777" w:rsidR="005676D9" w:rsidRPr="005007CF" w:rsidRDefault="005676D9" w:rsidP="005007CF">
      <w:r w:rsidRPr="005007CF">
        <w:t>Proportion</w:t>
      </w:r>
      <w:r w:rsidR="00B17F46">
        <w:t xml:space="preserve"> </w:t>
      </w:r>
      <w:r w:rsidRPr="005007CF">
        <w:t>of</w:t>
      </w:r>
      <w:r w:rsidR="00B17F46">
        <w:t xml:space="preserve"> </w:t>
      </w:r>
      <w:r w:rsidRPr="005007CF">
        <w:t>people</w:t>
      </w:r>
      <w:r w:rsidR="00B17F46">
        <w:t xml:space="preserve"> </w:t>
      </w:r>
      <w:r w:rsidRPr="005007CF">
        <w:t>with</w:t>
      </w:r>
      <w:r w:rsidR="00B17F46">
        <w:t xml:space="preserve"> </w:t>
      </w:r>
      <w:r w:rsidRPr="005007CF">
        <w:t>disability</w:t>
      </w:r>
      <w:r w:rsidR="00B17F46">
        <w:t xml:space="preserve"> </w:t>
      </w:r>
      <w:r w:rsidRPr="005007CF">
        <w:t>who</w:t>
      </w:r>
      <w:r w:rsidR="00B17F46">
        <w:t xml:space="preserve"> </w:t>
      </w:r>
      <w:r w:rsidRPr="005007CF">
        <w:t>report</w:t>
      </w:r>
      <w:r w:rsidR="00B17F46">
        <w:t xml:space="preserve"> </w:t>
      </w:r>
      <w:r w:rsidRPr="005007CF">
        <w:t>either</w:t>
      </w:r>
      <w:r w:rsidR="00B17F46">
        <w:t xml:space="preserve"> </w:t>
      </w:r>
      <w:r w:rsidRPr="005007CF">
        <w:t>very</w:t>
      </w:r>
      <w:r w:rsidR="00B17F46">
        <w:t xml:space="preserve"> </w:t>
      </w:r>
      <w:r w:rsidRPr="005007CF">
        <w:t>good</w:t>
      </w:r>
      <w:r w:rsidR="00B17F46">
        <w:t xml:space="preserve"> </w:t>
      </w:r>
      <w:r w:rsidRPr="005007CF">
        <w:t>or</w:t>
      </w:r>
      <w:r w:rsidR="00B17F46">
        <w:t xml:space="preserve"> </w:t>
      </w:r>
      <w:r w:rsidRPr="005007CF">
        <w:t>excellent</w:t>
      </w:r>
      <w:r w:rsidR="00B17F46">
        <w:t xml:space="preserve"> </w:t>
      </w:r>
      <w:r w:rsidRPr="005007CF">
        <w:t>self-rated</w:t>
      </w:r>
      <w:r w:rsidR="00B17F46">
        <w:t xml:space="preserve"> </w:t>
      </w:r>
      <w:r w:rsidRPr="005007CF">
        <w:t>health</w:t>
      </w:r>
      <w:r w:rsidR="00B17F46">
        <w:t xml:space="preserve"> </w:t>
      </w:r>
      <w:r w:rsidRPr="005007CF">
        <w:t>relative</w:t>
      </w:r>
      <w:r w:rsidR="00B17F46">
        <w:t xml:space="preserve"> </w:t>
      </w:r>
      <w:r w:rsidRPr="005007CF">
        <w:t>to</w:t>
      </w:r>
      <w:r w:rsidR="00B17F46">
        <w:t xml:space="preserve"> </w:t>
      </w:r>
      <w:r w:rsidRPr="005007CF">
        <w:t>people</w:t>
      </w:r>
      <w:r w:rsidR="00B17F46">
        <w:t xml:space="preserve"> </w:t>
      </w:r>
      <w:r w:rsidRPr="005007CF">
        <w:t>without</w:t>
      </w:r>
      <w:r w:rsidR="00B17F46">
        <w:t xml:space="preserve"> </w:t>
      </w:r>
      <w:r w:rsidRPr="005007CF">
        <w:t>disability</w:t>
      </w:r>
      <w:r w:rsidR="00B17F46">
        <w:t xml:space="preserve"> </w:t>
      </w:r>
      <w:r w:rsidRPr="005007CF">
        <w:t>(r)</w:t>
      </w:r>
    </w:p>
    <w:p w14:paraId="212D52DE" w14:textId="77777777" w:rsidR="005007CF" w:rsidRDefault="005676D9" w:rsidP="005007CF">
      <w:pPr>
        <w:pStyle w:val="Heading4"/>
      </w:pPr>
      <w:r w:rsidRPr="005007CF">
        <w:t>Baseline</w:t>
      </w:r>
    </w:p>
    <w:p w14:paraId="62D0C74B" w14:textId="77777777" w:rsidR="005007CF" w:rsidRDefault="005676D9" w:rsidP="00100AB6">
      <w:pPr>
        <w:pStyle w:val="ListParagraph"/>
        <w:numPr>
          <w:ilvl w:val="0"/>
          <w:numId w:val="65"/>
        </w:numPr>
      </w:pPr>
      <w:r w:rsidRPr="005007CF">
        <w:t>0.41</w:t>
      </w:r>
      <w:r w:rsidR="00B17F46">
        <w:t xml:space="preserve"> </w:t>
      </w:r>
      <w:r w:rsidRPr="005007CF">
        <w:t>(HILDA,</w:t>
      </w:r>
      <w:r w:rsidR="00B17F46">
        <w:t xml:space="preserve"> </w:t>
      </w:r>
      <w:r w:rsidRPr="005007CF">
        <w:t>2016)</w:t>
      </w:r>
    </w:p>
    <w:p w14:paraId="7E7A6E5F" w14:textId="77777777" w:rsidR="005007CF" w:rsidRDefault="005676D9" w:rsidP="00100AB6">
      <w:pPr>
        <w:pStyle w:val="ListParagraph"/>
        <w:numPr>
          <w:ilvl w:val="0"/>
          <w:numId w:val="65"/>
        </w:numPr>
      </w:pPr>
      <w:r w:rsidRPr="005007CF">
        <w:t>0.60</w:t>
      </w:r>
      <w:r w:rsidR="00B17F46">
        <w:t xml:space="preserve"> </w:t>
      </w:r>
      <w:r w:rsidRPr="005007CF">
        <w:t>(NHS,</w:t>
      </w:r>
      <w:r w:rsidR="00B17F46">
        <w:t xml:space="preserve"> </w:t>
      </w:r>
      <w:r w:rsidRPr="005007CF">
        <w:t>2015)</w:t>
      </w:r>
    </w:p>
    <w:p w14:paraId="39E92275" w14:textId="77777777" w:rsidR="005676D9" w:rsidRPr="005007CF" w:rsidRDefault="005676D9" w:rsidP="005007CF">
      <w:r w:rsidRPr="005007CF">
        <w:t>(People</w:t>
      </w:r>
      <w:r w:rsidR="00B17F46">
        <w:t xml:space="preserve"> </w:t>
      </w:r>
      <w:r w:rsidRPr="005007CF">
        <w:t>with</w:t>
      </w:r>
      <w:r w:rsidR="00B17F46">
        <w:t xml:space="preserve"> </w:t>
      </w:r>
      <w:r w:rsidRPr="005007CF">
        <w:t>disability</w:t>
      </w:r>
      <w:r w:rsidR="00B17F46">
        <w:t xml:space="preserve"> </w:t>
      </w:r>
      <w:r w:rsidRPr="005007CF">
        <w:t>are</w:t>
      </w:r>
      <w:r w:rsidR="00B17F46">
        <w:t xml:space="preserve"> </w:t>
      </w:r>
      <w:r w:rsidRPr="005007CF">
        <w:t>less</w:t>
      </w:r>
      <w:r w:rsidR="00B17F46">
        <w:t xml:space="preserve"> </w:t>
      </w:r>
      <w:r w:rsidRPr="005007CF">
        <w:t>likely</w:t>
      </w:r>
      <w:r w:rsidR="00B17F46">
        <w:t xml:space="preserve"> </w:t>
      </w:r>
      <w:r w:rsidRPr="005007CF">
        <w:t>to</w:t>
      </w:r>
      <w:r w:rsidR="00B17F46">
        <w:t xml:space="preserve"> </w:t>
      </w:r>
      <w:r w:rsidRPr="005007CF">
        <w:t>report</w:t>
      </w:r>
      <w:r w:rsidR="00B17F46">
        <w:t xml:space="preserve"> </w:t>
      </w:r>
      <w:r w:rsidRPr="005007CF">
        <w:t>very</w:t>
      </w:r>
      <w:r w:rsidR="00B17F46">
        <w:t xml:space="preserve"> </w:t>
      </w:r>
      <w:r w:rsidRPr="005007CF">
        <w:t>good</w:t>
      </w:r>
      <w:r w:rsidR="00B17F46">
        <w:t xml:space="preserve"> </w:t>
      </w:r>
      <w:r w:rsidRPr="005007CF">
        <w:t>or</w:t>
      </w:r>
      <w:r w:rsidR="00B17F46">
        <w:t xml:space="preserve"> </w:t>
      </w:r>
      <w:r w:rsidRPr="005007CF">
        <w:t>excellent</w:t>
      </w:r>
      <w:r w:rsidR="00B17F46">
        <w:t xml:space="preserve"> </w:t>
      </w:r>
      <w:r w:rsidRPr="005007CF">
        <w:t>self-rated</w:t>
      </w:r>
      <w:r w:rsidR="00B17F46">
        <w:t xml:space="preserve"> </w:t>
      </w:r>
      <w:r w:rsidRPr="005007CF">
        <w:t>health)</w:t>
      </w:r>
    </w:p>
    <w:p w14:paraId="3FDBA45E" w14:textId="77777777" w:rsidR="005007CF" w:rsidRDefault="005676D9" w:rsidP="005007CF">
      <w:pPr>
        <w:pStyle w:val="Heading4"/>
      </w:pPr>
      <w:r w:rsidRPr="005007CF">
        <w:t>2018</w:t>
      </w:r>
      <w:r w:rsidR="00B17F46">
        <w:t xml:space="preserve"> </w:t>
      </w:r>
      <w:r w:rsidRPr="005007CF">
        <w:t>updates</w:t>
      </w:r>
    </w:p>
    <w:p w14:paraId="683D7706" w14:textId="77777777" w:rsidR="005676D9" w:rsidRPr="005007CF" w:rsidRDefault="005676D9" w:rsidP="005007CF">
      <w:r w:rsidRPr="005007CF">
        <w:t>0.52</w:t>
      </w:r>
      <w:r w:rsidR="00B17F46">
        <w:t xml:space="preserve"> </w:t>
      </w:r>
      <w:r w:rsidRPr="005007CF">
        <w:t>(NHS,</w:t>
      </w:r>
      <w:r w:rsidR="00B17F46">
        <w:t xml:space="preserve"> </w:t>
      </w:r>
      <w:r w:rsidRPr="005007CF">
        <w:t>2017)</w:t>
      </w:r>
      <w:r w:rsidR="00B17F46">
        <w:t xml:space="preserve"> </w:t>
      </w:r>
      <w:r w:rsidRPr="005007CF">
        <w:t>(People</w:t>
      </w:r>
      <w:r w:rsidR="00B17F46">
        <w:t xml:space="preserve"> </w:t>
      </w:r>
      <w:r w:rsidRPr="005007CF">
        <w:t>with</w:t>
      </w:r>
      <w:r w:rsidR="00B17F46">
        <w:t xml:space="preserve"> </w:t>
      </w:r>
      <w:r w:rsidRPr="005007CF">
        <w:t>disability</w:t>
      </w:r>
      <w:r w:rsidR="00B17F46">
        <w:t xml:space="preserve"> </w:t>
      </w:r>
      <w:r w:rsidRPr="005007CF">
        <w:t>are</w:t>
      </w:r>
      <w:r w:rsidR="00B17F46">
        <w:t xml:space="preserve"> </w:t>
      </w:r>
      <w:r w:rsidRPr="005007CF">
        <w:t>less</w:t>
      </w:r>
      <w:r w:rsidR="00B17F46">
        <w:t xml:space="preserve"> </w:t>
      </w:r>
      <w:r w:rsidRPr="005007CF">
        <w:t>likely</w:t>
      </w:r>
      <w:r w:rsidR="00B17F46">
        <w:t xml:space="preserve"> </w:t>
      </w:r>
      <w:r w:rsidRPr="005007CF">
        <w:t>to</w:t>
      </w:r>
      <w:r w:rsidR="00B17F46">
        <w:t xml:space="preserve"> </w:t>
      </w:r>
      <w:r w:rsidRPr="005007CF">
        <w:t>report</w:t>
      </w:r>
      <w:r w:rsidR="00B17F46">
        <w:t xml:space="preserve"> </w:t>
      </w:r>
      <w:r w:rsidRPr="005007CF">
        <w:t>very</w:t>
      </w:r>
      <w:r w:rsidR="00B17F46">
        <w:t xml:space="preserve"> </w:t>
      </w:r>
      <w:r w:rsidRPr="005007CF">
        <w:t>good</w:t>
      </w:r>
      <w:r w:rsidR="00B17F46">
        <w:t xml:space="preserve"> </w:t>
      </w:r>
      <w:r w:rsidRPr="005007CF">
        <w:t>or</w:t>
      </w:r>
      <w:r w:rsidR="00B17F46">
        <w:t xml:space="preserve"> </w:t>
      </w:r>
      <w:r w:rsidRPr="005007CF">
        <w:t>excellent</w:t>
      </w:r>
      <w:r w:rsidR="00B17F46">
        <w:t xml:space="preserve"> </w:t>
      </w:r>
      <w:r w:rsidRPr="005007CF">
        <w:t>self-rated</w:t>
      </w:r>
      <w:r w:rsidR="00B17F46">
        <w:t xml:space="preserve"> </w:t>
      </w:r>
      <w:r w:rsidRPr="005007CF">
        <w:t>health)</w:t>
      </w:r>
    </w:p>
    <w:p w14:paraId="190C08F5" w14:textId="77777777" w:rsidR="005007CF" w:rsidRDefault="00576638" w:rsidP="005007CF">
      <w:pPr>
        <w:pStyle w:val="Heading3"/>
      </w:pPr>
      <w:r>
        <w:t>Measure</w:t>
      </w:r>
      <w:r w:rsidR="00B17F46">
        <w:t xml:space="preserve"> </w:t>
      </w:r>
      <w:r w:rsidR="005676D9" w:rsidRPr="005007CF">
        <w:t>2.2.1.3</w:t>
      </w:r>
    </w:p>
    <w:p w14:paraId="7DC0686E" w14:textId="77777777" w:rsidR="005676D9" w:rsidRPr="005007CF" w:rsidRDefault="005676D9" w:rsidP="005007CF">
      <w:r w:rsidRPr="005007CF">
        <w:t>Proportion</w:t>
      </w:r>
      <w:r w:rsidR="00B17F46">
        <w:t xml:space="preserve"> </w:t>
      </w:r>
      <w:r w:rsidRPr="005007CF">
        <w:t>of</w:t>
      </w:r>
      <w:r w:rsidR="00B17F46">
        <w:t xml:space="preserve"> </w:t>
      </w:r>
      <w:r w:rsidRPr="005007CF">
        <w:t>people</w:t>
      </w:r>
      <w:r w:rsidR="00B17F46">
        <w:t xml:space="preserve"> </w:t>
      </w:r>
      <w:r w:rsidRPr="005007CF">
        <w:t>with</w:t>
      </w:r>
      <w:r w:rsidR="00B17F46">
        <w:t xml:space="preserve"> </w:t>
      </w:r>
      <w:r w:rsidRPr="005007CF">
        <w:t>disability</w:t>
      </w:r>
      <w:r w:rsidR="00B17F46">
        <w:t xml:space="preserve"> </w:t>
      </w:r>
      <w:r w:rsidRPr="005007CF">
        <w:t>consuming</w:t>
      </w:r>
      <w:r w:rsidR="00B17F46">
        <w:t xml:space="preserve"> </w:t>
      </w:r>
      <w:r w:rsidRPr="005007CF">
        <w:t>sufficient</w:t>
      </w:r>
      <w:r w:rsidR="00B17F46">
        <w:t xml:space="preserve"> </w:t>
      </w:r>
      <w:r w:rsidRPr="005007CF">
        <w:t>daily</w:t>
      </w:r>
      <w:r w:rsidR="00B17F46">
        <w:t xml:space="preserve"> </w:t>
      </w:r>
      <w:r w:rsidRPr="005007CF">
        <w:t>intake</w:t>
      </w:r>
      <w:r w:rsidR="00B17F46">
        <w:t xml:space="preserve"> </w:t>
      </w:r>
      <w:r w:rsidRPr="005007CF">
        <w:t>of</w:t>
      </w:r>
      <w:r w:rsidR="00B17F46">
        <w:t xml:space="preserve"> </w:t>
      </w:r>
      <w:r w:rsidRPr="005007CF">
        <w:t>fruit</w:t>
      </w:r>
      <w:r w:rsidR="00B17F46">
        <w:t xml:space="preserve"> </w:t>
      </w:r>
      <w:r w:rsidRPr="005007CF">
        <w:t>and</w:t>
      </w:r>
      <w:r w:rsidR="00B17F46">
        <w:t xml:space="preserve"> </w:t>
      </w:r>
      <w:r w:rsidRPr="005007CF">
        <w:t>vegetables</w:t>
      </w:r>
      <w:r w:rsidR="00B17F46">
        <w:t xml:space="preserve"> </w:t>
      </w:r>
      <w:r w:rsidRPr="005007CF">
        <w:t>(nd)</w:t>
      </w:r>
    </w:p>
    <w:p w14:paraId="59734476" w14:textId="77777777" w:rsidR="005007CF" w:rsidRDefault="005676D9" w:rsidP="005007CF">
      <w:pPr>
        <w:pStyle w:val="Heading4"/>
      </w:pPr>
      <w:r w:rsidRPr="005007CF">
        <w:t>Baseline</w:t>
      </w:r>
    </w:p>
    <w:p w14:paraId="3616507D" w14:textId="77777777" w:rsidR="005676D9" w:rsidRPr="005007CF" w:rsidRDefault="005676D9" w:rsidP="005007CF">
      <w:r w:rsidRPr="005007CF">
        <w:t>For</w:t>
      </w:r>
      <w:r w:rsidR="00B17F46">
        <w:t xml:space="preserve"> </w:t>
      </w:r>
      <w:r w:rsidRPr="005007CF">
        <w:t>future</w:t>
      </w:r>
      <w:r w:rsidR="00B17F46">
        <w:t xml:space="preserve"> </w:t>
      </w:r>
      <w:r w:rsidRPr="005007CF">
        <w:t>development</w:t>
      </w:r>
      <w:r w:rsidR="00B17F46">
        <w:t xml:space="preserve"> </w:t>
      </w:r>
      <w:r w:rsidRPr="005007CF">
        <w:t>in</w:t>
      </w:r>
      <w:r w:rsidR="00B17F46">
        <w:t xml:space="preserve"> </w:t>
      </w:r>
      <w:r w:rsidRPr="005007CF">
        <w:t>alignment</w:t>
      </w:r>
      <w:r w:rsidR="00B17F46">
        <w:t xml:space="preserve"> </w:t>
      </w:r>
      <w:r w:rsidRPr="005007CF">
        <w:t>with</w:t>
      </w:r>
      <w:r w:rsidR="00B17F46">
        <w:t xml:space="preserve"> </w:t>
      </w:r>
      <w:r w:rsidRPr="005007CF">
        <w:t>endorsed</w:t>
      </w:r>
      <w:r w:rsidR="00B17F46">
        <w:t xml:space="preserve"> </w:t>
      </w:r>
      <w:r w:rsidRPr="005007CF">
        <w:t>Victorian</w:t>
      </w:r>
      <w:r w:rsidR="00B17F46">
        <w:t xml:space="preserve"> </w:t>
      </w:r>
      <w:r w:rsidRPr="005007CF">
        <w:t>Government</w:t>
      </w:r>
      <w:r w:rsidR="00B17F46">
        <w:t xml:space="preserve"> </w:t>
      </w:r>
      <w:r w:rsidRPr="005007CF">
        <w:t>outcomes</w:t>
      </w:r>
      <w:r w:rsidR="00B17F46">
        <w:t xml:space="preserve"> </w:t>
      </w:r>
      <w:r w:rsidRPr="005007CF">
        <w:t>architecture</w:t>
      </w:r>
    </w:p>
    <w:p w14:paraId="111A9B49" w14:textId="77777777" w:rsidR="005007CF" w:rsidRDefault="00576638" w:rsidP="005007CF">
      <w:pPr>
        <w:pStyle w:val="Heading2"/>
      </w:pPr>
      <w:bookmarkStart w:id="69" w:name="_Toc19021687"/>
      <w:r>
        <w:t>Indicator</w:t>
      </w:r>
      <w:r w:rsidR="00B17F46">
        <w:t xml:space="preserve"> </w:t>
      </w:r>
      <w:r w:rsidR="005676D9" w:rsidRPr="005007CF">
        <w:t>2.2.2</w:t>
      </w:r>
      <w:bookmarkEnd w:id="69"/>
    </w:p>
    <w:p w14:paraId="44C40B1F" w14:textId="77777777" w:rsidR="005676D9" w:rsidRPr="005007CF" w:rsidRDefault="005676D9" w:rsidP="005007CF">
      <w:r w:rsidRPr="005007CF">
        <w:t>Increase</w:t>
      </w:r>
      <w:r w:rsidR="00B17F46">
        <w:t xml:space="preserve"> </w:t>
      </w:r>
      <w:r w:rsidRPr="005007CF">
        <w:t>healthy</w:t>
      </w:r>
      <w:r w:rsidR="00B17F46">
        <w:t xml:space="preserve"> </w:t>
      </w:r>
      <w:r w:rsidRPr="005007CF">
        <w:t>living</w:t>
      </w:r>
    </w:p>
    <w:p w14:paraId="2FEB88AB" w14:textId="77777777" w:rsidR="005007CF" w:rsidRDefault="00576638" w:rsidP="005007CF">
      <w:pPr>
        <w:pStyle w:val="Heading3"/>
      </w:pPr>
      <w:r>
        <w:t>Measure</w:t>
      </w:r>
      <w:r w:rsidR="00B17F46">
        <w:t xml:space="preserve"> </w:t>
      </w:r>
      <w:r w:rsidR="005676D9" w:rsidRPr="005007CF">
        <w:t>2.2.2.1</w:t>
      </w:r>
    </w:p>
    <w:p w14:paraId="79E6CAE1" w14:textId="77777777" w:rsidR="005676D9" w:rsidRPr="005007CF" w:rsidRDefault="005676D9" w:rsidP="005007CF">
      <w:r w:rsidRPr="005007CF">
        <w:t>Proportion</w:t>
      </w:r>
      <w:r w:rsidR="00B17F46">
        <w:t xml:space="preserve"> </w:t>
      </w:r>
      <w:r w:rsidRPr="005007CF">
        <w:t>of</w:t>
      </w:r>
      <w:r w:rsidR="00B17F46">
        <w:t xml:space="preserve"> </w:t>
      </w:r>
      <w:r w:rsidRPr="005007CF">
        <w:t>people</w:t>
      </w:r>
      <w:r w:rsidR="00B17F46">
        <w:t xml:space="preserve"> </w:t>
      </w:r>
      <w:r w:rsidRPr="005007CF">
        <w:t>with</w:t>
      </w:r>
      <w:r w:rsidR="00B17F46">
        <w:t xml:space="preserve"> </w:t>
      </w:r>
      <w:r w:rsidRPr="005007CF">
        <w:t>disability</w:t>
      </w:r>
      <w:r w:rsidR="00B17F46">
        <w:t xml:space="preserve"> </w:t>
      </w:r>
      <w:r w:rsidRPr="005007CF">
        <w:t>who</w:t>
      </w:r>
      <w:r w:rsidR="00B17F46">
        <w:t xml:space="preserve"> </w:t>
      </w:r>
      <w:r w:rsidRPr="005007CF">
        <w:t>report</w:t>
      </w:r>
      <w:r w:rsidR="00B17F46">
        <w:t xml:space="preserve"> </w:t>
      </w:r>
      <w:r w:rsidRPr="005007CF">
        <w:t>being</w:t>
      </w:r>
      <w:r w:rsidR="00B17F46">
        <w:t xml:space="preserve"> </w:t>
      </w:r>
      <w:r w:rsidRPr="005007CF">
        <w:t>physically</w:t>
      </w:r>
      <w:r w:rsidR="00B17F46">
        <w:t xml:space="preserve"> </w:t>
      </w:r>
      <w:r w:rsidRPr="005007CF">
        <w:t>inactive</w:t>
      </w:r>
      <w:r w:rsidR="00B17F46">
        <w:t xml:space="preserve"> </w:t>
      </w:r>
      <w:r w:rsidRPr="005007CF">
        <w:t>(a)</w:t>
      </w:r>
    </w:p>
    <w:p w14:paraId="260213E0" w14:textId="77777777" w:rsidR="005007CF" w:rsidRDefault="005676D9" w:rsidP="00576638">
      <w:pPr>
        <w:pStyle w:val="Heading4"/>
      </w:pPr>
      <w:r w:rsidRPr="005007CF">
        <w:t>Baseline</w:t>
      </w:r>
    </w:p>
    <w:p w14:paraId="38C12ED9" w14:textId="77777777" w:rsidR="005676D9" w:rsidRPr="005007CF" w:rsidRDefault="005676D9" w:rsidP="00100AB6">
      <w:pPr>
        <w:pStyle w:val="ListParagraph"/>
        <w:numPr>
          <w:ilvl w:val="0"/>
          <w:numId w:val="66"/>
        </w:numPr>
      </w:pPr>
      <w:r w:rsidRPr="005007CF">
        <w:t>With</w:t>
      </w:r>
      <w:r w:rsidR="00B17F46">
        <w:t xml:space="preserve"> </w:t>
      </w:r>
      <w:r w:rsidRPr="005007CF">
        <w:t>disability</w:t>
      </w:r>
      <w:r w:rsidR="00576638">
        <w:t>:</w:t>
      </w:r>
      <w:r w:rsidR="00B17F46">
        <w:t xml:space="preserve"> </w:t>
      </w:r>
      <w:r w:rsidRPr="005007CF">
        <w:t>51.1</w:t>
      </w:r>
      <w:r w:rsidR="00B17F46">
        <w:t xml:space="preserve"> </w:t>
      </w:r>
      <w:r w:rsidRPr="005007CF">
        <w:t>per</w:t>
      </w:r>
      <w:r w:rsidR="00B17F46">
        <w:t xml:space="preserve"> </w:t>
      </w:r>
      <w:r w:rsidRPr="005007CF">
        <w:t>cent</w:t>
      </w:r>
      <w:r w:rsidR="00B17F46">
        <w:t xml:space="preserve"> </w:t>
      </w:r>
      <w:r w:rsidRPr="005007CF">
        <w:t>(NHS,</w:t>
      </w:r>
      <w:r w:rsidR="00B17F46">
        <w:t xml:space="preserve"> </w:t>
      </w:r>
      <w:r w:rsidRPr="005007CF">
        <w:t>2015)</w:t>
      </w:r>
    </w:p>
    <w:p w14:paraId="662F16B1" w14:textId="77777777" w:rsidR="005676D9" w:rsidRPr="005007CF" w:rsidRDefault="005676D9" w:rsidP="00100AB6">
      <w:pPr>
        <w:pStyle w:val="ListParagraph"/>
        <w:numPr>
          <w:ilvl w:val="0"/>
          <w:numId w:val="66"/>
        </w:numPr>
      </w:pPr>
      <w:r w:rsidRPr="005007CF">
        <w:t>Without</w:t>
      </w:r>
      <w:r w:rsidR="00B17F46">
        <w:t xml:space="preserve"> </w:t>
      </w:r>
      <w:r w:rsidRPr="005007CF">
        <w:t>disability</w:t>
      </w:r>
      <w:r w:rsidR="00576638">
        <w:t>:</w:t>
      </w:r>
      <w:r w:rsidR="00B17F46">
        <w:t xml:space="preserve"> </w:t>
      </w:r>
      <w:r w:rsidRPr="005007CF">
        <w:t>40.3</w:t>
      </w:r>
      <w:r w:rsidR="00B17F46">
        <w:t xml:space="preserve"> </w:t>
      </w:r>
      <w:r w:rsidRPr="005007CF">
        <w:t>per</w:t>
      </w:r>
      <w:r w:rsidR="00B17F46">
        <w:t xml:space="preserve"> </w:t>
      </w:r>
      <w:r w:rsidRPr="005007CF">
        <w:t>cent</w:t>
      </w:r>
      <w:r w:rsidR="00B17F46">
        <w:t xml:space="preserve"> </w:t>
      </w:r>
      <w:r w:rsidRPr="005007CF">
        <w:t>(NHS,</w:t>
      </w:r>
      <w:r w:rsidR="00B17F46">
        <w:t xml:space="preserve"> </w:t>
      </w:r>
      <w:r w:rsidRPr="005007CF">
        <w:t>2015)</w:t>
      </w:r>
    </w:p>
    <w:p w14:paraId="378678AA" w14:textId="77777777" w:rsidR="005007CF" w:rsidRDefault="00576638" w:rsidP="005007CF">
      <w:pPr>
        <w:pStyle w:val="Heading3"/>
      </w:pPr>
      <w:r>
        <w:t>Measure</w:t>
      </w:r>
      <w:r w:rsidR="00B17F46">
        <w:t xml:space="preserve"> </w:t>
      </w:r>
      <w:r w:rsidR="005676D9" w:rsidRPr="005007CF">
        <w:t>2.2.2.2</w:t>
      </w:r>
    </w:p>
    <w:p w14:paraId="3CCFEEF8" w14:textId="77777777" w:rsidR="005676D9" w:rsidRPr="005007CF" w:rsidRDefault="005676D9" w:rsidP="005007CF">
      <w:r w:rsidRPr="005007CF">
        <w:t>Proportion</w:t>
      </w:r>
      <w:r w:rsidR="00B17F46">
        <w:t xml:space="preserve"> </w:t>
      </w:r>
      <w:r w:rsidRPr="005007CF">
        <w:t>of</w:t>
      </w:r>
      <w:r w:rsidR="00B17F46">
        <w:t xml:space="preserve"> </w:t>
      </w:r>
      <w:r w:rsidRPr="005007CF">
        <w:t>people</w:t>
      </w:r>
      <w:r w:rsidR="00B17F46">
        <w:t xml:space="preserve"> </w:t>
      </w:r>
      <w:r w:rsidRPr="005007CF">
        <w:t>with</w:t>
      </w:r>
      <w:r w:rsidR="00B17F46">
        <w:t xml:space="preserve"> </w:t>
      </w:r>
      <w:r w:rsidRPr="005007CF">
        <w:t>disability</w:t>
      </w:r>
      <w:r w:rsidR="00B17F46">
        <w:t xml:space="preserve"> </w:t>
      </w:r>
      <w:r w:rsidRPr="005007CF">
        <w:t>who</w:t>
      </w:r>
      <w:r w:rsidR="00B17F46">
        <w:t xml:space="preserve"> </w:t>
      </w:r>
      <w:r w:rsidRPr="005007CF">
        <w:t>report</w:t>
      </w:r>
      <w:r w:rsidR="00B17F46">
        <w:t xml:space="preserve"> </w:t>
      </w:r>
      <w:r w:rsidRPr="005007CF">
        <w:t>being</w:t>
      </w:r>
      <w:r w:rsidR="00B17F46">
        <w:t xml:space="preserve"> </w:t>
      </w:r>
      <w:r w:rsidRPr="005007CF">
        <w:t>physically</w:t>
      </w:r>
      <w:r w:rsidR="00B17F46">
        <w:t xml:space="preserve"> </w:t>
      </w:r>
      <w:r w:rsidRPr="005007CF">
        <w:t>inactive</w:t>
      </w:r>
      <w:r w:rsidR="00B17F46">
        <w:t xml:space="preserve"> </w:t>
      </w:r>
      <w:r w:rsidRPr="005007CF">
        <w:t>relative</w:t>
      </w:r>
      <w:r w:rsidR="00B17F46">
        <w:t xml:space="preserve"> </w:t>
      </w:r>
      <w:r w:rsidRPr="005007CF">
        <w:t>to</w:t>
      </w:r>
      <w:r w:rsidR="00B17F46">
        <w:t xml:space="preserve"> </w:t>
      </w:r>
      <w:r w:rsidRPr="005007CF">
        <w:t>people</w:t>
      </w:r>
      <w:r w:rsidR="00B17F46">
        <w:t xml:space="preserve"> </w:t>
      </w:r>
      <w:r w:rsidRPr="005007CF">
        <w:t>without</w:t>
      </w:r>
      <w:r w:rsidR="00B17F46">
        <w:t xml:space="preserve"> </w:t>
      </w:r>
      <w:r w:rsidRPr="005007CF">
        <w:t>disability</w:t>
      </w:r>
      <w:r w:rsidR="00B17F46">
        <w:t xml:space="preserve"> </w:t>
      </w:r>
      <w:r w:rsidRPr="005007CF">
        <w:t>(r)</w:t>
      </w:r>
    </w:p>
    <w:p w14:paraId="100F7870" w14:textId="77777777" w:rsidR="005007CF" w:rsidRDefault="005676D9" w:rsidP="005007CF">
      <w:pPr>
        <w:pStyle w:val="Heading4"/>
      </w:pPr>
      <w:r w:rsidRPr="005007CF">
        <w:t>Baseline</w:t>
      </w:r>
    </w:p>
    <w:p w14:paraId="3C8C1A15" w14:textId="77777777" w:rsidR="005676D9" w:rsidRPr="005007CF" w:rsidRDefault="005676D9" w:rsidP="005007CF">
      <w:r w:rsidRPr="005007CF">
        <w:t>1.26</w:t>
      </w:r>
      <w:r w:rsidR="00B17F46">
        <w:t xml:space="preserve"> </w:t>
      </w:r>
      <w:r w:rsidRPr="005007CF">
        <w:t>(People</w:t>
      </w:r>
      <w:r w:rsidR="00B17F46">
        <w:t xml:space="preserve"> </w:t>
      </w:r>
      <w:r w:rsidRPr="005007CF">
        <w:t>with</w:t>
      </w:r>
      <w:r w:rsidR="00B17F46">
        <w:t xml:space="preserve"> </w:t>
      </w:r>
      <w:r w:rsidRPr="005007CF">
        <w:t>disability</w:t>
      </w:r>
      <w:r w:rsidR="00B17F46">
        <w:t xml:space="preserve"> </w:t>
      </w:r>
      <w:r w:rsidRPr="005007CF">
        <w:t>are</w:t>
      </w:r>
      <w:r w:rsidR="00B17F46">
        <w:t xml:space="preserve"> </w:t>
      </w:r>
      <w:r w:rsidRPr="005007CF">
        <w:t>more</w:t>
      </w:r>
      <w:r w:rsidR="00B17F46">
        <w:t xml:space="preserve"> </w:t>
      </w:r>
      <w:r w:rsidRPr="005007CF">
        <w:t>likely</w:t>
      </w:r>
      <w:r w:rsidR="00B17F46">
        <w:t xml:space="preserve"> </w:t>
      </w:r>
      <w:r w:rsidRPr="005007CF">
        <w:t>to</w:t>
      </w:r>
      <w:r w:rsidR="00B17F46">
        <w:t xml:space="preserve"> </w:t>
      </w:r>
      <w:r w:rsidRPr="005007CF">
        <w:t>be</w:t>
      </w:r>
      <w:r w:rsidR="00B17F46">
        <w:t xml:space="preserve"> </w:t>
      </w:r>
      <w:r w:rsidRPr="005007CF">
        <w:t>physically</w:t>
      </w:r>
      <w:r w:rsidR="00B17F46">
        <w:t xml:space="preserve"> </w:t>
      </w:r>
      <w:r w:rsidRPr="005007CF">
        <w:t>inactive)</w:t>
      </w:r>
    </w:p>
    <w:p w14:paraId="65D176B6" w14:textId="77777777" w:rsidR="005007CF" w:rsidRDefault="00576638" w:rsidP="005007CF">
      <w:pPr>
        <w:pStyle w:val="Heading3"/>
      </w:pPr>
      <w:r>
        <w:t>Measure</w:t>
      </w:r>
      <w:r w:rsidR="00B17F46">
        <w:t xml:space="preserve"> </w:t>
      </w:r>
      <w:r w:rsidR="005676D9" w:rsidRPr="005007CF">
        <w:t>2.2.2.3</w:t>
      </w:r>
    </w:p>
    <w:p w14:paraId="2FC41137" w14:textId="77777777" w:rsidR="005676D9" w:rsidRPr="005007CF" w:rsidRDefault="005676D9" w:rsidP="005007CF">
      <w:r w:rsidRPr="005007CF">
        <w:t>Proportion</w:t>
      </w:r>
      <w:r w:rsidR="00B17F46">
        <w:t xml:space="preserve"> </w:t>
      </w:r>
      <w:r w:rsidRPr="005007CF">
        <w:t>of</w:t>
      </w:r>
      <w:r w:rsidR="00B17F46">
        <w:t xml:space="preserve"> </w:t>
      </w:r>
      <w:r w:rsidRPr="005007CF">
        <w:t>people</w:t>
      </w:r>
      <w:r w:rsidR="00B17F46">
        <w:t xml:space="preserve"> </w:t>
      </w:r>
      <w:r w:rsidRPr="005007CF">
        <w:t>with</w:t>
      </w:r>
      <w:r w:rsidR="00B17F46">
        <w:t xml:space="preserve"> </w:t>
      </w:r>
      <w:r w:rsidRPr="005007CF">
        <w:t>disability</w:t>
      </w:r>
      <w:r w:rsidR="00B17F46">
        <w:t xml:space="preserve"> </w:t>
      </w:r>
      <w:r w:rsidRPr="005007CF">
        <w:t>who</w:t>
      </w:r>
      <w:r w:rsidR="00B17F46">
        <w:t xml:space="preserve"> </w:t>
      </w:r>
      <w:r w:rsidRPr="005007CF">
        <w:t>reporting</w:t>
      </w:r>
      <w:r w:rsidR="00B17F46">
        <w:t xml:space="preserve"> </w:t>
      </w:r>
      <w:r w:rsidRPr="005007CF">
        <w:t>being</w:t>
      </w:r>
      <w:r w:rsidR="00B17F46">
        <w:t xml:space="preserve"> </w:t>
      </w:r>
      <w:r w:rsidRPr="005007CF">
        <w:t>current</w:t>
      </w:r>
      <w:r w:rsidR="00B17F46">
        <w:t xml:space="preserve"> </w:t>
      </w:r>
      <w:r w:rsidRPr="005007CF">
        <w:t>smokers</w:t>
      </w:r>
      <w:r w:rsidR="00B17F46">
        <w:t xml:space="preserve"> </w:t>
      </w:r>
      <w:r w:rsidRPr="005007CF">
        <w:t>(a)</w:t>
      </w:r>
    </w:p>
    <w:p w14:paraId="0FD53071" w14:textId="77777777" w:rsidR="005007CF" w:rsidRDefault="005676D9" w:rsidP="005007CF">
      <w:pPr>
        <w:pStyle w:val="Heading4"/>
      </w:pPr>
      <w:r w:rsidRPr="005007CF">
        <w:t>Baseline</w:t>
      </w:r>
    </w:p>
    <w:p w14:paraId="00B02124" w14:textId="77777777" w:rsidR="005676D9" w:rsidRPr="005007CF" w:rsidRDefault="005676D9" w:rsidP="00100AB6">
      <w:pPr>
        <w:pStyle w:val="ListParagraph"/>
        <w:numPr>
          <w:ilvl w:val="0"/>
          <w:numId w:val="67"/>
        </w:numPr>
      </w:pPr>
      <w:r w:rsidRPr="005007CF">
        <w:t>With</w:t>
      </w:r>
      <w:r w:rsidR="00B17F46">
        <w:t xml:space="preserve"> </w:t>
      </w:r>
      <w:r w:rsidRPr="005007CF">
        <w:t>disability</w:t>
      </w:r>
      <w:r w:rsidR="00576638">
        <w:t>:</w:t>
      </w:r>
      <w:r w:rsidR="00B17F46">
        <w:t xml:space="preserve"> </w:t>
      </w:r>
      <w:r w:rsidRPr="005007CF">
        <w:t>19.0</w:t>
      </w:r>
      <w:r w:rsidR="00B17F46">
        <w:t xml:space="preserve"> </w:t>
      </w:r>
      <w:r w:rsidRPr="005007CF">
        <w:t>per</w:t>
      </w:r>
      <w:r w:rsidR="00B17F46">
        <w:t xml:space="preserve"> </w:t>
      </w:r>
      <w:r w:rsidRPr="005007CF">
        <w:t>cent</w:t>
      </w:r>
      <w:r w:rsidR="00B17F46">
        <w:t xml:space="preserve"> </w:t>
      </w:r>
      <w:r w:rsidRPr="005007CF">
        <w:t>(NHS,</w:t>
      </w:r>
      <w:r w:rsidR="00B17F46">
        <w:t xml:space="preserve"> </w:t>
      </w:r>
      <w:r w:rsidRPr="005007CF">
        <w:t>2015)</w:t>
      </w:r>
    </w:p>
    <w:p w14:paraId="7FF41D7E" w14:textId="77777777" w:rsidR="005676D9" w:rsidRPr="005007CF" w:rsidRDefault="005676D9" w:rsidP="00100AB6">
      <w:pPr>
        <w:pStyle w:val="ListParagraph"/>
        <w:numPr>
          <w:ilvl w:val="0"/>
          <w:numId w:val="67"/>
        </w:numPr>
      </w:pPr>
      <w:r w:rsidRPr="005007CF">
        <w:t>Without</w:t>
      </w:r>
      <w:r w:rsidR="00B17F46">
        <w:t xml:space="preserve"> </w:t>
      </w:r>
      <w:r w:rsidRPr="005007CF">
        <w:t>disability</w:t>
      </w:r>
      <w:r w:rsidR="00576638">
        <w:t>:</w:t>
      </w:r>
      <w:r w:rsidR="00B17F46">
        <w:t xml:space="preserve"> </w:t>
      </w:r>
      <w:r w:rsidRPr="005007CF">
        <w:t>13.3</w:t>
      </w:r>
      <w:r w:rsidR="00B17F46">
        <w:t xml:space="preserve"> </w:t>
      </w:r>
      <w:r w:rsidRPr="005007CF">
        <w:t>per</w:t>
      </w:r>
      <w:r w:rsidR="00B17F46">
        <w:t xml:space="preserve"> </w:t>
      </w:r>
      <w:r w:rsidRPr="005007CF">
        <w:t>cent</w:t>
      </w:r>
      <w:r w:rsidR="00B17F46">
        <w:t xml:space="preserve"> </w:t>
      </w:r>
      <w:r w:rsidRPr="005007CF">
        <w:t>(NHS,</w:t>
      </w:r>
      <w:r w:rsidR="00B17F46">
        <w:t xml:space="preserve"> </w:t>
      </w:r>
      <w:r w:rsidRPr="005007CF">
        <w:t>2015)</w:t>
      </w:r>
    </w:p>
    <w:p w14:paraId="531C6C8D" w14:textId="77777777" w:rsidR="005007CF" w:rsidRDefault="00576638" w:rsidP="005007CF">
      <w:pPr>
        <w:pStyle w:val="Heading3"/>
      </w:pPr>
      <w:r>
        <w:t>Measure</w:t>
      </w:r>
      <w:r w:rsidR="00B17F46">
        <w:t xml:space="preserve"> </w:t>
      </w:r>
      <w:r w:rsidR="005676D9" w:rsidRPr="005007CF">
        <w:t>2.2.2.4</w:t>
      </w:r>
    </w:p>
    <w:p w14:paraId="047D3352" w14:textId="77777777" w:rsidR="005676D9" w:rsidRPr="005007CF" w:rsidRDefault="005676D9" w:rsidP="005007CF">
      <w:r w:rsidRPr="005007CF">
        <w:t>Proportion</w:t>
      </w:r>
      <w:r w:rsidR="00B17F46">
        <w:t xml:space="preserve"> </w:t>
      </w:r>
      <w:r w:rsidRPr="005007CF">
        <w:t>of</w:t>
      </w:r>
      <w:r w:rsidR="00B17F46">
        <w:t xml:space="preserve"> </w:t>
      </w:r>
      <w:r w:rsidRPr="005007CF">
        <w:t>people</w:t>
      </w:r>
      <w:r w:rsidR="00B17F46">
        <w:t xml:space="preserve"> </w:t>
      </w:r>
      <w:r w:rsidRPr="005007CF">
        <w:t>with</w:t>
      </w:r>
      <w:r w:rsidR="00B17F46">
        <w:t xml:space="preserve"> </w:t>
      </w:r>
      <w:r w:rsidRPr="005007CF">
        <w:t>disability</w:t>
      </w:r>
      <w:r w:rsidR="00B17F46">
        <w:t xml:space="preserve"> </w:t>
      </w:r>
      <w:r w:rsidRPr="005007CF">
        <w:t>who</w:t>
      </w:r>
      <w:r w:rsidR="00B17F46">
        <w:t xml:space="preserve"> </w:t>
      </w:r>
      <w:r w:rsidRPr="005007CF">
        <w:t>reporting</w:t>
      </w:r>
      <w:r w:rsidR="00B17F46">
        <w:t xml:space="preserve"> </w:t>
      </w:r>
      <w:r w:rsidRPr="005007CF">
        <w:t>being</w:t>
      </w:r>
      <w:r w:rsidR="00B17F46">
        <w:t xml:space="preserve"> </w:t>
      </w:r>
      <w:r w:rsidRPr="005007CF">
        <w:t>current</w:t>
      </w:r>
      <w:r w:rsidR="00B17F46">
        <w:t xml:space="preserve"> </w:t>
      </w:r>
      <w:r w:rsidRPr="005007CF">
        <w:t>smokers</w:t>
      </w:r>
      <w:r w:rsidR="00B17F46">
        <w:t xml:space="preserve"> </w:t>
      </w:r>
      <w:r w:rsidRPr="005007CF">
        <w:t>relative</w:t>
      </w:r>
      <w:r w:rsidR="00B17F46">
        <w:t xml:space="preserve"> </w:t>
      </w:r>
      <w:r w:rsidRPr="005007CF">
        <w:t>to</w:t>
      </w:r>
      <w:r w:rsidR="00B17F46">
        <w:t xml:space="preserve"> </w:t>
      </w:r>
      <w:r w:rsidRPr="005007CF">
        <w:t>people</w:t>
      </w:r>
      <w:r w:rsidR="00B17F46">
        <w:t xml:space="preserve"> </w:t>
      </w:r>
      <w:r w:rsidRPr="005007CF">
        <w:t>without</w:t>
      </w:r>
      <w:r w:rsidR="00B17F46">
        <w:t xml:space="preserve"> </w:t>
      </w:r>
      <w:r w:rsidRPr="005007CF">
        <w:t>disability</w:t>
      </w:r>
      <w:r w:rsidR="00B17F46">
        <w:t xml:space="preserve"> </w:t>
      </w:r>
      <w:r w:rsidRPr="005007CF">
        <w:t>(r)</w:t>
      </w:r>
    </w:p>
    <w:p w14:paraId="522678F3" w14:textId="77777777" w:rsidR="005007CF" w:rsidRDefault="005676D9" w:rsidP="005007CF">
      <w:pPr>
        <w:pStyle w:val="Heading4"/>
      </w:pPr>
      <w:r w:rsidRPr="005007CF">
        <w:t>Baseline</w:t>
      </w:r>
    </w:p>
    <w:p w14:paraId="28FAE9E8" w14:textId="77777777" w:rsidR="005676D9" w:rsidRPr="005007CF" w:rsidRDefault="005676D9" w:rsidP="005007CF">
      <w:r w:rsidRPr="005007CF">
        <w:t>1.42</w:t>
      </w:r>
      <w:r w:rsidR="00B17F46">
        <w:t xml:space="preserve"> </w:t>
      </w:r>
      <w:r w:rsidRPr="005007CF">
        <w:t>(People</w:t>
      </w:r>
      <w:r w:rsidR="00B17F46">
        <w:t xml:space="preserve"> </w:t>
      </w:r>
      <w:r w:rsidRPr="005007CF">
        <w:t>with</w:t>
      </w:r>
      <w:r w:rsidR="00B17F46">
        <w:t xml:space="preserve"> </w:t>
      </w:r>
      <w:r w:rsidRPr="005007CF">
        <w:t>disability</w:t>
      </w:r>
      <w:r w:rsidR="00B17F46">
        <w:t xml:space="preserve"> </w:t>
      </w:r>
      <w:r w:rsidRPr="005007CF">
        <w:t>are</w:t>
      </w:r>
      <w:r w:rsidR="00B17F46">
        <w:t xml:space="preserve"> </w:t>
      </w:r>
      <w:r w:rsidRPr="005007CF">
        <w:t>more</w:t>
      </w:r>
      <w:r w:rsidR="00B17F46">
        <w:t xml:space="preserve"> </w:t>
      </w:r>
      <w:r w:rsidRPr="005007CF">
        <w:t>likely</w:t>
      </w:r>
      <w:r w:rsidR="00B17F46">
        <w:t xml:space="preserve"> </w:t>
      </w:r>
      <w:r w:rsidRPr="005007CF">
        <w:t>to</w:t>
      </w:r>
      <w:r w:rsidR="00B17F46">
        <w:t xml:space="preserve"> </w:t>
      </w:r>
      <w:r w:rsidRPr="005007CF">
        <w:t>be</w:t>
      </w:r>
      <w:r w:rsidR="00B17F46">
        <w:t xml:space="preserve"> </w:t>
      </w:r>
      <w:r w:rsidRPr="005007CF">
        <w:t>current</w:t>
      </w:r>
      <w:r w:rsidR="00B17F46">
        <w:t xml:space="preserve"> </w:t>
      </w:r>
      <w:r w:rsidRPr="005007CF">
        <w:t>smokers)</w:t>
      </w:r>
    </w:p>
    <w:p w14:paraId="3CEC24C6" w14:textId="77777777" w:rsidR="005007CF" w:rsidRDefault="00576638" w:rsidP="005007CF">
      <w:pPr>
        <w:pStyle w:val="Heading3"/>
      </w:pPr>
      <w:r>
        <w:t>Measure</w:t>
      </w:r>
      <w:r w:rsidR="00B17F46">
        <w:t xml:space="preserve"> </w:t>
      </w:r>
      <w:r w:rsidR="005676D9" w:rsidRPr="005007CF">
        <w:t>2.2.2.5</w:t>
      </w:r>
    </w:p>
    <w:p w14:paraId="4A4BA24F" w14:textId="77777777" w:rsidR="005676D9" w:rsidRPr="005007CF" w:rsidRDefault="005676D9" w:rsidP="005007CF">
      <w:r w:rsidRPr="005007CF">
        <w:t>Proportion</w:t>
      </w:r>
      <w:r w:rsidR="00B17F46">
        <w:t xml:space="preserve"> </w:t>
      </w:r>
      <w:r w:rsidRPr="005007CF">
        <w:t>of</w:t>
      </w:r>
      <w:r w:rsidR="00B17F46">
        <w:t xml:space="preserve"> </w:t>
      </w:r>
      <w:r w:rsidRPr="005007CF">
        <w:t>people</w:t>
      </w:r>
      <w:r w:rsidR="00B17F46">
        <w:t xml:space="preserve"> </w:t>
      </w:r>
      <w:r w:rsidRPr="005007CF">
        <w:t>with</w:t>
      </w:r>
      <w:r w:rsidR="00B17F46">
        <w:t xml:space="preserve"> </w:t>
      </w:r>
      <w:r w:rsidRPr="005007CF">
        <w:t>disability</w:t>
      </w:r>
      <w:r w:rsidR="00B17F46">
        <w:t xml:space="preserve"> </w:t>
      </w:r>
      <w:r w:rsidRPr="005007CF">
        <w:t>who</w:t>
      </w:r>
      <w:r w:rsidR="00B17F46">
        <w:t xml:space="preserve"> </w:t>
      </w:r>
      <w:r w:rsidRPr="005007CF">
        <w:t>report</w:t>
      </w:r>
      <w:r w:rsidR="00B17F46">
        <w:t xml:space="preserve"> </w:t>
      </w:r>
      <w:r w:rsidRPr="005007CF">
        <w:t>visiting</w:t>
      </w:r>
      <w:r w:rsidR="00B17F46">
        <w:t xml:space="preserve"> </w:t>
      </w:r>
      <w:r w:rsidRPr="005007CF">
        <w:t>the</w:t>
      </w:r>
      <w:r w:rsidR="00B17F46">
        <w:t xml:space="preserve"> </w:t>
      </w:r>
      <w:r w:rsidRPr="005007CF">
        <w:t>dentist</w:t>
      </w:r>
      <w:r w:rsidR="00B17F46">
        <w:t xml:space="preserve"> </w:t>
      </w:r>
      <w:r w:rsidRPr="005007CF">
        <w:t>in</w:t>
      </w:r>
      <w:r w:rsidR="00B17F46">
        <w:t xml:space="preserve"> </w:t>
      </w:r>
      <w:r w:rsidRPr="005007CF">
        <w:t>the</w:t>
      </w:r>
      <w:r w:rsidR="00B17F46">
        <w:t xml:space="preserve"> </w:t>
      </w:r>
      <w:r w:rsidRPr="005007CF">
        <w:t>last</w:t>
      </w:r>
      <w:r w:rsidR="00B17F46">
        <w:t xml:space="preserve"> </w:t>
      </w:r>
      <w:r w:rsidRPr="005007CF">
        <w:t>year</w:t>
      </w:r>
    </w:p>
    <w:p w14:paraId="529E9D7F" w14:textId="77777777" w:rsidR="005007CF" w:rsidRDefault="005676D9" w:rsidP="005007CF">
      <w:pPr>
        <w:pStyle w:val="Heading4"/>
      </w:pPr>
      <w:r w:rsidRPr="005007CF">
        <w:t>Baseline</w:t>
      </w:r>
    </w:p>
    <w:p w14:paraId="2A0CE116" w14:textId="77777777" w:rsidR="005676D9" w:rsidRPr="005007CF" w:rsidRDefault="005676D9" w:rsidP="005007CF">
      <w:r w:rsidRPr="005007CF">
        <w:t>Data</w:t>
      </w:r>
      <w:r w:rsidR="00B17F46">
        <w:t xml:space="preserve"> </w:t>
      </w:r>
      <w:r w:rsidRPr="005007CF">
        <w:t>forthcoming</w:t>
      </w:r>
      <w:r w:rsidR="00B17F46">
        <w:t xml:space="preserve"> </w:t>
      </w:r>
      <w:r w:rsidRPr="005007CF">
        <w:t>(HILDA)</w:t>
      </w:r>
    </w:p>
    <w:p w14:paraId="4B23DB90" w14:textId="77777777" w:rsidR="005007CF" w:rsidRDefault="005676D9" w:rsidP="005007CF">
      <w:pPr>
        <w:pStyle w:val="Heading4"/>
      </w:pPr>
      <w:r w:rsidRPr="005007CF">
        <w:t>2018</w:t>
      </w:r>
      <w:r w:rsidR="00B17F46">
        <w:t xml:space="preserve"> </w:t>
      </w:r>
      <w:r w:rsidRPr="005007CF">
        <w:t>updates</w:t>
      </w:r>
    </w:p>
    <w:p w14:paraId="39AB0399" w14:textId="77777777" w:rsidR="005676D9" w:rsidRPr="005007CF" w:rsidRDefault="00425B62" w:rsidP="00100AB6">
      <w:pPr>
        <w:pStyle w:val="ListParagraph"/>
        <w:numPr>
          <w:ilvl w:val="0"/>
          <w:numId w:val="32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5676D9" w:rsidRPr="005007CF">
        <w:t>50.9</w:t>
      </w:r>
      <w:r w:rsidR="00B17F46">
        <w:t xml:space="preserve"> </w:t>
      </w:r>
      <w:r w:rsidR="005676D9" w:rsidRPr="005007CF">
        <w:t>per</w:t>
      </w:r>
      <w:r w:rsidR="00B17F46">
        <w:t xml:space="preserve"> </w:t>
      </w:r>
      <w:r w:rsidR="005676D9" w:rsidRPr="005007CF">
        <w:t>cent</w:t>
      </w:r>
      <w:r w:rsidR="00B17F46">
        <w:t xml:space="preserve"> </w:t>
      </w:r>
      <w:r w:rsidR="005676D9" w:rsidRPr="005007CF">
        <w:t>(HILDA,</w:t>
      </w:r>
      <w:r w:rsidR="00B17F46">
        <w:t xml:space="preserve"> </w:t>
      </w:r>
      <w:r w:rsidR="005676D9" w:rsidRPr="005007CF">
        <w:t>2017)</w:t>
      </w:r>
    </w:p>
    <w:p w14:paraId="70B5C7B7" w14:textId="77777777" w:rsidR="005676D9" w:rsidRPr="005007CF" w:rsidRDefault="005007CF" w:rsidP="00100AB6">
      <w:pPr>
        <w:pStyle w:val="ListParagraph"/>
        <w:numPr>
          <w:ilvl w:val="0"/>
          <w:numId w:val="32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5676D9" w:rsidRPr="005007CF">
        <w:t>58.5</w:t>
      </w:r>
      <w:r w:rsidR="00B17F46">
        <w:t xml:space="preserve"> </w:t>
      </w:r>
      <w:r w:rsidR="005676D9" w:rsidRPr="005007CF">
        <w:t>per</w:t>
      </w:r>
      <w:r w:rsidR="00B17F46">
        <w:t xml:space="preserve"> </w:t>
      </w:r>
      <w:r w:rsidR="005676D9" w:rsidRPr="005007CF">
        <w:t>cent</w:t>
      </w:r>
      <w:r w:rsidR="00B17F46">
        <w:t xml:space="preserve"> </w:t>
      </w:r>
      <w:r w:rsidR="005676D9" w:rsidRPr="005007CF">
        <w:t>(HILDA,</w:t>
      </w:r>
      <w:r w:rsidR="00B17F46">
        <w:t xml:space="preserve"> </w:t>
      </w:r>
      <w:r w:rsidR="005676D9" w:rsidRPr="005007CF">
        <w:t>2017)</w:t>
      </w:r>
    </w:p>
    <w:p w14:paraId="08BBAE18" w14:textId="77777777" w:rsidR="006B7C9E" w:rsidRDefault="00576638" w:rsidP="006B7C9E">
      <w:pPr>
        <w:pStyle w:val="Heading3"/>
      </w:pPr>
      <w:r>
        <w:t>Measure</w:t>
      </w:r>
      <w:r w:rsidR="00B17F46">
        <w:t xml:space="preserve"> </w:t>
      </w:r>
      <w:r w:rsidR="006B7C9E" w:rsidRPr="006B7C9E">
        <w:t>2.2.2.5</w:t>
      </w:r>
    </w:p>
    <w:p w14:paraId="231296E0" w14:textId="77777777" w:rsidR="006B7C9E" w:rsidRPr="006B7C9E" w:rsidRDefault="006B7C9E" w:rsidP="006B7C9E">
      <w:r w:rsidRPr="006B7C9E">
        <w:t>Proportion</w:t>
      </w:r>
      <w:r w:rsidR="00B17F46">
        <w:t xml:space="preserve"> </w:t>
      </w:r>
      <w:r w:rsidRPr="006B7C9E">
        <w:t>of</w:t>
      </w:r>
      <w:r w:rsidR="00B17F46">
        <w:t xml:space="preserve"> </w:t>
      </w:r>
      <w:r w:rsidRPr="006B7C9E">
        <w:t>people</w:t>
      </w:r>
      <w:r w:rsidR="00B17F46">
        <w:t xml:space="preserve"> </w:t>
      </w:r>
      <w:r w:rsidRPr="006B7C9E">
        <w:t>with</w:t>
      </w:r>
      <w:r w:rsidR="00B17F46">
        <w:t xml:space="preserve"> </w:t>
      </w:r>
      <w:r w:rsidRPr="006B7C9E">
        <w:t>disability</w:t>
      </w:r>
      <w:r w:rsidR="00B17F46">
        <w:t xml:space="preserve"> </w:t>
      </w:r>
      <w:r w:rsidRPr="006B7C9E">
        <w:t>who</w:t>
      </w:r>
      <w:r w:rsidR="00B17F46">
        <w:t xml:space="preserve"> </w:t>
      </w:r>
      <w:r w:rsidRPr="006B7C9E">
        <w:t>report</w:t>
      </w:r>
      <w:r w:rsidR="00B17F46">
        <w:t xml:space="preserve"> </w:t>
      </w:r>
      <w:r w:rsidRPr="006B7C9E">
        <w:t>visiting</w:t>
      </w:r>
      <w:r w:rsidR="00B17F46">
        <w:t xml:space="preserve"> </w:t>
      </w:r>
      <w:r w:rsidRPr="006B7C9E">
        <w:t>the</w:t>
      </w:r>
      <w:r w:rsidR="00B17F46">
        <w:t xml:space="preserve"> </w:t>
      </w:r>
      <w:r w:rsidRPr="006B7C9E">
        <w:t>dentist</w:t>
      </w:r>
      <w:r w:rsidR="00B17F46">
        <w:t xml:space="preserve"> </w:t>
      </w:r>
      <w:r w:rsidRPr="006B7C9E">
        <w:t>in</w:t>
      </w:r>
      <w:r w:rsidR="00B17F46">
        <w:t xml:space="preserve"> </w:t>
      </w:r>
      <w:r w:rsidRPr="006B7C9E">
        <w:t>the</w:t>
      </w:r>
      <w:r w:rsidR="00B17F46">
        <w:t xml:space="preserve"> </w:t>
      </w:r>
      <w:r w:rsidRPr="006B7C9E">
        <w:t>last</w:t>
      </w:r>
      <w:r w:rsidR="00B17F46">
        <w:t xml:space="preserve"> </w:t>
      </w:r>
      <w:r w:rsidRPr="006B7C9E">
        <w:t>year</w:t>
      </w:r>
      <w:r w:rsidR="00B17F46">
        <w:t xml:space="preserve"> </w:t>
      </w:r>
      <w:r w:rsidRPr="006B7C9E">
        <w:t>relative</w:t>
      </w:r>
      <w:r w:rsidR="00B17F46">
        <w:t xml:space="preserve"> </w:t>
      </w:r>
      <w:r w:rsidRPr="006B7C9E">
        <w:t>to</w:t>
      </w:r>
      <w:r w:rsidR="00B17F46">
        <w:t xml:space="preserve"> </w:t>
      </w:r>
      <w:r w:rsidRPr="006B7C9E">
        <w:t>people</w:t>
      </w:r>
      <w:r w:rsidR="00B17F46">
        <w:t xml:space="preserve"> </w:t>
      </w:r>
      <w:r w:rsidRPr="006B7C9E">
        <w:t>without</w:t>
      </w:r>
      <w:r w:rsidR="00B17F46">
        <w:t xml:space="preserve"> </w:t>
      </w:r>
      <w:r w:rsidRPr="006B7C9E">
        <w:t>disability</w:t>
      </w:r>
      <w:r w:rsidR="00B17F46">
        <w:t xml:space="preserve"> </w:t>
      </w:r>
      <w:r w:rsidRPr="006B7C9E">
        <w:t>(r)</w:t>
      </w:r>
    </w:p>
    <w:p w14:paraId="1B32E625" w14:textId="77777777" w:rsidR="006B7C9E" w:rsidRDefault="006B7C9E" w:rsidP="006B7C9E">
      <w:pPr>
        <w:pStyle w:val="Heading4"/>
      </w:pPr>
      <w:r w:rsidRPr="006B7C9E">
        <w:t>Baseline</w:t>
      </w:r>
    </w:p>
    <w:p w14:paraId="0AB3D9F5" w14:textId="77777777" w:rsidR="006B7C9E" w:rsidRDefault="006B7C9E" w:rsidP="006B7C9E">
      <w:r w:rsidRPr="006B7C9E">
        <w:t>Data</w:t>
      </w:r>
      <w:r w:rsidR="00B17F46">
        <w:t xml:space="preserve"> </w:t>
      </w:r>
      <w:r w:rsidRPr="006B7C9E">
        <w:t>forthcoming</w:t>
      </w:r>
      <w:r w:rsidR="00B17F46">
        <w:t xml:space="preserve"> </w:t>
      </w:r>
      <w:r w:rsidRPr="006B7C9E">
        <w:t>(HILDA)</w:t>
      </w:r>
    </w:p>
    <w:p w14:paraId="30BD4E8B" w14:textId="77777777" w:rsidR="006B7C9E" w:rsidRDefault="006B7C9E" w:rsidP="006B7C9E">
      <w:pPr>
        <w:pStyle w:val="Heading4"/>
      </w:pPr>
      <w:r>
        <w:t>2018</w:t>
      </w:r>
      <w:r w:rsidR="00B17F46">
        <w:t xml:space="preserve"> </w:t>
      </w:r>
      <w:r>
        <w:t>updates</w:t>
      </w:r>
    </w:p>
    <w:p w14:paraId="697AE95C" w14:textId="77777777" w:rsidR="006B7C9E" w:rsidRPr="006B7C9E" w:rsidRDefault="006B7C9E" w:rsidP="006B7C9E">
      <w:r w:rsidRPr="006B7C9E">
        <w:t>0.87</w:t>
      </w:r>
      <w:r w:rsidR="00B17F46">
        <w:t xml:space="preserve"> </w:t>
      </w:r>
      <w:r w:rsidRPr="006B7C9E">
        <w:t>(People</w:t>
      </w:r>
      <w:r w:rsidR="00B17F46">
        <w:t xml:space="preserve"> </w:t>
      </w:r>
      <w:r w:rsidRPr="006B7C9E">
        <w:t>with</w:t>
      </w:r>
      <w:r w:rsidR="00B17F46">
        <w:t xml:space="preserve"> </w:t>
      </w:r>
      <w:r w:rsidRPr="006B7C9E">
        <w:t>disability</w:t>
      </w:r>
      <w:r w:rsidR="00B17F46">
        <w:t xml:space="preserve"> </w:t>
      </w:r>
      <w:r w:rsidRPr="006B7C9E">
        <w:t>are</w:t>
      </w:r>
      <w:r w:rsidR="00B17F46">
        <w:t xml:space="preserve"> </w:t>
      </w:r>
      <w:r w:rsidRPr="006B7C9E">
        <w:t>less</w:t>
      </w:r>
      <w:r w:rsidR="00B17F46">
        <w:t xml:space="preserve"> </w:t>
      </w:r>
      <w:r w:rsidRPr="006B7C9E">
        <w:t>likely</w:t>
      </w:r>
      <w:r w:rsidR="00B17F46">
        <w:t xml:space="preserve"> </w:t>
      </w:r>
      <w:r w:rsidRPr="006B7C9E">
        <w:t>to</w:t>
      </w:r>
      <w:r w:rsidR="00B17F46">
        <w:t xml:space="preserve"> </w:t>
      </w:r>
      <w:r w:rsidRPr="006B7C9E">
        <w:t>report</w:t>
      </w:r>
      <w:r w:rsidR="00B17F46">
        <w:t xml:space="preserve"> </w:t>
      </w:r>
      <w:r w:rsidRPr="006B7C9E">
        <w:t>visiting</w:t>
      </w:r>
      <w:r w:rsidR="00B17F46">
        <w:t xml:space="preserve"> </w:t>
      </w:r>
      <w:r w:rsidRPr="006B7C9E">
        <w:t>the</w:t>
      </w:r>
      <w:r w:rsidR="00B17F46">
        <w:t xml:space="preserve"> </w:t>
      </w:r>
      <w:r w:rsidRPr="006B7C9E">
        <w:t>dentist</w:t>
      </w:r>
      <w:r w:rsidR="00B17F46">
        <w:t xml:space="preserve"> </w:t>
      </w:r>
      <w:r w:rsidRPr="006B7C9E">
        <w:t>in</w:t>
      </w:r>
      <w:r w:rsidR="00B17F46">
        <w:t xml:space="preserve"> </w:t>
      </w:r>
      <w:r w:rsidRPr="006B7C9E">
        <w:t>the</w:t>
      </w:r>
      <w:r w:rsidR="00B17F46">
        <w:t xml:space="preserve"> </w:t>
      </w:r>
      <w:r w:rsidRPr="006B7C9E">
        <w:t>last</w:t>
      </w:r>
      <w:r w:rsidR="00B17F46">
        <w:t xml:space="preserve"> </w:t>
      </w:r>
      <w:r w:rsidRPr="006B7C9E">
        <w:t>year)</w:t>
      </w:r>
    </w:p>
    <w:p w14:paraId="2B575779" w14:textId="77777777" w:rsidR="006B7C9E" w:rsidRDefault="00576638" w:rsidP="006B7C9E">
      <w:pPr>
        <w:pStyle w:val="Heading3"/>
      </w:pPr>
      <w:r>
        <w:t>Measure</w:t>
      </w:r>
      <w:r w:rsidR="00B17F46">
        <w:t xml:space="preserve"> </w:t>
      </w:r>
      <w:r w:rsidR="006B7C9E" w:rsidRPr="006B7C9E">
        <w:t>2.2.2.6</w:t>
      </w:r>
    </w:p>
    <w:p w14:paraId="50C389C2" w14:textId="77777777" w:rsidR="006B7C9E" w:rsidRPr="006B7C9E" w:rsidRDefault="006B7C9E" w:rsidP="006B7C9E">
      <w:r w:rsidRPr="006B7C9E">
        <w:t>Proportion</w:t>
      </w:r>
      <w:r w:rsidR="00B17F46">
        <w:t xml:space="preserve"> </w:t>
      </w:r>
      <w:r w:rsidRPr="006B7C9E">
        <w:t>of</w:t>
      </w:r>
      <w:r w:rsidR="00B17F46">
        <w:t xml:space="preserve"> </w:t>
      </w:r>
      <w:r w:rsidRPr="006B7C9E">
        <w:t>people</w:t>
      </w:r>
      <w:r w:rsidR="00B17F46">
        <w:t xml:space="preserve"> </w:t>
      </w:r>
      <w:r w:rsidRPr="006B7C9E">
        <w:t>with</w:t>
      </w:r>
      <w:r w:rsidR="00B17F46">
        <w:t xml:space="preserve"> </w:t>
      </w:r>
      <w:r w:rsidRPr="006B7C9E">
        <w:t>disability</w:t>
      </w:r>
      <w:r w:rsidR="00B17F46">
        <w:t xml:space="preserve"> </w:t>
      </w:r>
      <w:r w:rsidRPr="006B7C9E">
        <w:t>who</w:t>
      </w:r>
      <w:r w:rsidR="00B17F46">
        <w:t xml:space="preserve"> </w:t>
      </w:r>
      <w:r w:rsidRPr="006B7C9E">
        <w:t>report</w:t>
      </w:r>
      <w:r w:rsidR="00B17F46">
        <w:t xml:space="preserve"> </w:t>
      </w:r>
      <w:r w:rsidRPr="006B7C9E">
        <w:t>having</w:t>
      </w:r>
      <w:r w:rsidR="00B17F46">
        <w:t xml:space="preserve"> </w:t>
      </w:r>
      <w:r w:rsidRPr="006B7C9E">
        <w:t>a</w:t>
      </w:r>
      <w:r w:rsidR="00B17F46">
        <w:t xml:space="preserve"> </w:t>
      </w:r>
      <w:r w:rsidRPr="006B7C9E">
        <w:t>blood</w:t>
      </w:r>
      <w:r w:rsidR="00B17F46">
        <w:t xml:space="preserve"> </w:t>
      </w:r>
      <w:r w:rsidRPr="006B7C9E">
        <w:t>pressure</w:t>
      </w:r>
      <w:r w:rsidR="00B17F46">
        <w:t xml:space="preserve"> </w:t>
      </w:r>
      <w:r w:rsidRPr="006B7C9E">
        <w:t>screen</w:t>
      </w:r>
      <w:r w:rsidR="00B17F46">
        <w:t xml:space="preserve"> </w:t>
      </w:r>
      <w:r w:rsidRPr="006B7C9E">
        <w:t>in</w:t>
      </w:r>
      <w:r w:rsidR="00B17F46">
        <w:t xml:space="preserve"> </w:t>
      </w:r>
      <w:r w:rsidRPr="006B7C9E">
        <w:t>the</w:t>
      </w:r>
      <w:r w:rsidR="00B17F46">
        <w:t xml:space="preserve"> </w:t>
      </w:r>
      <w:r w:rsidRPr="006B7C9E">
        <w:t>last</w:t>
      </w:r>
      <w:r w:rsidR="00B17F46">
        <w:t xml:space="preserve"> </w:t>
      </w:r>
      <w:r w:rsidRPr="006B7C9E">
        <w:t>24</w:t>
      </w:r>
      <w:r w:rsidR="00B17F46">
        <w:t xml:space="preserve"> </w:t>
      </w:r>
      <w:r w:rsidRPr="006B7C9E">
        <w:t>months</w:t>
      </w:r>
      <w:r w:rsidR="00B17F46">
        <w:t xml:space="preserve"> </w:t>
      </w:r>
      <w:r w:rsidRPr="006B7C9E">
        <w:t>(a)</w:t>
      </w:r>
    </w:p>
    <w:p w14:paraId="7888B848" w14:textId="77777777" w:rsidR="006B7C9E" w:rsidRDefault="006B7C9E" w:rsidP="006B7C9E">
      <w:pPr>
        <w:pStyle w:val="Heading4"/>
      </w:pPr>
      <w:r w:rsidRPr="006B7C9E">
        <w:t>Baseline</w:t>
      </w:r>
    </w:p>
    <w:p w14:paraId="30129612" w14:textId="77777777" w:rsidR="006B7C9E" w:rsidRPr="006B7C9E" w:rsidRDefault="00425B62" w:rsidP="00100AB6">
      <w:pPr>
        <w:pStyle w:val="ListParagraph"/>
        <w:numPr>
          <w:ilvl w:val="0"/>
          <w:numId w:val="68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6B7C9E" w:rsidRPr="006B7C9E">
        <w:t>94.1</w:t>
      </w:r>
      <w:r w:rsidR="00B17F46">
        <w:t xml:space="preserve"> </w:t>
      </w:r>
      <w:r w:rsidR="006B7C9E" w:rsidRPr="006B7C9E">
        <w:t>per</w:t>
      </w:r>
      <w:r w:rsidR="00B17F46">
        <w:t xml:space="preserve"> </w:t>
      </w:r>
      <w:r w:rsidR="006B7C9E" w:rsidRPr="006B7C9E">
        <w:t>cent</w:t>
      </w:r>
      <w:r w:rsidR="00B17F46">
        <w:t xml:space="preserve"> </w:t>
      </w:r>
      <w:r w:rsidR="006B7C9E" w:rsidRPr="006B7C9E">
        <w:t>(NHS,</w:t>
      </w:r>
      <w:r w:rsidR="00B17F46">
        <w:t xml:space="preserve"> </w:t>
      </w:r>
      <w:r w:rsidR="006B7C9E" w:rsidRPr="006B7C9E">
        <w:t>2015)</w:t>
      </w:r>
    </w:p>
    <w:p w14:paraId="54140A61" w14:textId="77777777" w:rsidR="006B7C9E" w:rsidRPr="006B7C9E" w:rsidRDefault="00425B62" w:rsidP="00100AB6">
      <w:pPr>
        <w:pStyle w:val="ListParagraph"/>
        <w:numPr>
          <w:ilvl w:val="0"/>
          <w:numId w:val="68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6B7C9E" w:rsidRPr="006B7C9E">
        <w:t>89.2</w:t>
      </w:r>
      <w:r w:rsidR="00B17F46">
        <w:t xml:space="preserve"> </w:t>
      </w:r>
      <w:r w:rsidR="006B7C9E" w:rsidRPr="006B7C9E">
        <w:t>per</w:t>
      </w:r>
      <w:r w:rsidR="00B17F46">
        <w:t xml:space="preserve"> </w:t>
      </w:r>
      <w:r w:rsidR="006B7C9E" w:rsidRPr="006B7C9E">
        <w:t>cent</w:t>
      </w:r>
      <w:r w:rsidR="00B17F46">
        <w:t xml:space="preserve"> </w:t>
      </w:r>
      <w:r w:rsidR="006B7C9E" w:rsidRPr="006B7C9E">
        <w:t>(NHS,</w:t>
      </w:r>
      <w:r w:rsidR="00B17F46">
        <w:t xml:space="preserve"> </w:t>
      </w:r>
      <w:r w:rsidR="006B7C9E" w:rsidRPr="006B7C9E">
        <w:t>2015)</w:t>
      </w:r>
    </w:p>
    <w:p w14:paraId="1FDEFCEA" w14:textId="77777777" w:rsidR="006B7C9E" w:rsidRDefault="00576638" w:rsidP="006B7C9E">
      <w:pPr>
        <w:pStyle w:val="Heading3"/>
      </w:pPr>
      <w:r>
        <w:t>Measure</w:t>
      </w:r>
      <w:r w:rsidR="00B17F46">
        <w:t xml:space="preserve"> </w:t>
      </w:r>
      <w:r w:rsidR="006B7C9E" w:rsidRPr="006B7C9E">
        <w:t>2.2.2.7</w:t>
      </w:r>
    </w:p>
    <w:p w14:paraId="48995009" w14:textId="77777777" w:rsidR="006B7C9E" w:rsidRPr="006B7C9E" w:rsidRDefault="006B7C9E" w:rsidP="006B7C9E">
      <w:r w:rsidRPr="006B7C9E">
        <w:t>Proportion</w:t>
      </w:r>
      <w:r w:rsidR="00B17F46">
        <w:t xml:space="preserve"> </w:t>
      </w:r>
      <w:r w:rsidRPr="006B7C9E">
        <w:t>of</w:t>
      </w:r>
      <w:r w:rsidR="00B17F46">
        <w:t xml:space="preserve"> </w:t>
      </w:r>
      <w:r w:rsidRPr="006B7C9E">
        <w:t>people</w:t>
      </w:r>
      <w:r w:rsidR="00B17F46">
        <w:t xml:space="preserve"> </w:t>
      </w:r>
      <w:r w:rsidRPr="006B7C9E">
        <w:t>with</w:t>
      </w:r>
      <w:r w:rsidR="00B17F46">
        <w:t xml:space="preserve"> </w:t>
      </w:r>
      <w:r w:rsidRPr="006B7C9E">
        <w:t>disability</w:t>
      </w:r>
      <w:r w:rsidR="00B17F46">
        <w:t xml:space="preserve"> </w:t>
      </w:r>
      <w:r w:rsidRPr="006B7C9E">
        <w:t>who</w:t>
      </w:r>
      <w:r w:rsidR="00B17F46">
        <w:t xml:space="preserve"> </w:t>
      </w:r>
      <w:r w:rsidRPr="006B7C9E">
        <w:t>report</w:t>
      </w:r>
      <w:r w:rsidR="00B17F46">
        <w:t xml:space="preserve"> </w:t>
      </w:r>
      <w:r w:rsidRPr="006B7C9E">
        <w:t>having</w:t>
      </w:r>
      <w:r w:rsidR="00B17F46">
        <w:t xml:space="preserve"> </w:t>
      </w:r>
      <w:r w:rsidRPr="006B7C9E">
        <w:t>a</w:t>
      </w:r>
      <w:r w:rsidR="00B17F46">
        <w:t xml:space="preserve"> </w:t>
      </w:r>
      <w:r w:rsidRPr="006B7C9E">
        <w:t>blood</w:t>
      </w:r>
      <w:r w:rsidR="00B17F46">
        <w:t xml:space="preserve"> </w:t>
      </w:r>
      <w:r w:rsidRPr="006B7C9E">
        <w:t>pressure</w:t>
      </w:r>
      <w:r w:rsidR="00B17F46">
        <w:t xml:space="preserve"> </w:t>
      </w:r>
      <w:r w:rsidRPr="006B7C9E">
        <w:t>screen</w:t>
      </w:r>
      <w:r w:rsidR="00B17F46">
        <w:t xml:space="preserve"> </w:t>
      </w:r>
      <w:r w:rsidRPr="006B7C9E">
        <w:t>in</w:t>
      </w:r>
      <w:r w:rsidR="00B17F46">
        <w:t xml:space="preserve"> </w:t>
      </w:r>
      <w:r w:rsidRPr="006B7C9E">
        <w:t>the</w:t>
      </w:r>
      <w:r w:rsidR="00B17F46">
        <w:t xml:space="preserve"> </w:t>
      </w:r>
      <w:r w:rsidRPr="006B7C9E">
        <w:t>last</w:t>
      </w:r>
      <w:r w:rsidR="00B17F46">
        <w:t xml:space="preserve"> </w:t>
      </w:r>
      <w:r w:rsidRPr="006B7C9E">
        <w:t>24</w:t>
      </w:r>
      <w:r w:rsidR="00B17F46">
        <w:t xml:space="preserve"> </w:t>
      </w:r>
      <w:r w:rsidRPr="006B7C9E">
        <w:t>months</w:t>
      </w:r>
      <w:r w:rsidR="00B17F46">
        <w:t xml:space="preserve"> </w:t>
      </w:r>
      <w:r w:rsidRPr="006B7C9E">
        <w:t>relative</w:t>
      </w:r>
      <w:r w:rsidR="00B17F46">
        <w:t xml:space="preserve"> </w:t>
      </w:r>
      <w:r w:rsidRPr="006B7C9E">
        <w:t>to</w:t>
      </w:r>
      <w:r w:rsidR="00B17F46">
        <w:t xml:space="preserve"> </w:t>
      </w:r>
      <w:r w:rsidRPr="006B7C9E">
        <w:t>those</w:t>
      </w:r>
      <w:r w:rsidR="00B17F46">
        <w:t xml:space="preserve"> </w:t>
      </w:r>
      <w:r w:rsidRPr="006B7C9E">
        <w:t>without</w:t>
      </w:r>
      <w:r w:rsidR="00B17F46">
        <w:t xml:space="preserve"> </w:t>
      </w:r>
      <w:r w:rsidRPr="006B7C9E">
        <w:t>disability</w:t>
      </w:r>
      <w:r w:rsidR="00B17F46">
        <w:t xml:space="preserve"> </w:t>
      </w:r>
      <w:r w:rsidRPr="006B7C9E">
        <w:t>(r)</w:t>
      </w:r>
    </w:p>
    <w:p w14:paraId="3CA0377F" w14:textId="77777777" w:rsidR="006B7C9E" w:rsidRDefault="006B7C9E" w:rsidP="006B7C9E">
      <w:pPr>
        <w:pStyle w:val="Heading4"/>
      </w:pPr>
      <w:r w:rsidRPr="006B7C9E">
        <w:t>Baseline</w:t>
      </w:r>
    </w:p>
    <w:p w14:paraId="697DCEE3" w14:textId="77777777" w:rsidR="006B7C9E" w:rsidRPr="006B7C9E" w:rsidRDefault="006B7C9E" w:rsidP="006B7C9E">
      <w:r w:rsidRPr="006B7C9E">
        <w:t>1.05</w:t>
      </w:r>
      <w:r w:rsidR="00B17F46">
        <w:t xml:space="preserve"> </w:t>
      </w:r>
      <w:r w:rsidRPr="006B7C9E">
        <w:t>(People</w:t>
      </w:r>
      <w:r w:rsidR="00B17F46">
        <w:t xml:space="preserve"> </w:t>
      </w:r>
      <w:r w:rsidRPr="006B7C9E">
        <w:t>with</w:t>
      </w:r>
      <w:r w:rsidR="00B17F46">
        <w:t xml:space="preserve"> </w:t>
      </w:r>
      <w:r w:rsidRPr="006B7C9E">
        <w:t>disability</w:t>
      </w:r>
      <w:r w:rsidR="00B17F46">
        <w:t xml:space="preserve"> </w:t>
      </w:r>
      <w:r w:rsidRPr="006B7C9E">
        <w:t>are</w:t>
      </w:r>
      <w:r w:rsidR="00B17F46">
        <w:t xml:space="preserve"> </w:t>
      </w:r>
      <w:r w:rsidRPr="006B7C9E">
        <w:t>more</w:t>
      </w:r>
      <w:r w:rsidR="00B17F46">
        <w:t xml:space="preserve"> </w:t>
      </w:r>
      <w:r w:rsidRPr="006B7C9E">
        <w:t>likely</w:t>
      </w:r>
      <w:r w:rsidR="00B17F46">
        <w:t xml:space="preserve"> </w:t>
      </w:r>
      <w:r w:rsidRPr="006B7C9E">
        <w:t>to</w:t>
      </w:r>
      <w:r w:rsidR="00B17F46">
        <w:t xml:space="preserve"> </w:t>
      </w:r>
      <w:r w:rsidRPr="006B7C9E">
        <w:t>report</w:t>
      </w:r>
      <w:r w:rsidR="00B17F46">
        <w:t xml:space="preserve"> </w:t>
      </w:r>
      <w:r w:rsidRPr="006B7C9E">
        <w:t>having</w:t>
      </w:r>
      <w:r w:rsidR="00B17F46">
        <w:t xml:space="preserve"> </w:t>
      </w:r>
      <w:r w:rsidRPr="006B7C9E">
        <w:t>a</w:t>
      </w:r>
      <w:r w:rsidR="00B17F46">
        <w:t xml:space="preserve"> </w:t>
      </w:r>
      <w:r w:rsidRPr="006B7C9E">
        <w:t>blood</w:t>
      </w:r>
      <w:r w:rsidR="00B17F46">
        <w:t xml:space="preserve"> </w:t>
      </w:r>
      <w:r w:rsidRPr="006B7C9E">
        <w:t>pressure</w:t>
      </w:r>
      <w:r w:rsidR="00B17F46">
        <w:t xml:space="preserve"> </w:t>
      </w:r>
      <w:r w:rsidRPr="006B7C9E">
        <w:t>screen)</w:t>
      </w:r>
    </w:p>
    <w:p w14:paraId="1A76CCCF" w14:textId="77777777" w:rsidR="006B7C9E" w:rsidRDefault="00576638" w:rsidP="006B7C9E">
      <w:pPr>
        <w:pStyle w:val="Heading3"/>
      </w:pPr>
      <w:r>
        <w:t>Measure</w:t>
      </w:r>
      <w:r w:rsidR="00B17F46">
        <w:t xml:space="preserve"> </w:t>
      </w:r>
      <w:r w:rsidR="006B7C9E" w:rsidRPr="006B7C9E">
        <w:t>2.2.2.8</w:t>
      </w:r>
    </w:p>
    <w:p w14:paraId="5A9BDBB8" w14:textId="77777777" w:rsidR="006B7C9E" w:rsidRPr="006B7C9E" w:rsidRDefault="006B7C9E" w:rsidP="006B7C9E">
      <w:r w:rsidRPr="006B7C9E">
        <w:t>Proportion</w:t>
      </w:r>
      <w:r w:rsidR="00B17F46">
        <w:t xml:space="preserve"> </w:t>
      </w:r>
      <w:r w:rsidRPr="006B7C9E">
        <w:t>of</w:t>
      </w:r>
      <w:r w:rsidR="00B17F46">
        <w:t xml:space="preserve"> </w:t>
      </w:r>
      <w:r w:rsidRPr="006B7C9E">
        <w:t>women</w:t>
      </w:r>
      <w:r w:rsidR="00B17F46">
        <w:t xml:space="preserve"> </w:t>
      </w:r>
      <w:r w:rsidRPr="006B7C9E">
        <w:t>with</w:t>
      </w:r>
      <w:r w:rsidR="00B17F46">
        <w:t xml:space="preserve"> </w:t>
      </w:r>
      <w:r w:rsidRPr="006B7C9E">
        <w:t>disability</w:t>
      </w:r>
      <w:r w:rsidR="00B17F46">
        <w:t xml:space="preserve"> </w:t>
      </w:r>
      <w:r w:rsidRPr="006B7C9E">
        <w:t>aged</w:t>
      </w:r>
      <w:r w:rsidR="00B17F46">
        <w:t xml:space="preserve"> </w:t>
      </w:r>
      <w:r w:rsidRPr="006B7C9E">
        <w:t>over</w:t>
      </w:r>
      <w:r w:rsidR="00B17F46">
        <w:t xml:space="preserve"> </w:t>
      </w:r>
      <w:r w:rsidRPr="006B7C9E">
        <w:t>50</w:t>
      </w:r>
      <w:r w:rsidR="00B17F46">
        <w:t xml:space="preserve"> </w:t>
      </w:r>
      <w:r w:rsidRPr="006B7C9E">
        <w:t>who</w:t>
      </w:r>
      <w:r w:rsidR="00B17F46">
        <w:t xml:space="preserve"> </w:t>
      </w:r>
      <w:r w:rsidRPr="006B7C9E">
        <w:t>report</w:t>
      </w:r>
      <w:r w:rsidR="00B17F46">
        <w:t xml:space="preserve"> </w:t>
      </w:r>
      <w:r w:rsidRPr="006B7C9E">
        <w:t>having</w:t>
      </w:r>
      <w:r w:rsidR="00B17F46">
        <w:t xml:space="preserve"> </w:t>
      </w:r>
      <w:r w:rsidRPr="006B7C9E">
        <w:t>a</w:t>
      </w:r>
      <w:r w:rsidR="00B17F46">
        <w:t xml:space="preserve"> </w:t>
      </w:r>
      <w:r w:rsidRPr="006B7C9E">
        <w:t>mammogram</w:t>
      </w:r>
      <w:r w:rsidR="00B17F46">
        <w:t xml:space="preserve"> </w:t>
      </w:r>
      <w:r w:rsidRPr="006B7C9E">
        <w:t>in</w:t>
      </w:r>
      <w:r w:rsidR="00B17F46">
        <w:t xml:space="preserve"> </w:t>
      </w:r>
      <w:r w:rsidRPr="006B7C9E">
        <w:t>the</w:t>
      </w:r>
      <w:r w:rsidR="00B17F46">
        <w:t xml:space="preserve"> </w:t>
      </w:r>
      <w:r w:rsidRPr="006B7C9E">
        <w:t>last</w:t>
      </w:r>
      <w:r w:rsidR="00B17F46">
        <w:t xml:space="preserve"> </w:t>
      </w:r>
      <w:r w:rsidRPr="006B7C9E">
        <w:t>24</w:t>
      </w:r>
      <w:r w:rsidR="00B17F46">
        <w:t xml:space="preserve"> </w:t>
      </w:r>
      <w:r w:rsidRPr="006B7C9E">
        <w:t>months</w:t>
      </w:r>
      <w:r w:rsidR="00B17F46">
        <w:t xml:space="preserve"> </w:t>
      </w:r>
      <w:r w:rsidRPr="006B7C9E">
        <w:t>(a)</w:t>
      </w:r>
    </w:p>
    <w:p w14:paraId="2848F65D" w14:textId="77777777" w:rsidR="006B7C9E" w:rsidRDefault="006B7C9E" w:rsidP="006B7C9E">
      <w:pPr>
        <w:pStyle w:val="Heading4"/>
      </w:pPr>
      <w:r w:rsidRPr="006B7C9E">
        <w:t>Baseline</w:t>
      </w:r>
    </w:p>
    <w:p w14:paraId="1220236E" w14:textId="77777777" w:rsidR="006B7C9E" w:rsidRPr="006B7C9E" w:rsidRDefault="00425B62" w:rsidP="00100AB6">
      <w:pPr>
        <w:pStyle w:val="ListParagraph"/>
        <w:numPr>
          <w:ilvl w:val="0"/>
          <w:numId w:val="69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6B7C9E" w:rsidRPr="006B7C9E">
        <w:t>47.9</w:t>
      </w:r>
      <w:r w:rsidR="00B17F46">
        <w:t xml:space="preserve"> </w:t>
      </w:r>
      <w:r w:rsidR="006B7C9E" w:rsidRPr="006B7C9E">
        <w:t>per</w:t>
      </w:r>
      <w:r w:rsidR="00B17F46">
        <w:t xml:space="preserve"> </w:t>
      </w:r>
      <w:r w:rsidR="006B7C9E" w:rsidRPr="006B7C9E">
        <w:t>cent</w:t>
      </w:r>
      <w:r w:rsidR="00B17F46">
        <w:t xml:space="preserve"> </w:t>
      </w:r>
      <w:r w:rsidR="006B7C9E" w:rsidRPr="006B7C9E">
        <w:t>(NHS,</w:t>
      </w:r>
      <w:r w:rsidR="00B17F46">
        <w:t xml:space="preserve"> </w:t>
      </w:r>
      <w:r w:rsidR="006B7C9E" w:rsidRPr="006B7C9E">
        <w:t>2015)</w:t>
      </w:r>
    </w:p>
    <w:p w14:paraId="75FBFE09" w14:textId="77777777" w:rsidR="006B7C9E" w:rsidRPr="006B7C9E" w:rsidRDefault="00425B62" w:rsidP="00100AB6">
      <w:pPr>
        <w:pStyle w:val="ListParagraph"/>
        <w:numPr>
          <w:ilvl w:val="0"/>
          <w:numId w:val="69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6B7C9E" w:rsidRPr="006B7C9E">
        <w:t>50.3</w:t>
      </w:r>
      <w:r w:rsidR="00B17F46">
        <w:t xml:space="preserve"> </w:t>
      </w:r>
      <w:r w:rsidR="006B7C9E" w:rsidRPr="006B7C9E">
        <w:t>per</w:t>
      </w:r>
      <w:r w:rsidR="00B17F46">
        <w:t xml:space="preserve"> </w:t>
      </w:r>
      <w:r w:rsidR="006B7C9E" w:rsidRPr="006B7C9E">
        <w:t>cent</w:t>
      </w:r>
      <w:r w:rsidR="00B17F46">
        <w:t xml:space="preserve"> </w:t>
      </w:r>
      <w:r w:rsidR="006B7C9E" w:rsidRPr="006B7C9E">
        <w:t>(NHS,</w:t>
      </w:r>
      <w:r w:rsidR="00B17F46">
        <w:t xml:space="preserve"> </w:t>
      </w:r>
      <w:r w:rsidR="006B7C9E" w:rsidRPr="006B7C9E">
        <w:t>2015)</w:t>
      </w:r>
    </w:p>
    <w:p w14:paraId="5F4D9F9F" w14:textId="77777777" w:rsidR="006B7C9E" w:rsidRDefault="00576638" w:rsidP="006B7C9E">
      <w:pPr>
        <w:pStyle w:val="Heading3"/>
      </w:pPr>
      <w:r>
        <w:t>Measure</w:t>
      </w:r>
      <w:r w:rsidR="00B17F46">
        <w:t xml:space="preserve"> </w:t>
      </w:r>
      <w:r w:rsidR="006B7C9E" w:rsidRPr="006B7C9E">
        <w:t>2.2.2.9</w:t>
      </w:r>
    </w:p>
    <w:p w14:paraId="3FF17672" w14:textId="77777777" w:rsidR="006B7C9E" w:rsidRPr="006B7C9E" w:rsidRDefault="006B7C9E" w:rsidP="006B7C9E">
      <w:r w:rsidRPr="006B7C9E">
        <w:t>Proportion</w:t>
      </w:r>
      <w:r w:rsidR="00B17F46">
        <w:t xml:space="preserve"> </w:t>
      </w:r>
      <w:r w:rsidRPr="006B7C9E">
        <w:t>of</w:t>
      </w:r>
      <w:r w:rsidR="00B17F46">
        <w:t xml:space="preserve"> </w:t>
      </w:r>
      <w:r w:rsidRPr="006B7C9E">
        <w:t>women</w:t>
      </w:r>
      <w:r w:rsidR="00B17F46">
        <w:t xml:space="preserve"> </w:t>
      </w:r>
      <w:r w:rsidRPr="006B7C9E">
        <w:t>with</w:t>
      </w:r>
      <w:r w:rsidR="00B17F46">
        <w:t xml:space="preserve"> </w:t>
      </w:r>
      <w:r w:rsidRPr="006B7C9E">
        <w:t>disability</w:t>
      </w:r>
      <w:r w:rsidR="00B17F46">
        <w:t xml:space="preserve"> </w:t>
      </w:r>
      <w:r w:rsidRPr="006B7C9E">
        <w:t>aged</w:t>
      </w:r>
      <w:r w:rsidR="00B17F46">
        <w:t xml:space="preserve"> </w:t>
      </w:r>
      <w:r w:rsidRPr="006B7C9E">
        <w:t>over</w:t>
      </w:r>
      <w:r w:rsidR="00B17F46">
        <w:t xml:space="preserve"> </w:t>
      </w:r>
      <w:r w:rsidRPr="006B7C9E">
        <w:t>50</w:t>
      </w:r>
      <w:r w:rsidR="00B17F46">
        <w:t xml:space="preserve"> </w:t>
      </w:r>
      <w:r w:rsidRPr="006B7C9E">
        <w:t>who</w:t>
      </w:r>
      <w:r w:rsidR="00B17F46">
        <w:t xml:space="preserve"> </w:t>
      </w:r>
      <w:r w:rsidRPr="006B7C9E">
        <w:t>report</w:t>
      </w:r>
      <w:r w:rsidR="00B17F46">
        <w:t xml:space="preserve"> </w:t>
      </w:r>
      <w:r w:rsidRPr="006B7C9E">
        <w:t>having</w:t>
      </w:r>
      <w:r w:rsidR="00B17F46">
        <w:t xml:space="preserve"> </w:t>
      </w:r>
      <w:r w:rsidRPr="006B7C9E">
        <w:t>a</w:t>
      </w:r>
      <w:r w:rsidR="00B17F46">
        <w:t xml:space="preserve"> </w:t>
      </w:r>
      <w:r w:rsidRPr="006B7C9E">
        <w:t>mammogram</w:t>
      </w:r>
      <w:r w:rsidR="00B17F46">
        <w:t xml:space="preserve"> </w:t>
      </w:r>
      <w:r w:rsidRPr="006B7C9E">
        <w:t>in</w:t>
      </w:r>
      <w:r w:rsidR="00B17F46">
        <w:t xml:space="preserve"> </w:t>
      </w:r>
      <w:r w:rsidRPr="006B7C9E">
        <w:t>the</w:t>
      </w:r>
      <w:r w:rsidR="00B17F46">
        <w:t xml:space="preserve"> </w:t>
      </w:r>
      <w:r w:rsidRPr="006B7C9E">
        <w:t>last</w:t>
      </w:r>
      <w:r w:rsidR="00B17F46">
        <w:t xml:space="preserve"> </w:t>
      </w:r>
      <w:r w:rsidRPr="006B7C9E">
        <w:t>24</w:t>
      </w:r>
      <w:r w:rsidR="00B17F46">
        <w:t xml:space="preserve"> </w:t>
      </w:r>
      <w:r w:rsidRPr="006B7C9E">
        <w:t>months</w:t>
      </w:r>
      <w:r w:rsidR="00B17F46">
        <w:t xml:space="preserve"> </w:t>
      </w:r>
      <w:r w:rsidRPr="006B7C9E">
        <w:t>relative</w:t>
      </w:r>
      <w:r w:rsidR="00B17F46">
        <w:t xml:space="preserve"> </w:t>
      </w:r>
      <w:r w:rsidRPr="006B7C9E">
        <w:t>to</w:t>
      </w:r>
      <w:r w:rsidR="00B17F46">
        <w:t xml:space="preserve"> </w:t>
      </w:r>
      <w:r w:rsidRPr="006B7C9E">
        <w:t>those</w:t>
      </w:r>
      <w:r w:rsidR="00B17F46">
        <w:t xml:space="preserve"> </w:t>
      </w:r>
      <w:r w:rsidRPr="006B7C9E">
        <w:t>without</w:t>
      </w:r>
      <w:r w:rsidR="00B17F46">
        <w:t xml:space="preserve"> </w:t>
      </w:r>
      <w:r w:rsidRPr="006B7C9E">
        <w:t>disability</w:t>
      </w:r>
      <w:r w:rsidR="00B17F46">
        <w:t xml:space="preserve"> </w:t>
      </w:r>
      <w:r w:rsidRPr="006B7C9E">
        <w:t>(r)</w:t>
      </w:r>
    </w:p>
    <w:p w14:paraId="2D59CB88" w14:textId="77777777" w:rsidR="006B7C9E" w:rsidRDefault="006B7C9E" w:rsidP="006B7C9E">
      <w:pPr>
        <w:pStyle w:val="Heading4"/>
      </w:pPr>
      <w:r w:rsidRPr="006B7C9E">
        <w:t>Baseline</w:t>
      </w:r>
    </w:p>
    <w:p w14:paraId="68E1EB42" w14:textId="77777777" w:rsidR="006B7C9E" w:rsidRPr="006B7C9E" w:rsidRDefault="006B7C9E" w:rsidP="006B7C9E">
      <w:r w:rsidRPr="006B7C9E">
        <w:t>0.95</w:t>
      </w:r>
      <w:r w:rsidR="00B17F46">
        <w:t xml:space="preserve"> </w:t>
      </w:r>
      <w:r w:rsidRPr="006B7C9E">
        <w:t>(No</w:t>
      </w:r>
      <w:r w:rsidR="00B17F46">
        <w:t xml:space="preserve"> </w:t>
      </w:r>
      <w:r w:rsidRPr="006B7C9E">
        <w:t>statistically</w:t>
      </w:r>
      <w:r w:rsidR="00B17F46">
        <w:t xml:space="preserve"> </w:t>
      </w:r>
      <w:r w:rsidRPr="006B7C9E">
        <w:t>significant</w:t>
      </w:r>
      <w:r w:rsidR="00B17F46">
        <w:t xml:space="preserve"> </w:t>
      </w:r>
      <w:r w:rsidRPr="006B7C9E">
        <w:t>differences)</w:t>
      </w:r>
    </w:p>
    <w:p w14:paraId="3E0B2E6D" w14:textId="77777777" w:rsidR="006B7C9E" w:rsidRDefault="00576638" w:rsidP="006B7C9E">
      <w:pPr>
        <w:pStyle w:val="Heading3"/>
      </w:pPr>
      <w:r>
        <w:t>Measure</w:t>
      </w:r>
      <w:r w:rsidR="00B17F46">
        <w:t xml:space="preserve"> </w:t>
      </w:r>
      <w:r w:rsidR="006B7C9E" w:rsidRPr="006B7C9E">
        <w:t>2.2.2.10</w:t>
      </w:r>
    </w:p>
    <w:p w14:paraId="4E00D135" w14:textId="77777777" w:rsidR="006B7C9E" w:rsidRPr="006B7C9E" w:rsidRDefault="006B7C9E" w:rsidP="006B7C9E">
      <w:r w:rsidRPr="006B7C9E">
        <w:t>Proportion</w:t>
      </w:r>
      <w:r w:rsidR="00B17F46">
        <w:t xml:space="preserve"> </w:t>
      </w:r>
      <w:r w:rsidRPr="006B7C9E">
        <w:t>of</w:t>
      </w:r>
      <w:r w:rsidR="00B17F46">
        <w:t xml:space="preserve"> </w:t>
      </w:r>
      <w:r w:rsidRPr="006B7C9E">
        <w:t>people</w:t>
      </w:r>
      <w:r w:rsidR="00B17F46">
        <w:t xml:space="preserve"> </w:t>
      </w:r>
      <w:r w:rsidRPr="006B7C9E">
        <w:t>with</w:t>
      </w:r>
      <w:r w:rsidR="00B17F46">
        <w:t xml:space="preserve"> </w:t>
      </w:r>
      <w:r w:rsidRPr="006B7C9E">
        <w:t>disability</w:t>
      </w:r>
      <w:r w:rsidR="00B17F46">
        <w:t xml:space="preserve"> </w:t>
      </w:r>
      <w:r w:rsidRPr="006B7C9E">
        <w:t>aged</w:t>
      </w:r>
      <w:r w:rsidR="00B17F46">
        <w:t xml:space="preserve"> </w:t>
      </w:r>
      <w:r w:rsidRPr="006B7C9E">
        <w:t>over</w:t>
      </w:r>
      <w:r w:rsidR="00B17F46">
        <w:t xml:space="preserve"> </w:t>
      </w:r>
      <w:r w:rsidRPr="006B7C9E">
        <w:t>50</w:t>
      </w:r>
      <w:r w:rsidR="00B17F46">
        <w:t xml:space="preserve"> </w:t>
      </w:r>
      <w:r w:rsidRPr="006B7C9E">
        <w:t>who</w:t>
      </w:r>
      <w:r w:rsidR="00B17F46">
        <w:t xml:space="preserve"> </w:t>
      </w:r>
      <w:r w:rsidRPr="006B7C9E">
        <w:t>report</w:t>
      </w:r>
      <w:r w:rsidR="00B17F46">
        <w:t xml:space="preserve"> </w:t>
      </w:r>
      <w:r w:rsidRPr="006B7C9E">
        <w:t>having</w:t>
      </w:r>
      <w:r w:rsidR="00B17F46">
        <w:t xml:space="preserve"> </w:t>
      </w:r>
      <w:r w:rsidRPr="006B7C9E">
        <w:t>a</w:t>
      </w:r>
      <w:r w:rsidR="00B17F46">
        <w:t xml:space="preserve"> </w:t>
      </w:r>
      <w:r w:rsidRPr="006B7C9E">
        <w:t>bowel</w:t>
      </w:r>
      <w:r w:rsidR="00B17F46">
        <w:t xml:space="preserve"> </w:t>
      </w:r>
      <w:r w:rsidRPr="006B7C9E">
        <w:t>cancer</w:t>
      </w:r>
      <w:r w:rsidR="00B17F46">
        <w:t xml:space="preserve"> </w:t>
      </w:r>
      <w:r w:rsidRPr="006B7C9E">
        <w:t>screen</w:t>
      </w:r>
      <w:r w:rsidR="00B17F46">
        <w:t xml:space="preserve"> </w:t>
      </w:r>
      <w:r w:rsidRPr="006B7C9E">
        <w:t>in</w:t>
      </w:r>
      <w:r w:rsidR="00B17F46">
        <w:t xml:space="preserve"> </w:t>
      </w:r>
      <w:r w:rsidRPr="006B7C9E">
        <w:t>the</w:t>
      </w:r>
      <w:r w:rsidR="00B17F46">
        <w:t xml:space="preserve"> </w:t>
      </w:r>
      <w:r w:rsidRPr="006B7C9E">
        <w:t>last</w:t>
      </w:r>
      <w:r w:rsidR="00B17F46">
        <w:t xml:space="preserve"> </w:t>
      </w:r>
      <w:r w:rsidRPr="006B7C9E">
        <w:t>24</w:t>
      </w:r>
      <w:r w:rsidR="00B17F46">
        <w:t xml:space="preserve"> </w:t>
      </w:r>
      <w:r w:rsidRPr="006B7C9E">
        <w:t>months</w:t>
      </w:r>
      <w:r w:rsidR="00B17F46">
        <w:t xml:space="preserve"> </w:t>
      </w:r>
      <w:r w:rsidRPr="006B7C9E">
        <w:t>(a)</w:t>
      </w:r>
    </w:p>
    <w:p w14:paraId="1066AE48" w14:textId="77777777" w:rsidR="006B7C9E" w:rsidRDefault="006B7C9E" w:rsidP="006B7C9E">
      <w:pPr>
        <w:pStyle w:val="Heading4"/>
      </w:pPr>
      <w:r w:rsidRPr="006B7C9E">
        <w:t>Baseline</w:t>
      </w:r>
    </w:p>
    <w:p w14:paraId="4E38B355" w14:textId="77777777" w:rsidR="006B7C9E" w:rsidRPr="006B7C9E" w:rsidRDefault="00425B62" w:rsidP="00100AB6">
      <w:pPr>
        <w:pStyle w:val="ListParagraph"/>
        <w:numPr>
          <w:ilvl w:val="0"/>
          <w:numId w:val="70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6B7C9E" w:rsidRPr="006B7C9E">
        <w:t>33.1</w:t>
      </w:r>
      <w:r w:rsidR="00B17F46">
        <w:t xml:space="preserve"> </w:t>
      </w:r>
      <w:r w:rsidR="006B7C9E" w:rsidRPr="006B7C9E">
        <w:t>per</w:t>
      </w:r>
      <w:r w:rsidR="00B17F46">
        <w:t xml:space="preserve"> </w:t>
      </w:r>
      <w:r w:rsidR="006B7C9E" w:rsidRPr="006B7C9E">
        <w:t>cent</w:t>
      </w:r>
      <w:r w:rsidR="00B17F46">
        <w:t xml:space="preserve"> </w:t>
      </w:r>
      <w:r w:rsidR="006B7C9E" w:rsidRPr="006B7C9E">
        <w:t>(NHS,</w:t>
      </w:r>
      <w:r w:rsidR="00B17F46">
        <w:t xml:space="preserve"> </w:t>
      </w:r>
      <w:r w:rsidR="006B7C9E" w:rsidRPr="006B7C9E">
        <w:t>2015)</w:t>
      </w:r>
    </w:p>
    <w:p w14:paraId="7044A00A" w14:textId="77777777" w:rsidR="006B7C9E" w:rsidRPr="006B7C9E" w:rsidRDefault="00425B62" w:rsidP="00100AB6">
      <w:pPr>
        <w:pStyle w:val="ListParagraph"/>
        <w:numPr>
          <w:ilvl w:val="0"/>
          <w:numId w:val="70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6B7C9E" w:rsidRPr="006B7C9E">
        <w:t>26.9</w:t>
      </w:r>
      <w:r w:rsidR="00B17F46">
        <w:t xml:space="preserve"> </w:t>
      </w:r>
      <w:r w:rsidR="006B7C9E" w:rsidRPr="006B7C9E">
        <w:t>per</w:t>
      </w:r>
      <w:r w:rsidR="00B17F46">
        <w:t xml:space="preserve"> </w:t>
      </w:r>
      <w:r w:rsidR="006B7C9E" w:rsidRPr="006B7C9E">
        <w:t>cent</w:t>
      </w:r>
      <w:r w:rsidR="00B17F46">
        <w:t xml:space="preserve"> </w:t>
      </w:r>
      <w:r w:rsidR="006B7C9E" w:rsidRPr="006B7C9E">
        <w:t>(NHS,</w:t>
      </w:r>
      <w:r w:rsidR="00B17F46">
        <w:t xml:space="preserve"> </w:t>
      </w:r>
      <w:r w:rsidR="006B7C9E" w:rsidRPr="006B7C9E">
        <w:t>2015)</w:t>
      </w:r>
    </w:p>
    <w:p w14:paraId="13BC8982" w14:textId="77777777" w:rsidR="006B7C9E" w:rsidRDefault="00576638" w:rsidP="006B7C9E">
      <w:pPr>
        <w:pStyle w:val="Heading3"/>
      </w:pPr>
      <w:r>
        <w:t>Measure</w:t>
      </w:r>
      <w:r w:rsidR="00B17F46">
        <w:t xml:space="preserve"> </w:t>
      </w:r>
      <w:r w:rsidR="006B7C9E" w:rsidRPr="006B7C9E">
        <w:t>2.2.2.11</w:t>
      </w:r>
    </w:p>
    <w:p w14:paraId="42F40D07" w14:textId="77777777" w:rsidR="006B7C9E" w:rsidRPr="006B7C9E" w:rsidRDefault="006B7C9E" w:rsidP="006B7C9E">
      <w:r w:rsidRPr="006B7C9E">
        <w:t>Proportion</w:t>
      </w:r>
      <w:r w:rsidR="00B17F46">
        <w:t xml:space="preserve"> </w:t>
      </w:r>
      <w:r w:rsidRPr="006B7C9E">
        <w:t>of</w:t>
      </w:r>
      <w:r w:rsidR="00B17F46">
        <w:t xml:space="preserve"> </w:t>
      </w:r>
      <w:r w:rsidRPr="006B7C9E">
        <w:t>people</w:t>
      </w:r>
      <w:r w:rsidR="00B17F46">
        <w:t xml:space="preserve"> </w:t>
      </w:r>
      <w:r w:rsidRPr="006B7C9E">
        <w:t>with</w:t>
      </w:r>
      <w:r w:rsidR="00B17F46">
        <w:t xml:space="preserve"> </w:t>
      </w:r>
      <w:r w:rsidRPr="006B7C9E">
        <w:t>disability</w:t>
      </w:r>
      <w:r w:rsidR="00B17F46">
        <w:t xml:space="preserve"> </w:t>
      </w:r>
      <w:r w:rsidRPr="006B7C9E">
        <w:t>aged</w:t>
      </w:r>
      <w:r w:rsidR="00B17F46">
        <w:t xml:space="preserve"> </w:t>
      </w:r>
      <w:r w:rsidRPr="006B7C9E">
        <w:t>over</w:t>
      </w:r>
      <w:r w:rsidR="00B17F46">
        <w:t xml:space="preserve"> </w:t>
      </w:r>
      <w:r w:rsidRPr="006B7C9E">
        <w:t>50</w:t>
      </w:r>
      <w:r w:rsidR="00B17F46">
        <w:t xml:space="preserve"> </w:t>
      </w:r>
      <w:r w:rsidRPr="006B7C9E">
        <w:t>who</w:t>
      </w:r>
      <w:r w:rsidR="00B17F46">
        <w:t xml:space="preserve"> </w:t>
      </w:r>
      <w:r w:rsidRPr="006B7C9E">
        <w:t>report</w:t>
      </w:r>
      <w:r w:rsidR="00B17F46">
        <w:t xml:space="preserve"> </w:t>
      </w:r>
      <w:r w:rsidRPr="006B7C9E">
        <w:t>having</w:t>
      </w:r>
      <w:r w:rsidR="00B17F46">
        <w:t xml:space="preserve"> </w:t>
      </w:r>
      <w:r w:rsidRPr="006B7C9E">
        <w:t>a</w:t>
      </w:r>
      <w:r w:rsidR="00B17F46">
        <w:t xml:space="preserve"> </w:t>
      </w:r>
      <w:r w:rsidRPr="006B7C9E">
        <w:t>bowel</w:t>
      </w:r>
      <w:r w:rsidR="00B17F46">
        <w:t xml:space="preserve"> </w:t>
      </w:r>
      <w:r w:rsidRPr="006B7C9E">
        <w:t>cancer</w:t>
      </w:r>
      <w:r w:rsidR="00B17F46">
        <w:t xml:space="preserve"> </w:t>
      </w:r>
      <w:r w:rsidRPr="006B7C9E">
        <w:t>screen</w:t>
      </w:r>
      <w:r w:rsidR="00B17F46">
        <w:t xml:space="preserve"> </w:t>
      </w:r>
      <w:r w:rsidRPr="006B7C9E">
        <w:t>in</w:t>
      </w:r>
      <w:r w:rsidR="00B17F46">
        <w:t xml:space="preserve"> </w:t>
      </w:r>
      <w:r w:rsidRPr="006B7C9E">
        <w:t>the</w:t>
      </w:r>
      <w:r w:rsidR="00B17F46">
        <w:t xml:space="preserve"> </w:t>
      </w:r>
      <w:r w:rsidRPr="006B7C9E">
        <w:t>last</w:t>
      </w:r>
      <w:r w:rsidR="00B17F46">
        <w:t xml:space="preserve"> </w:t>
      </w:r>
      <w:r w:rsidRPr="006B7C9E">
        <w:t>24</w:t>
      </w:r>
      <w:r w:rsidR="00B17F46">
        <w:t xml:space="preserve"> </w:t>
      </w:r>
      <w:r w:rsidRPr="006B7C9E">
        <w:t>months</w:t>
      </w:r>
      <w:r w:rsidR="00B17F46">
        <w:t xml:space="preserve"> </w:t>
      </w:r>
      <w:r w:rsidRPr="006B7C9E">
        <w:t>relative</w:t>
      </w:r>
      <w:r w:rsidR="00B17F46">
        <w:t xml:space="preserve"> </w:t>
      </w:r>
      <w:r w:rsidRPr="006B7C9E">
        <w:t>to</w:t>
      </w:r>
      <w:r w:rsidR="00B17F46">
        <w:t xml:space="preserve"> </w:t>
      </w:r>
      <w:r w:rsidRPr="006B7C9E">
        <w:t>those</w:t>
      </w:r>
      <w:r w:rsidR="00B17F46">
        <w:t xml:space="preserve"> </w:t>
      </w:r>
      <w:r w:rsidRPr="006B7C9E">
        <w:t>without</w:t>
      </w:r>
      <w:r w:rsidR="00B17F46">
        <w:t xml:space="preserve"> </w:t>
      </w:r>
      <w:r w:rsidRPr="006B7C9E">
        <w:t>disability</w:t>
      </w:r>
      <w:r w:rsidR="00B17F46">
        <w:t xml:space="preserve"> </w:t>
      </w:r>
      <w:r w:rsidRPr="006B7C9E">
        <w:t>(r)</w:t>
      </w:r>
    </w:p>
    <w:p w14:paraId="27A4A65A" w14:textId="77777777" w:rsidR="006B7C9E" w:rsidRDefault="006B7C9E" w:rsidP="00425B62">
      <w:pPr>
        <w:pStyle w:val="Heading4"/>
      </w:pPr>
      <w:r w:rsidRPr="006B7C9E">
        <w:t>Baseline</w:t>
      </w:r>
    </w:p>
    <w:p w14:paraId="728E983E" w14:textId="77777777" w:rsidR="006B7C9E" w:rsidRPr="006B7C9E" w:rsidRDefault="006B7C9E" w:rsidP="006B7C9E">
      <w:r w:rsidRPr="006B7C9E">
        <w:t>1.22</w:t>
      </w:r>
      <w:r w:rsidR="00B17F46">
        <w:t xml:space="preserve"> </w:t>
      </w:r>
      <w:r w:rsidRPr="006B7C9E">
        <w:t>(No</w:t>
      </w:r>
      <w:r w:rsidR="00B17F46">
        <w:t xml:space="preserve"> </w:t>
      </w:r>
      <w:r w:rsidRPr="006B7C9E">
        <w:t>statistically</w:t>
      </w:r>
      <w:r w:rsidR="00B17F46">
        <w:t xml:space="preserve"> </w:t>
      </w:r>
      <w:r w:rsidRPr="006B7C9E">
        <w:t>significant</w:t>
      </w:r>
      <w:r w:rsidR="00B17F46">
        <w:t xml:space="preserve"> </w:t>
      </w:r>
      <w:r w:rsidRPr="006B7C9E">
        <w:t>differences)</w:t>
      </w:r>
    </w:p>
    <w:p w14:paraId="637382A6" w14:textId="77777777" w:rsidR="00FF4000" w:rsidRDefault="00576638" w:rsidP="00FF4000">
      <w:pPr>
        <w:pStyle w:val="Heading2"/>
      </w:pPr>
      <w:bookmarkStart w:id="70" w:name="_Toc19021688"/>
      <w:r>
        <w:t>Indicator</w:t>
      </w:r>
      <w:r w:rsidR="00B17F46">
        <w:t xml:space="preserve"> </w:t>
      </w:r>
      <w:r w:rsidR="00FF4000" w:rsidRPr="00FF4000">
        <w:t>2.2.3</w:t>
      </w:r>
      <w:bookmarkEnd w:id="70"/>
    </w:p>
    <w:p w14:paraId="61680B85" w14:textId="77777777" w:rsidR="00FF4000" w:rsidRPr="00FF4000" w:rsidRDefault="00FF4000" w:rsidP="00FF4000">
      <w:r w:rsidRPr="00FF4000">
        <w:t>Increase</w:t>
      </w:r>
      <w:r w:rsidR="00B17F46">
        <w:t xml:space="preserve"> </w:t>
      </w:r>
      <w:r w:rsidRPr="00FF4000">
        <w:t>mental</w:t>
      </w:r>
      <w:r w:rsidR="00B17F46">
        <w:t xml:space="preserve"> </w:t>
      </w:r>
      <w:r w:rsidRPr="00FF4000">
        <w:t>health</w:t>
      </w:r>
    </w:p>
    <w:p w14:paraId="6F8ED8C3" w14:textId="77777777" w:rsidR="00FF4000" w:rsidRDefault="00576638" w:rsidP="00FF4000">
      <w:pPr>
        <w:pStyle w:val="Heading3"/>
      </w:pPr>
      <w:r>
        <w:t>Measure</w:t>
      </w:r>
      <w:r w:rsidR="00B17F46">
        <w:t xml:space="preserve"> </w:t>
      </w:r>
      <w:r w:rsidR="00FF4000" w:rsidRPr="00FF4000">
        <w:t>2.2.3.1</w:t>
      </w:r>
    </w:p>
    <w:p w14:paraId="561E9CCF" w14:textId="77777777" w:rsidR="00FF4000" w:rsidRPr="00FF4000" w:rsidRDefault="00FF4000" w:rsidP="00FF4000">
      <w:r w:rsidRPr="00FF4000">
        <w:t>Proportion</w:t>
      </w:r>
      <w:r w:rsidR="00B17F46">
        <w:t xml:space="preserve"> </w:t>
      </w:r>
      <w:r w:rsidRPr="00FF4000">
        <w:t>of</w:t>
      </w:r>
      <w:r w:rsidR="00B17F46">
        <w:t xml:space="preserve"> </w:t>
      </w:r>
      <w:r w:rsidRPr="00FF4000">
        <w:t>people</w:t>
      </w:r>
      <w:r w:rsidR="00B17F46">
        <w:t xml:space="preserve"> </w:t>
      </w:r>
      <w:r w:rsidRPr="00FF4000">
        <w:t>with</w:t>
      </w:r>
      <w:r w:rsidR="00B17F46">
        <w:t xml:space="preserve"> </w:t>
      </w:r>
      <w:r w:rsidRPr="00FF4000">
        <w:t>disability</w:t>
      </w:r>
      <w:r w:rsidR="00B17F46">
        <w:t xml:space="preserve"> </w:t>
      </w:r>
      <w:r w:rsidRPr="00FF4000">
        <w:t>who</w:t>
      </w:r>
      <w:r w:rsidR="00B17F46">
        <w:t xml:space="preserve"> </w:t>
      </w:r>
      <w:r w:rsidRPr="00FF4000">
        <w:t>report</w:t>
      </w:r>
      <w:r w:rsidR="00B17F46">
        <w:t xml:space="preserve"> </w:t>
      </w:r>
      <w:r w:rsidRPr="00FF4000">
        <w:t>psychological</w:t>
      </w:r>
      <w:r w:rsidR="00B17F46">
        <w:t xml:space="preserve"> </w:t>
      </w:r>
      <w:r w:rsidRPr="00FF4000">
        <w:t>distress</w:t>
      </w:r>
      <w:r w:rsidR="00B17F46">
        <w:t xml:space="preserve"> </w:t>
      </w:r>
      <w:r w:rsidRPr="00FF4000">
        <w:t>as</w:t>
      </w:r>
      <w:r w:rsidR="00B17F46">
        <w:t xml:space="preserve"> </w:t>
      </w:r>
      <w:r w:rsidRPr="00FF4000">
        <w:t>measured</w:t>
      </w:r>
      <w:r w:rsidR="00B17F46">
        <w:t xml:space="preserve"> </w:t>
      </w:r>
      <w:r w:rsidRPr="00FF4000">
        <w:t>by</w:t>
      </w:r>
      <w:r w:rsidR="00B17F46">
        <w:t xml:space="preserve"> </w:t>
      </w:r>
      <w:r w:rsidRPr="00FF4000">
        <w:t>the</w:t>
      </w:r>
      <w:r w:rsidR="00B17F46">
        <w:t xml:space="preserve"> </w:t>
      </w:r>
      <w:r w:rsidRPr="00FF4000">
        <w:t>Kessler</w:t>
      </w:r>
      <w:r w:rsidR="00B17F46">
        <w:t xml:space="preserve"> </w:t>
      </w:r>
      <w:r w:rsidRPr="00FF4000">
        <w:t>distress</w:t>
      </w:r>
      <w:r w:rsidR="00B17F46">
        <w:t xml:space="preserve"> </w:t>
      </w:r>
      <w:r w:rsidRPr="00FF4000">
        <w:t>scale</w:t>
      </w:r>
      <w:r w:rsidR="00B17F46">
        <w:t xml:space="preserve"> </w:t>
      </w:r>
      <w:r w:rsidRPr="00FF4000">
        <w:t>(K10)</w:t>
      </w:r>
      <w:r w:rsidR="00B17F46">
        <w:t xml:space="preserve"> </w:t>
      </w:r>
      <w:r w:rsidRPr="00FF4000">
        <w:t>(a)</w:t>
      </w:r>
    </w:p>
    <w:p w14:paraId="6F72A7A9" w14:textId="77777777" w:rsidR="00FF4000" w:rsidRDefault="00FF4000" w:rsidP="00FF4000">
      <w:pPr>
        <w:pStyle w:val="Heading4"/>
      </w:pPr>
      <w:r w:rsidRPr="00FF4000">
        <w:t>Baseline:</w:t>
      </w:r>
    </w:p>
    <w:p w14:paraId="1C96DEE8" w14:textId="77777777" w:rsidR="00FF4000" w:rsidRDefault="00FF4000" w:rsidP="00FF4000">
      <w:r w:rsidRPr="00FF4000">
        <w:t>With</w:t>
      </w:r>
      <w:r w:rsidR="00B17F46">
        <w:t xml:space="preserve"> </w:t>
      </w:r>
      <w:r w:rsidRPr="00FF4000">
        <w:t>disability</w:t>
      </w:r>
      <w:r w:rsidR="006330D9">
        <w:t>:</w:t>
      </w:r>
    </w:p>
    <w:p w14:paraId="62F21BF5" w14:textId="77777777" w:rsidR="00FF4000" w:rsidRPr="00FF4000" w:rsidRDefault="00FF4000" w:rsidP="00100AB6">
      <w:pPr>
        <w:pStyle w:val="ListParagraph"/>
        <w:numPr>
          <w:ilvl w:val="0"/>
          <w:numId w:val="33"/>
        </w:numPr>
      </w:pPr>
      <w:r w:rsidRPr="00FF4000">
        <w:t>65.8</w:t>
      </w:r>
      <w:r w:rsidR="00B17F46">
        <w:t xml:space="preserve"> </w:t>
      </w:r>
      <w:r w:rsidRPr="00FF4000">
        <w:t>per</w:t>
      </w:r>
      <w:r w:rsidR="00B17F46">
        <w:t xml:space="preserve"> </w:t>
      </w:r>
      <w:r w:rsidRPr="00FF4000">
        <w:t>cent</w:t>
      </w:r>
      <w:r w:rsidR="00B17F46">
        <w:t xml:space="preserve"> </w:t>
      </w:r>
      <w:r w:rsidRPr="00FF4000">
        <w:t>(SDAC,</w:t>
      </w:r>
      <w:r w:rsidR="00B17F46">
        <w:t xml:space="preserve"> </w:t>
      </w:r>
      <w:r w:rsidRPr="00FF4000">
        <w:t>2015)</w:t>
      </w:r>
    </w:p>
    <w:p w14:paraId="7D277040" w14:textId="77777777" w:rsidR="00FF4000" w:rsidRPr="00FF4000" w:rsidRDefault="00FF4000" w:rsidP="00100AB6">
      <w:pPr>
        <w:pStyle w:val="ListParagraph"/>
        <w:numPr>
          <w:ilvl w:val="0"/>
          <w:numId w:val="33"/>
        </w:numPr>
      </w:pPr>
      <w:r w:rsidRPr="00FF4000">
        <w:t>59.2</w:t>
      </w:r>
      <w:r w:rsidR="00B17F46">
        <w:t xml:space="preserve"> </w:t>
      </w:r>
      <w:r w:rsidRPr="00FF4000">
        <w:t>per</w:t>
      </w:r>
      <w:r w:rsidR="00B17F46">
        <w:t xml:space="preserve"> </w:t>
      </w:r>
      <w:r w:rsidRPr="00FF4000">
        <w:t>cent</w:t>
      </w:r>
      <w:r w:rsidR="00B17F46">
        <w:t xml:space="preserve"> </w:t>
      </w:r>
      <w:r w:rsidRPr="00FF4000">
        <w:t>(HILDA,</w:t>
      </w:r>
      <w:r w:rsidR="00B17F46">
        <w:t xml:space="preserve"> </w:t>
      </w:r>
      <w:r w:rsidRPr="00FF4000">
        <w:t>2015)</w:t>
      </w:r>
    </w:p>
    <w:p w14:paraId="6D0A36D1" w14:textId="77777777" w:rsidR="00FF4000" w:rsidRDefault="00FF4000" w:rsidP="00FF4000">
      <w:r w:rsidRPr="00FF4000">
        <w:t>Without</w:t>
      </w:r>
      <w:r w:rsidR="00B17F46">
        <w:t xml:space="preserve"> </w:t>
      </w:r>
      <w:r w:rsidRPr="00FF4000">
        <w:t>disability</w:t>
      </w:r>
      <w:r w:rsidR="006330D9">
        <w:t>:</w:t>
      </w:r>
    </w:p>
    <w:p w14:paraId="3BE5DB99" w14:textId="77777777" w:rsidR="00FF4000" w:rsidRPr="00FF4000" w:rsidRDefault="00FF4000" w:rsidP="00100AB6">
      <w:pPr>
        <w:pStyle w:val="ListParagraph"/>
        <w:numPr>
          <w:ilvl w:val="0"/>
          <w:numId w:val="34"/>
        </w:numPr>
      </w:pPr>
      <w:r w:rsidRPr="00FF4000">
        <w:t>No</w:t>
      </w:r>
      <w:r w:rsidR="00B17F46">
        <w:t xml:space="preserve"> </w:t>
      </w:r>
      <w:r w:rsidRPr="00FF4000">
        <w:t>data</w:t>
      </w:r>
      <w:r w:rsidR="00B17F46">
        <w:t xml:space="preserve"> </w:t>
      </w:r>
      <w:r w:rsidRPr="00FF4000">
        <w:t>for</w:t>
      </w:r>
      <w:r w:rsidR="00B17F46">
        <w:t xml:space="preserve"> </w:t>
      </w:r>
      <w:r w:rsidRPr="00FF4000">
        <w:t>people</w:t>
      </w:r>
      <w:r w:rsidR="00B17F46">
        <w:t xml:space="preserve"> </w:t>
      </w:r>
      <w:r w:rsidRPr="00FF4000">
        <w:t>without</w:t>
      </w:r>
      <w:r w:rsidR="00B17F46">
        <w:t xml:space="preserve"> </w:t>
      </w:r>
      <w:r w:rsidRPr="00FF4000">
        <w:t>disability</w:t>
      </w:r>
      <w:r w:rsidR="00B17F46">
        <w:t xml:space="preserve"> </w:t>
      </w:r>
      <w:r w:rsidRPr="00FF4000">
        <w:t>(SDAC,</w:t>
      </w:r>
      <w:r w:rsidR="00B17F46">
        <w:t xml:space="preserve"> </w:t>
      </w:r>
      <w:r w:rsidRPr="00FF4000">
        <w:t>2015)</w:t>
      </w:r>
    </w:p>
    <w:p w14:paraId="7C26572B" w14:textId="77777777" w:rsidR="00FF4000" w:rsidRPr="00FF4000" w:rsidRDefault="00FF4000" w:rsidP="00100AB6">
      <w:pPr>
        <w:pStyle w:val="ListParagraph"/>
        <w:numPr>
          <w:ilvl w:val="0"/>
          <w:numId w:val="34"/>
        </w:numPr>
      </w:pPr>
      <w:r w:rsidRPr="00FF4000">
        <w:t>31.6</w:t>
      </w:r>
      <w:r w:rsidR="00B17F46">
        <w:t xml:space="preserve"> </w:t>
      </w:r>
      <w:r w:rsidRPr="00FF4000">
        <w:t>per</w:t>
      </w:r>
      <w:r w:rsidR="00B17F46">
        <w:t xml:space="preserve"> </w:t>
      </w:r>
      <w:r w:rsidRPr="00FF4000">
        <w:t>cent</w:t>
      </w:r>
      <w:r w:rsidR="00B17F46">
        <w:t xml:space="preserve"> </w:t>
      </w:r>
      <w:r w:rsidRPr="00FF4000">
        <w:t>(HILDA,</w:t>
      </w:r>
      <w:r w:rsidR="00B17F46">
        <w:t xml:space="preserve"> </w:t>
      </w:r>
      <w:r w:rsidRPr="00FF4000">
        <w:t>2015)</w:t>
      </w:r>
    </w:p>
    <w:p w14:paraId="65EAFD9C" w14:textId="77777777" w:rsidR="00FF4000" w:rsidRDefault="00FF4000" w:rsidP="00FF4000">
      <w:pPr>
        <w:pStyle w:val="Heading4"/>
      </w:pPr>
      <w:r w:rsidRPr="00FF4000">
        <w:t>2018</w:t>
      </w:r>
      <w:r w:rsidR="00B17F46">
        <w:t xml:space="preserve"> </w:t>
      </w:r>
      <w:r w:rsidRPr="00FF4000">
        <w:t>updates</w:t>
      </w:r>
    </w:p>
    <w:p w14:paraId="03104695" w14:textId="77777777" w:rsidR="00FF4000" w:rsidRPr="00FF4000" w:rsidRDefault="00FF4000" w:rsidP="00100AB6">
      <w:pPr>
        <w:pStyle w:val="ListParagraph"/>
        <w:numPr>
          <w:ilvl w:val="0"/>
          <w:numId w:val="35"/>
        </w:numPr>
      </w:pPr>
      <w:r w:rsidRPr="00FF4000">
        <w:t>63.4</w:t>
      </w:r>
      <w:r w:rsidR="00B17F46">
        <w:t xml:space="preserve"> </w:t>
      </w:r>
      <w:r w:rsidRPr="00FF4000">
        <w:t>per</w:t>
      </w:r>
      <w:r w:rsidR="00B17F46">
        <w:t xml:space="preserve"> </w:t>
      </w:r>
      <w:r w:rsidRPr="00FF4000">
        <w:t>cent</w:t>
      </w:r>
      <w:r w:rsidR="00B17F46">
        <w:t xml:space="preserve"> </w:t>
      </w:r>
      <w:r w:rsidRPr="00FF4000">
        <w:t>(HILDA,</w:t>
      </w:r>
      <w:r w:rsidR="00B17F46">
        <w:t xml:space="preserve"> </w:t>
      </w:r>
      <w:r w:rsidRPr="00FF4000">
        <w:t>2017)</w:t>
      </w:r>
    </w:p>
    <w:p w14:paraId="22706DBD" w14:textId="77777777" w:rsidR="00FF4000" w:rsidRPr="00FF4000" w:rsidRDefault="00425B62" w:rsidP="00100AB6">
      <w:pPr>
        <w:pStyle w:val="ListParagraph"/>
        <w:numPr>
          <w:ilvl w:val="0"/>
          <w:numId w:val="35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FF4000" w:rsidRPr="00FF4000">
        <w:t>33.8</w:t>
      </w:r>
      <w:r w:rsidR="00B17F46">
        <w:t xml:space="preserve"> </w:t>
      </w:r>
      <w:r w:rsidR="00FF4000" w:rsidRPr="00FF4000">
        <w:t>per</w:t>
      </w:r>
      <w:r w:rsidR="00B17F46">
        <w:t xml:space="preserve"> </w:t>
      </w:r>
      <w:r w:rsidR="00FF4000" w:rsidRPr="00FF4000">
        <w:t>cent</w:t>
      </w:r>
      <w:r w:rsidR="00B17F46">
        <w:t xml:space="preserve"> </w:t>
      </w:r>
      <w:r w:rsidR="00FF4000" w:rsidRPr="00FF4000">
        <w:t>(HILDA,</w:t>
      </w:r>
      <w:r w:rsidR="00B17F46">
        <w:t xml:space="preserve"> </w:t>
      </w:r>
      <w:r w:rsidR="00FF4000" w:rsidRPr="00FF4000">
        <w:t>2017)</w:t>
      </w:r>
    </w:p>
    <w:p w14:paraId="4E2EBA90" w14:textId="77777777" w:rsidR="00FF4000" w:rsidRDefault="00576638" w:rsidP="00FF4000">
      <w:pPr>
        <w:pStyle w:val="Heading3"/>
      </w:pPr>
      <w:r>
        <w:t>Measure</w:t>
      </w:r>
      <w:r w:rsidR="00B17F46">
        <w:t xml:space="preserve"> </w:t>
      </w:r>
      <w:r w:rsidR="00FF4000" w:rsidRPr="00FF4000">
        <w:t>2.2.3.2</w:t>
      </w:r>
    </w:p>
    <w:p w14:paraId="71B7FB0E" w14:textId="77777777" w:rsidR="00FF4000" w:rsidRPr="00FF4000" w:rsidRDefault="00FF4000" w:rsidP="00FF4000">
      <w:r w:rsidRPr="00FF4000">
        <w:t>Proportion</w:t>
      </w:r>
      <w:r w:rsidR="00B17F46">
        <w:t xml:space="preserve"> </w:t>
      </w:r>
      <w:r w:rsidRPr="00FF4000">
        <w:t>of</w:t>
      </w:r>
      <w:r w:rsidR="00B17F46">
        <w:t xml:space="preserve"> </w:t>
      </w:r>
      <w:r w:rsidRPr="00FF4000">
        <w:t>people</w:t>
      </w:r>
      <w:r w:rsidR="00B17F46">
        <w:t xml:space="preserve"> </w:t>
      </w:r>
      <w:r w:rsidRPr="00FF4000">
        <w:t>with</w:t>
      </w:r>
      <w:r w:rsidR="00B17F46">
        <w:t xml:space="preserve"> </w:t>
      </w:r>
      <w:r w:rsidRPr="00FF4000">
        <w:t>disability</w:t>
      </w:r>
      <w:r w:rsidR="00B17F46">
        <w:t xml:space="preserve"> </w:t>
      </w:r>
      <w:r w:rsidRPr="00FF4000">
        <w:t>who</w:t>
      </w:r>
      <w:r w:rsidR="00B17F46">
        <w:t xml:space="preserve"> </w:t>
      </w:r>
      <w:r w:rsidRPr="00FF4000">
        <w:t>report</w:t>
      </w:r>
      <w:r w:rsidR="00B17F46">
        <w:t xml:space="preserve"> </w:t>
      </w:r>
      <w:r w:rsidRPr="00FF4000">
        <w:t>psychological</w:t>
      </w:r>
      <w:r w:rsidR="00B17F46">
        <w:t xml:space="preserve"> </w:t>
      </w:r>
      <w:r w:rsidRPr="00FF4000">
        <w:t>distress</w:t>
      </w:r>
      <w:r w:rsidR="00B17F46">
        <w:t xml:space="preserve"> </w:t>
      </w:r>
      <w:r w:rsidRPr="00FF4000">
        <w:t>as</w:t>
      </w:r>
      <w:r w:rsidR="00B17F46">
        <w:t xml:space="preserve"> </w:t>
      </w:r>
      <w:r w:rsidRPr="00FF4000">
        <w:t>measured</w:t>
      </w:r>
      <w:r w:rsidR="00B17F46">
        <w:t xml:space="preserve"> </w:t>
      </w:r>
      <w:r w:rsidRPr="00FF4000">
        <w:t>by</w:t>
      </w:r>
      <w:r w:rsidR="00B17F46">
        <w:t xml:space="preserve"> </w:t>
      </w:r>
      <w:r w:rsidRPr="00FF4000">
        <w:t>the</w:t>
      </w:r>
      <w:r w:rsidR="00B17F46">
        <w:t xml:space="preserve"> </w:t>
      </w:r>
      <w:r w:rsidRPr="00FF4000">
        <w:t>Kessler</w:t>
      </w:r>
      <w:r w:rsidR="00B17F46">
        <w:t xml:space="preserve"> </w:t>
      </w:r>
      <w:r w:rsidRPr="00FF4000">
        <w:t>distress</w:t>
      </w:r>
      <w:r w:rsidR="00B17F46">
        <w:t xml:space="preserve"> </w:t>
      </w:r>
      <w:r w:rsidRPr="00FF4000">
        <w:t>scale</w:t>
      </w:r>
      <w:r w:rsidR="00B17F46">
        <w:t xml:space="preserve"> </w:t>
      </w:r>
      <w:r w:rsidRPr="00FF4000">
        <w:t>(K10)</w:t>
      </w:r>
      <w:r w:rsidR="00B17F46">
        <w:t xml:space="preserve"> </w:t>
      </w:r>
      <w:r w:rsidRPr="00FF4000">
        <w:t>relative</w:t>
      </w:r>
      <w:r w:rsidR="00B17F46">
        <w:t xml:space="preserve"> </w:t>
      </w:r>
      <w:r w:rsidRPr="00FF4000">
        <w:t>to</w:t>
      </w:r>
      <w:r w:rsidR="00B17F46">
        <w:t xml:space="preserve"> </w:t>
      </w:r>
      <w:r w:rsidRPr="00FF4000">
        <w:t>people</w:t>
      </w:r>
      <w:r w:rsidR="00B17F46">
        <w:t xml:space="preserve"> </w:t>
      </w:r>
      <w:r w:rsidRPr="00FF4000">
        <w:t>without</w:t>
      </w:r>
      <w:r w:rsidR="00B17F46">
        <w:t xml:space="preserve"> </w:t>
      </w:r>
      <w:r w:rsidRPr="00FF4000">
        <w:t>disability</w:t>
      </w:r>
      <w:r w:rsidR="00B17F46">
        <w:t xml:space="preserve"> </w:t>
      </w:r>
      <w:r w:rsidRPr="00FF4000">
        <w:t>(r)</w:t>
      </w:r>
    </w:p>
    <w:p w14:paraId="3A2732A2" w14:textId="77777777" w:rsidR="00FF4000" w:rsidRDefault="00FF4000" w:rsidP="00FF4000">
      <w:pPr>
        <w:pStyle w:val="Heading4"/>
      </w:pPr>
      <w:r w:rsidRPr="00FF4000">
        <w:t>Baseline</w:t>
      </w:r>
    </w:p>
    <w:p w14:paraId="0CCE5615" w14:textId="77777777" w:rsidR="00FF4000" w:rsidRPr="00FF4000" w:rsidRDefault="00FF4000" w:rsidP="00FF4000">
      <w:r w:rsidRPr="00FF4000">
        <w:t>1.87</w:t>
      </w:r>
      <w:r w:rsidR="00B17F46">
        <w:t xml:space="preserve"> </w:t>
      </w:r>
      <w:r w:rsidRPr="00FF4000">
        <w:t>(People</w:t>
      </w:r>
      <w:r w:rsidR="00B17F46">
        <w:t xml:space="preserve"> </w:t>
      </w:r>
      <w:r w:rsidRPr="00FF4000">
        <w:t>with</w:t>
      </w:r>
      <w:r w:rsidR="00B17F46">
        <w:t xml:space="preserve"> </w:t>
      </w:r>
      <w:r w:rsidRPr="00FF4000">
        <w:t>disability</w:t>
      </w:r>
      <w:r w:rsidR="00B17F46">
        <w:t xml:space="preserve"> </w:t>
      </w:r>
      <w:r w:rsidRPr="00FF4000">
        <w:t>are</w:t>
      </w:r>
      <w:r w:rsidR="00B17F46">
        <w:t xml:space="preserve"> </w:t>
      </w:r>
      <w:r w:rsidRPr="00FF4000">
        <w:t>more</w:t>
      </w:r>
      <w:r w:rsidR="00B17F46">
        <w:t xml:space="preserve"> </w:t>
      </w:r>
      <w:r w:rsidRPr="00FF4000">
        <w:t>likely</w:t>
      </w:r>
      <w:r w:rsidR="00B17F46">
        <w:t xml:space="preserve"> </w:t>
      </w:r>
      <w:r w:rsidRPr="00FF4000">
        <w:t>to</w:t>
      </w:r>
      <w:r w:rsidR="00B17F46">
        <w:t xml:space="preserve"> </w:t>
      </w:r>
      <w:r w:rsidRPr="00FF4000">
        <w:t>report</w:t>
      </w:r>
      <w:r w:rsidR="00B17F46">
        <w:t xml:space="preserve"> </w:t>
      </w:r>
      <w:r w:rsidRPr="00FF4000">
        <w:t>psychological</w:t>
      </w:r>
      <w:r w:rsidR="00B17F46">
        <w:t xml:space="preserve"> </w:t>
      </w:r>
      <w:r w:rsidRPr="00FF4000">
        <w:t>distress)</w:t>
      </w:r>
    </w:p>
    <w:p w14:paraId="62C92650" w14:textId="77777777" w:rsidR="00FF4000" w:rsidRDefault="00FF4000" w:rsidP="00FF4000">
      <w:pPr>
        <w:pStyle w:val="Heading4"/>
      </w:pPr>
      <w:r w:rsidRPr="00FF4000">
        <w:t>2018</w:t>
      </w:r>
      <w:r w:rsidR="00B17F46">
        <w:t xml:space="preserve"> </w:t>
      </w:r>
      <w:r w:rsidRPr="00FF4000">
        <w:t>updates</w:t>
      </w:r>
    </w:p>
    <w:p w14:paraId="59CFBE3A" w14:textId="77777777" w:rsidR="00FF4000" w:rsidRPr="00FF4000" w:rsidRDefault="00FF4000" w:rsidP="00FF4000">
      <w:r w:rsidRPr="00FF4000">
        <w:t>1.87</w:t>
      </w:r>
      <w:r w:rsidR="00B17F46">
        <w:t xml:space="preserve"> </w:t>
      </w:r>
      <w:r w:rsidRPr="00FF4000">
        <w:t>(HILDA)</w:t>
      </w:r>
      <w:r w:rsidR="00B17F46">
        <w:t xml:space="preserve"> </w:t>
      </w:r>
      <w:r w:rsidRPr="00FF4000">
        <w:t>(People</w:t>
      </w:r>
      <w:r w:rsidR="00B17F46">
        <w:t xml:space="preserve"> </w:t>
      </w:r>
      <w:r w:rsidRPr="00FF4000">
        <w:t>with</w:t>
      </w:r>
      <w:r w:rsidR="00B17F46">
        <w:t xml:space="preserve"> </w:t>
      </w:r>
      <w:r w:rsidRPr="00FF4000">
        <w:t>disability</w:t>
      </w:r>
      <w:r w:rsidR="00B17F46">
        <w:t xml:space="preserve"> </w:t>
      </w:r>
      <w:r w:rsidRPr="00FF4000">
        <w:t>are</w:t>
      </w:r>
      <w:r w:rsidR="00B17F46">
        <w:t xml:space="preserve"> </w:t>
      </w:r>
      <w:r w:rsidRPr="00FF4000">
        <w:t>more</w:t>
      </w:r>
      <w:r w:rsidR="00B17F46">
        <w:t xml:space="preserve"> </w:t>
      </w:r>
      <w:r w:rsidRPr="00FF4000">
        <w:t>likely</w:t>
      </w:r>
      <w:r w:rsidR="00B17F46">
        <w:t xml:space="preserve"> </w:t>
      </w:r>
      <w:r w:rsidRPr="00FF4000">
        <w:t>to</w:t>
      </w:r>
      <w:r w:rsidR="00B17F46">
        <w:t xml:space="preserve"> </w:t>
      </w:r>
      <w:r w:rsidRPr="00FF4000">
        <w:t>report</w:t>
      </w:r>
      <w:r w:rsidR="00B17F46">
        <w:t xml:space="preserve"> </w:t>
      </w:r>
      <w:r w:rsidRPr="00FF4000">
        <w:t>psychological</w:t>
      </w:r>
      <w:r w:rsidR="00B17F46">
        <w:t xml:space="preserve"> </w:t>
      </w:r>
      <w:r w:rsidRPr="00FF4000">
        <w:t>distress)</w:t>
      </w:r>
    </w:p>
    <w:p w14:paraId="11C197E1" w14:textId="77777777" w:rsidR="00FF4000" w:rsidRDefault="00576638" w:rsidP="00FF4000">
      <w:pPr>
        <w:pStyle w:val="Heading4"/>
      </w:pPr>
      <w:r>
        <w:t>Measure</w:t>
      </w:r>
      <w:r w:rsidR="00B17F46">
        <w:t xml:space="preserve"> </w:t>
      </w:r>
      <w:r w:rsidR="00FF4000" w:rsidRPr="00FF4000">
        <w:t>2.2.3.3</w:t>
      </w:r>
    </w:p>
    <w:p w14:paraId="4AEC604A" w14:textId="77777777" w:rsidR="00FF4000" w:rsidRPr="00FF4000" w:rsidRDefault="00FF4000" w:rsidP="00FF4000">
      <w:r w:rsidRPr="00FF4000">
        <w:t>Proportion</w:t>
      </w:r>
      <w:r w:rsidR="00B17F46">
        <w:t xml:space="preserve"> </w:t>
      </w:r>
      <w:r w:rsidRPr="00FF4000">
        <w:t>of</w:t>
      </w:r>
      <w:r w:rsidR="00B17F46">
        <w:t xml:space="preserve"> </w:t>
      </w:r>
      <w:r w:rsidRPr="00FF4000">
        <w:t>people</w:t>
      </w:r>
      <w:r w:rsidR="00B17F46">
        <w:t xml:space="preserve"> </w:t>
      </w:r>
      <w:r w:rsidRPr="00FF4000">
        <w:t>with</w:t>
      </w:r>
      <w:r w:rsidR="00B17F46">
        <w:t xml:space="preserve"> </w:t>
      </w:r>
      <w:r w:rsidRPr="00FF4000">
        <w:t>disability</w:t>
      </w:r>
      <w:r w:rsidR="00B17F46">
        <w:t xml:space="preserve"> </w:t>
      </w:r>
      <w:r w:rsidRPr="00FF4000">
        <w:t>who</w:t>
      </w:r>
      <w:r w:rsidR="00B17F46">
        <w:t xml:space="preserve"> </w:t>
      </w:r>
      <w:r w:rsidRPr="00FF4000">
        <w:t>report</w:t>
      </w:r>
      <w:r w:rsidR="00B17F46">
        <w:t xml:space="preserve"> </w:t>
      </w:r>
      <w:r w:rsidRPr="00FF4000">
        <w:t>poor</w:t>
      </w:r>
      <w:r w:rsidR="00B17F46">
        <w:t xml:space="preserve"> </w:t>
      </w:r>
      <w:r w:rsidRPr="00FF4000">
        <w:t>mental</w:t>
      </w:r>
      <w:r w:rsidR="00B17F46">
        <w:t xml:space="preserve"> </w:t>
      </w:r>
      <w:r w:rsidRPr="00FF4000">
        <w:t>health</w:t>
      </w:r>
      <w:r w:rsidR="00B17F46">
        <w:t xml:space="preserve"> </w:t>
      </w:r>
      <w:r w:rsidRPr="00FF4000">
        <w:t>as</w:t>
      </w:r>
      <w:r w:rsidR="00B17F46">
        <w:t xml:space="preserve"> </w:t>
      </w:r>
      <w:r w:rsidRPr="00FF4000">
        <w:t>measured</w:t>
      </w:r>
      <w:r w:rsidR="00B17F46">
        <w:t xml:space="preserve"> </w:t>
      </w:r>
      <w:r w:rsidRPr="00FF4000">
        <w:t>by</w:t>
      </w:r>
      <w:r w:rsidR="00B17F46">
        <w:t xml:space="preserve"> </w:t>
      </w:r>
      <w:r w:rsidRPr="00FF4000">
        <w:t>Mental</w:t>
      </w:r>
      <w:r w:rsidR="00B17F46">
        <w:t xml:space="preserve"> </w:t>
      </w:r>
      <w:r w:rsidRPr="00FF4000">
        <w:t>Component</w:t>
      </w:r>
      <w:r w:rsidR="00B17F46">
        <w:t xml:space="preserve"> </w:t>
      </w:r>
      <w:r w:rsidRPr="00FF4000">
        <w:t>of</w:t>
      </w:r>
      <w:r w:rsidR="00B17F46">
        <w:t xml:space="preserve"> </w:t>
      </w:r>
      <w:r w:rsidRPr="00FF4000">
        <w:t>the</w:t>
      </w:r>
      <w:r w:rsidR="00B17F46">
        <w:t xml:space="preserve"> </w:t>
      </w:r>
      <w:r w:rsidRPr="00FF4000">
        <w:t>Short-Form</w:t>
      </w:r>
      <w:r w:rsidR="00B17F46">
        <w:t xml:space="preserve"> </w:t>
      </w:r>
      <w:r w:rsidRPr="00FF4000">
        <w:t>12</w:t>
      </w:r>
      <w:r w:rsidR="00B17F46">
        <w:t xml:space="preserve"> </w:t>
      </w:r>
      <w:r w:rsidRPr="00FF4000">
        <w:t>Health</w:t>
      </w:r>
      <w:r w:rsidR="00B17F46">
        <w:t xml:space="preserve"> </w:t>
      </w:r>
      <w:r w:rsidRPr="00FF4000">
        <w:t>Survey</w:t>
      </w:r>
      <w:r w:rsidR="00B17F46">
        <w:t xml:space="preserve"> </w:t>
      </w:r>
      <w:r w:rsidRPr="00FF4000">
        <w:t>(SF12)</w:t>
      </w:r>
      <w:r w:rsidR="00B17F46">
        <w:t xml:space="preserve"> </w:t>
      </w:r>
      <w:r w:rsidRPr="00FF4000">
        <w:t>(a)</w:t>
      </w:r>
    </w:p>
    <w:p w14:paraId="6936D0A5" w14:textId="77777777" w:rsidR="00FF4000" w:rsidRDefault="00FF4000" w:rsidP="00FF4000">
      <w:pPr>
        <w:pStyle w:val="Heading4"/>
      </w:pPr>
      <w:r w:rsidRPr="00FF4000">
        <w:t>Baseline</w:t>
      </w:r>
    </w:p>
    <w:p w14:paraId="76EF3B01" w14:textId="77777777" w:rsidR="00FF4000" w:rsidRPr="00FF4000" w:rsidRDefault="00425B62" w:rsidP="00100AB6">
      <w:pPr>
        <w:pStyle w:val="ListParagraph"/>
        <w:numPr>
          <w:ilvl w:val="0"/>
          <w:numId w:val="71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FF4000" w:rsidRPr="00FF4000">
        <w:t>69.1</w:t>
      </w:r>
      <w:r w:rsidR="00B17F46">
        <w:t xml:space="preserve"> </w:t>
      </w:r>
      <w:r w:rsidR="00FF4000" w:rsidRPr="00FF4000">
        <w:t>per</w:t>
      </w:r>
      <w:r w:rsidR="00B17F46">
        <w:t xml:space="preserve"> </w:t>
      </w:r>
      <w:r w:rsidR="00FF4000" w:rsidRPr="00FF4000">
        <w:t>cent</w:t>
      </w:r>
      <w:r w:rsidR="00B17F46">
        <w:t xml:space="preserve"> </w:t>
      </w:r>
      <w:r w:rsidR="00FF4000" w:rsidRPr="00FF4000">
        <w:t>(HILDA,</w:t>
      </w:r>
      <w:r w:rsidR="00B17F46">
        <w:t xml:space="preserve"> </w:t>
      </w:r>
      <w:r w:rsidR="00FF4000" w:rsidRPr="00FF4000">
        <w:t>2016)</w:t>
      </w:r>
    </w:p>
    <w:p w14:paraId="52B7993C" w14:textId="77777777" w:rsidR="00FF4000" w:rsidRPr="00FF4000" w:rsidRDefault="00425B62" w:rsidP="00100AB6">
      <w:pPr>
        <w:pStyle w:val="ListParagraph"/>
        <w:numPr>
          <w:ilvl w:val="0"/>
          <w:numId w:val="71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FF4000" w:rsidRPr="00FF4000">
        <w:t>45.0</w:t>
      </w:r>
      <w:r w:rsidR="00B17F46">
        <w:t xml:space="preserve"> </w:t>
      </w:r>
      <w:r w:rsidR="00FF4000" w:rsidRPr="00FF4000">
        <w:t>per</w:t>
      </w:r>
      <w:r w:rsidR="00B17F46">
        <w:t xml:space="preserve"> </w:t>
      </w:r>
      <w:r w:rsidR="00FF4000" w:rsidRPr="00FF4000">
        <w:t>cent</w:t>
      </w:r>
      <w:r w:rsidR="00B17F46">
        <w:t xml:space="preserve"> </w:t>
      </w:r>
      <w:r w:rsidR="00FF4000" w:rsidRPr="00FF4000">
        <w:t>(HILDA,</w:t>
      </w:r>
      <w:r w:rsidR="00B17F46">
        <w:t xml:space="preserve"> </w:t>
      </w:r>
      <w:r w:rsidR="00FF4000" w:rsidRPr="00FF4000">
        <w:t>2016)</w:t>
      </w:r>
    </w:p>
    <w:p w14:paraId="687E8702" w14:textId="77777777" w:rsidR="00FF4000" w:rsidRDefault="00FF4000" w:rsidP="006330D9">
      <w:pPr>
        <w:pStyle w:val="Heading4"/>
      </w:pPr>
      <w:r w:rsidRPr="00FF4000">
        <w:t>2018</w:t>
      </w:r>
      <w:r w:rsidR="00B17F46">
        <w:t xml:space="preserve"> </w:t>
      </w:r>
      <w:r w:rsidRPr="00FF4000">
        <w:t>updates:</w:t>
      </w:r>
    </w:p>
    <w:p w14:paraId="590E4D5D" w14:textId="77777777" w:rsidR="00FF4000" w:rsidRPr="00FF4000" w:rsidRDefault="00425B62" w:rsidP="00100AB6">
      <w:pPr>
        <w:pStyle w:val="ListParagraph"/>
        <w:numPr>
          <w:ilvl w:val="0"/>
          <w:numId w:val="72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FF4000" w:rsidRPr="00FF4000">
        <w:t>67.4</w:t>
      </w:r>
      <w:r w:rsidR="00B17F46">
        <w:t xml:space="preserve"> </w:t>
      </w:r>
      <w:r w:rsidR="00FF4000" w:rsidRPr="00FF4000">
        <w:t>per</w:t>
      </w:r>
      <w:r w:rsidR="00B17F46">
        <w:t xml:space="preserve"> </w:t>
      </w:r>
      <w:r w:rsidR="00FF4000" w:rsidRPr="00FF4000">
        <w:t>cent</w:t>
      </w:r>
      <w:r w:rsidR="00B17F46">
        <w:t xml:space="preserve"> </w:t>
      </w:r>
      <w:r w:rsidR="00FF4000" w:rsidRPr="00FF4000">
        <w:t>(HILDA,</w:t>
      </w:r>
      <w:r w:rsidR="00B17F46">
        <w:t xml:space="preserve"> </w:t>
      </w:r>
      <w:r w:rsidR="00FF4000" w:rsidRPr="00FF4000">
        <w:t>2017)</w:t>
      </w:r>
    </w:p>
    <w:p w14:paraId="14BAC95F" w14:textId="77777777" w:rsidR="00FF4000" w:rsidRPr="00FF4000" w:rsidRDefault="00425B62" w:rsidP="00100AB6">
      <w:pPr>
        <w:pStyle w:val="ListParagraph"/>
        <w:numPr>
          <w:ilvl w:val="0"/>
          <w:numId w:val="72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FF4000" w:rsidRPr="00FF4000">
        <w:t>43.9</w:t>
      </w:r>
      <w:r w:rsidR="00B17F46">
        <w:t xml:space="preserve"> </w:t>
      </w:r>
      <w:r w:rsidR="00FF4000" w:rsidRPr="00FF4000">
        <w:t>per</w:t>
      </w:r>
      <w:r w:rsidR="00B17F46">
        <w:t xml:space="preserve"> </w:t>
      </w:r>
      <w:r w:rsidR="00FF4000" w:rsidRPr="00FF4000">
        <w:t>cent</w:t>
      </w:r>
      <w:r w:rsidR="00B17F46">
        <w:t xml:space="preserve"> </w:t>
      </w:r>
      <w:r w:rsidR="00FF4000" w:rsidRPr="00FF4000">
        <w:t>(HILDA,</w:t>
      </w:r>
      <w:r w:rsidR="00B17F46">
        <w:t xml:space="preserve"> </w:t>
      </w:r>
      <w:r w:rsidR="00FF4000" w:rsidRPr="00FF4000">
        <w:t>2017)</w:t>
      </w:r>
    </w:p>
    <w:p w14:paraId="5CCBFA28" w14:textId="77777777" w:rsidR="00FF4000" w:rsidRDefault="00576638" w:rsidP="00FF4000">
      <w:pPr>
        <w:pStyle w:val="Heading3"/>
      </w:pPr>
      <w:r>
        <w:t>Measure</w:t>
      </w:r>
      <w:r w:rsidR="00B17F46">
        <w:t xml:space="preserve"> </w:t>
      </w:r>
      <w:r w:rsidR="00FF4000" w:rsidRPr="00FF4000">
        <w:t>2.2.3.4</w:t>
      </w:r>
    </w:p>
    <w:p w14:paraId="1848B6A9" w14:textId="77777777" w:rsidR="00FF4000" w:rsidRPr="00FF4000" w:rsidRDefault="00FF4000" w:rsidP="00FF4000">
      <w:r w:rsidRPr="00FF4000">
        <w:t>Proportion</w:t>
      </w:r>
      <w:r w:rsidR="00B17F46">
        <w:t xml:space="preserve"> </w:t>
      </w:r>
      <w:r w:rsidRPr="00FF4000">
        <w:t>of</w:t>
      </w:r>
      <w:r w:rsidR="00B17F46">
        <w:t xml:space="preserve"> </w:t>
      </w:r>
      <w:r w:rsidRPr="00FF4000">
        <w:t>people</w:t>
      </w:r>
      <w:r w:rsidR="00B17F46">
        <w:t xml:space="preserve"> </w:t>
      </w:r>
      <w:r w:rsidRPr="00FF4000">
        <w:t>with</w:t>
      </w:r>
      <w:r w:rsidR="00B17F46">
        <w:t xml:space="preserve"> </w:t>
      </w:r>
      <w:r w:rsidRPr="00FF4000">
        <w:t>disability</w:t>
      </w:r>
      <w:r w:rsidR="00B17F46">
        <w:t xml:space="preserve"> </w:t>
      </w:r>
      <w:r w:rsidRPr="00FF4000">
        <w:t>who</w:t>
      </w:r>
      <w:r w:rsidR="00B17F46">
        <w:t xml:space="preserve"> </w:t>
      </w:r>
      <w:r w:rsidRPr="00FF4000">
        <w:t>report</w:t>
      </w:r>
      <w:r w:rsidR="00B17F46">
        <w:t xml:space="preserve"> </w:t>
      </w:r>
      <w:r w:rsidRPr="00FF4000">
        <w:t>psychological</w:t>
      </w:r>
      <w:r w:rsidR="00B17F46">
        <w:t xml:space="preserve"> </w:t>
      </w:r>
      <w:r w:rsidRPr="00FF4000">
        <w:t>distress</w:t>
      </w:r>
      <w:r w:rsidR="00B17F46">
        <w:t xml:space="preserve"> </w:t>
      </w:r>
      <w:r w:rsidRPr="00FF4000">
        <w:t>as</w:t>
      </w:r>
      <w:r w:rsidR="00B17F46">
        <w:t xml:space="preserve"> </w:t>
      </w:r>
      <w:r w:rsidRPr="00FF4000">
        <w:t>measured</w:t>
      </w:r>
      <w:r w:rsidR="00B17F46">
        <w:t xml:space="preserve"> </w:t>
      </w:r>
      <w:r w:rsidRPr="00FF4000">
        <w:t>by</w:t>
      </w:r>
      <w:r w:rsidR="00B17F46">
        <w:t xml:space="preserve"> </w:t>
      </w:r>
      <w:r w:rsidRPr="00FF4000">
        <w:t>the</w:t>
      </w:r>
      <w:r w:rsidR="00B17F46">
        <w:t xml:space="preserve"> </w:t>
      </w:r>
      <w:r w:rsidRPr="00FF4000">
        <w:t>Mental</w:t>
      </w:r>
      <w:r w:rsidR="00B17F46">
        <w:t xml:space="preserve"> </w:t>
      </w:r>
      <w:r w:rsidRPr="00FF4000">
        <w:t>Component</w:t>
      </w:r>
      <w:r w:rsidR="00B17F46">
        <w:t xml:space="preserve"> </w:t>
      </w:r>
      <w:r w:rsidRPr="00FF4000">
        <w:t>of</w:t>
      </w:r>
      <w:r w:rsidR="00B17F46">
        <w:t xml:space="preserve"> </w:t>
      </w:r>
      <w:r w:rsidRPr="00FF4000">
        <w:t>the</w:t>
      </w:r>
      <w:r w:rsidR="00B17F46">
        <w:t xml:space="preserve"> </w:t>
      </w:r>
      <w:r w:rsidRPr="00FF4000">
        <w:t>Short-Form</w:t>
      </w:r>
      <w:r w:rsidR="00B17F46">
        <w:t xml:space="preserve"> </w:t>
      </w:r>
      <w:r w:rsidRPr="00FF4000">
        <w:t>12</w:t>
      </w:r>
      <w:r w:rsidR="00B17F46">
        <w:t xml:space="preserve"> </w:t>
      </w:r>
      <w:r w:rsidRPr="00FF4000">
        <w:t>Health</w:t>
      </w:r>
      <w:r w:rsidR="00B17F46">
        <w:t xml:space="preserve"> </w:t>
      </w:r>
      <w:r w:rsidRPr="00FF4000">
        <w:t>Survey</w:t>
      </w:r>
      <w:r w:rsidR="00B17F46">
        <w:t xml:space="preserve"> </w:t>
      </w:r>
      <w:r w:rsidRPr="00FF4000">
        <w:t>(SF12)</w:t>
      </w:r>
      <w:r w:rsidR="00B17F46">
        <w:t xml:space="preserve"> </w:t>
      </w:r>
      <w:r w:rsidRPr="00FF4000">
        <w:t>relative</w:t>
      </w:r>
      <w:r w:rsidR="00B17F46">
        <w:t xml:space="preserve"> </w:t>
      </w:r>
      <w:r w:rsidRPr="00FF4000">
        <w:t>to</w:t>
      </w:r>
      <w:r w:rsidR="00B17F46">
        <w:t xml:space="preserve"> </w:t>
      </w:r>
      <w:r w:rsidRPr="00FF4000">
        <w:t>people</w:t>
      </w:r>
      <w:r w:rsidR="00B17F46">
        <w:t xml:space="preserve"> </w:t>
      </w:r>
      <w:r w:rsidRPr="00FF4000">
        <w:t>without</w:t>
      </w:r>
      <w:r w:rsidR="00B17F46">
        <w:t xml:space="preserve"> </w:t>
      </w:r>
      <w:r w:rsidRPr="00FF4000">
        <w:t>disability</w:t>
      </w:r>
      <w:r w:rsidR="00B17F46">
        <w:t xml:space="preserve"> </w:t>
      </w:r>
      <w:r w:rsidRPr="00FF4000">
        <w:t>(r)</w:t>
      </w:r>
    </w:p>
    <w:p w14:paraId="38943AFA" w14:textId="77777777" w:rsidR="00FF4000" w:rsidRDefault="00FF4000" w:rsidP="00FF4000">
      <w:pPr>
        <w:pStyle w:val="Heading4"/>
      </w:pPr>
      <w:r w:rsidRPr="00FF4000">
        <w:t>Baseline</w:t>
      </w:r>
    </w:p>
    <w:p w14:paraId="29A74A89" w14:textId="77777777" w:rsidR="00FF4000" w:rsidRPr="00FF4000" w:rsidRDefault="00FF4000" w:rsidP="00FF4000">
      <w:r w:rsidRPr="00FF4000">
        <w:t>1.54</w:t>
      </w:r>
      <w:r w:rsidR="00B17F46">
        <w:t xml:space="preserve"> </w:t>
      </w:r>
      <w:r w:rsidRPr="00FF4000">
        <w:t>(People</w:t>
      </w:r>
      <w:r w:rsidR="00B17F46">
        <w:t xml:space="preserve"> </w:t>
      </w:r>
      <w:r w:rsidRPr="00FF4000">
        <w:t>with</w:t>
      </w:r>
      <w:r w:rsidR="00B17F46">
        <w:t xml:space="preserve"> </w:t>
      </w:r>
      <w:r w:rsidRPr="00FF4000">
        <w:t>disability</w:t>
      </w:r>
      <w:r w:rsidR="00B17F46">
        <w:t xml:space="preserve"> </w:t>
      </w:r>
      <w:r w:rsidRPr="00FF4000">
        <w:t>are</w:t>
      </w:r>
      <w:r w:rsidR="00B17F46">
        <w:t xml:space="preserve"> </w:t>
      </w:r>
      <w:r w:rsidRPr="00FF4000">
        <w:t>more</w:t>
      </w:r>
      <w:r w:rsidR="00B17F46">
        <w:t xml:space="preserve"> </w:t>
      </w:r>
      <w:r w:rsidRPr="00FF4000">
        <w:t>likely</w:t>
      </w:r>
      <w:r w:rsidR="00B17F46">
        <w:t xml:space="preserve"> </w:t>
      </w:r>
      <w:r w:rsidRPr="00FF4000">
        <w:t>to</w:t>
      </w:r>
      <w:r w:rsidR="00B17F46">
        <w:t xml:space="preserve"> </w:t>
      </w:r>
      <w:r w:rsidRPr="00FF4000">
        <w:t>report</w:t>
      </w:r>
      <w:r w:rsidR="00B17F46">
        <w:t xml:space="preserve"> </w:t>
      </w:r>
      <w:r w:rsidRPr="00FF4000">
        <w:t>poor</w:t>
      </w:r>
      <w:r w:rsidR="00B17F46">
        <w:t xml:space="preserve"> </w:t>
      </w:r>
      <w:r w:rsidRPr="00FF4000">
        <w:t>mental</w:t>
      </w:r>
      <w:r w:rsidR="00B17F46">
        <w:t xml:space="preserve"> </w:t>
      </w:r>
      <w:r w:rsidRPr="00FF4000">
        <w:t>health)</w:t>
      </w:r>
    </w:p>
    <w:p w14:paraId="11E328B6" w14:textId="77777777" w:rsidR="00FF4000" w:rsidRDefault="00FF4000" w:rsidP="00FF4000">
      <w:pPr>
        <w:pStyle w:val="Heading4"/>
      </w:pPr>
      <w:r w:rsidRPr="00FF4000">
        <w:t>2018</w:t>
      </w:r>
      <w:r w:rsidR="00B17F46">
        <w:t xml:space="preserve"> </w:t>
      </w:r>
      <w:r w:rsidRPr="00FF4000">
        <w:t>updates</w:t>
      </w:r>
    </w:p>
    <w:p w14:paraId="529D97C5" w14:textId="77777777" w:rsidR="00FF4000" w:rsidRPr="00FF4000" w:rsidRDefault="00FF4000" w:rsidP="00FF4000">
      <w:r w:rsidRPr="00FF4000">
        <w:t>1.53</w:t>
      </w:r>
      <w:r w:rsidR="00B17F46">
        <w:t xml:space="preserve"> </w:t>
      </w:r>
      <w:r w:rsidRPr="00FF4000">
        <w:t>(People</w:t>
      </w:r>
      <w:r w:rsidR="00B17F46">
        <w:t xml:space="preserve"> </w:t>
      </w:r>
      <w:r w:rsidRPr="00FF4000">
        <w:t>with</w:t>
      </w:r>
      <w:r w:rsidR="00B17F46">
        <w:t xml:space="preserve"> </w:t>
      </w:r>
      <w:r w:rsidRPr="00FF4000">
        <w:t>disability</w:t>
      </w:r>
      <w:r w:rsidR="00B17F46">
        <w:t xml:space="preserve"> </w:t>
      </w:r>
      <w:r w:rsidRPr="00FF4000">
        <w:t>are</w:t>
      </w:r>
      <w:r w:rsidR="00B17F46">
        <w:t xml:space="preserve"> </w:t>
      </w:r>
      <w:r w:rsidRPr="00FF4000">
        <w:t>more</w:t>
      </w:r>
      <w:r w:rsidR="00B17F46">
        <w:t xml:space="preserve"> </w:t>
      </w:r>
      <w:r w:rsidRPr="00FF4000">
        <w:t>likely</w:t>
      </w:r>
      <w:r w:rsidR="00B17F46">
        <w:t xml:space="preserve"> </w:t>
      </w:r>
      <w:r w:rsidRPr="00FF4000">
        <w:t>to</w:t>
      </w:r>
      <w:r w:rsidR="00B17F46">
        <w:t xml:space="preserve"> </w:t>
      </w:r>
      <w:r w:rsidRPr="00FF4000">
        <w:t>report</w:t>
      </w:r>
      <w:r w:rsidR="00B17F46">
        <w:t xml:space="preserve"> </w:t>
      </w:r>
      <w:r w:rsidRPr="00FF4000">
        <w:t>poor</w:t>
      </w:r>
      <w:r w:rsidR="00B17F46">
        <w:t xml:space="preserve"> </w:t>
      </w:r>
      <w:r w:rsidRPr="00FF4000">
        <w:t>mental</w:t>
      </w:r>
      <w:r w:rsidR="00B17F46">
        <w:t xml:space="preserve"> </w:t>
      </w:r>
      <w:r w:rsidRPr="00FF4000">
        <w:t>health)</w:t>
      </w:r>
    </w:p>
    <w:p w14:paraId="02D44F9D" w14:textId="77777777" w:rsidR="006330D9" w:rsidRDefault="006330D9" w:rsidP="006330D9">
      <w:pPr>
        <w:pStyle w:val="Heading1"/>
      </w:pPr>
      <w:bookmarkStart w:id="71" w:name="_Toc19021689"/>
      <w:r w:rsidRPr="00294FF3">
        <w:t>Outcome</w:t>
      </w:r>
      <w:r w:rsidR="00B17F46">
        <w:t xml:space="preserve"> </w:t>
      </w:r>
      <w:r w:rsidRPr="00294FF3">
        <w:t>2.3</w:t>
      </w:r>
      <w:r w:rsidR="00B17F46">
        <w:t xml:space="preserve"> </w:t>
      </w:r>
      <w:r w:rsidRPr="00294FF3">
        <w:t>Wellbeing</w:t>
      </w:r>
      <w:bookmarkEnd w:id="71"/>
    </w:p>
    <w:p w14:paraId="25FEF4DB" w14:textId="77777777" w:rsidR="006330D9" w:rsidRPr="00294FF3" w:rsidRDefault="006330D9" w:rsidP="006330D9"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experience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high</w:t>
      </w:r>
      <w:r w:rsidR="00B17F46">
        <w:t xml:space="preserve"> </w:t>
      </w:r>
      <w:r w:rsidRPr="00294FF3">
        <w:t>level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wellbeing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all</w:t>
      </w:r>
      <w:r w:rsidR="00B17F46">
        <w:t xml:space="preserve"> </w:t>
      </w:r>
      <w:r w:rsidRPr="00294FF3">
        <w:t>aspects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lives</w:t>
      </w:r>
    </w:p>
    <w:p w14:paraId="41043F97" w14:textId="77777777" w:rsidR="002310F4" w:rsidRDefault="00576638" w:rsidP="002310F4">
      <w:pPr>
        <w:pStyle w:val="Heading2"/>
      </w:pPr>
      <w:bookmarkStart w:id="72" w:name="_Toc19021690"/>
      <w:r>
        <w:t>Indicator</w:t>
      </w:r>
      <w:r w:rsidR="00B17F46">
        <w:t xml:space="preserve"> </w:t>
      </w:r>
      <w:r w:rsidR="002310F4" w:rsidRPr="002310F4">
        <w:t>2.3.1</w:t>
      </w:r>
      <w:bookmarkEnd w:id="72"/>
    </w:p>
    <w:p w14:paraId="5B086004" w14:textId="77777777" w:rsidR="002310F4" w:rsidRPr="002310F4" w:rsidRDefault="002310F4" w:rsidP="002310F4">
      <w:r w:rsidRPr="002310F4">
        <w:t>Increase</w:t>
      </w:r>
      <w:r w:rsidR="00B17F46">
        <w:t xml:space="preserve"> </w:t>
      </w:r>
      <w:r w:rsidRPr="002310F4">
        <w:t>overall</w:t>
      </w:r>
      <w:r w:rsidR="00B17F46">
        <w:t xml:space="preserve"> </w:t>
      </w:r>
      <w:r w:rsidRPr="002310F4">
        <w:t>life</w:t>
      </w:r>
      <w:r w:rsidR="00B17F46">
        <w:t xml:space="preserve"> </w:t>
      </w:r>
      <w:r w:rsidRPr="002310F4">
        <w:t>satisfaction</w:t>
      </w:r>
    </w:p>
    <w:p w14:paraId="6B586353" w14:textId="77777777" w:rsidR="002310F4" w:rsidRDefault="00576638" w:rsidP="002310F4">
      <w:pPr>
        <w:pStyle w:val="Heading3"/>
      </w:pPr>
      <w:r>
        <w:t>Measure</w:t>
      </w:r>
      <w:r w:rsidR="00B17F46">
        <w:t xml:space="preserve"> </w:t>
      </w:r>
      <w:r w:rsidR="002310F4" w:rsidRPr="002310F4">
        <w:t>2.3.1.1</w:t>
      </w:r>
    </w:p>
    <w:p w14:paraId="38E75A3E" w14:textId="77777777" w:rsidR="002310F4" w:rsidRPr="002310F4" w:rsidRDefault="002310F4" w:rsidP="002310F4">
      <w:r w:rsidRPr="002310F4">
        <w:t>Proportion</w:t>
      </w:r>
      <w:r w:rsidR="00B17F46">
        <w:t xml:space="preserve"> </w:t>
      </w:r>
      <w:r w:rsidRPr="002310F4">
        <w:t>of</w:t>
      </w:r>
      <w:r w:rsidR="00B17F46">
        <w:t xml:space="preserve"> </w:t>
      </w:r>
      <w:r w:rsidRPr="002310F4">
        <w:t>people</w:t>
      </w:r>
      <w:r w:rsidR="00B17F46">
        <w:t xml:space="preserve"> </w:t>
      </w:r>
      <w:r w:rsidRPr="002310F4">
        <w:t>with</w:t>
      </w:r>
      <w:r w:rsidR="00B17F46">
        <w:t xml:space="preserve"> </w:t>
      </w:r>
      <w:r w:rsidRPr="002310F4">
        <w:t>disability</w:t>
      </w:r>
      <w:r w:rsidR="00B17F46">
        <w:t xml:space="preserve"> </w:t>
      </w:r>
      <w:r w:rsidRPr="002310F4">
        <w:t>who</w:t>
      </w:r>
      <w:r w:rsidR="00B17F46">
        <w:t xml:space="preserve"> </w:t>
      </w:r>
      <w:r w:rsidRPr="002310F4">
        <w:t>report</w:t>
      </w:r>
      <w:r w:rsidR="00B17F46">
        <w:t xml:space="preserve"> </w:t>
      </w:r>
      <w:r w:rsidRPr="002310F4">
        <w:t>overall</w:t>
      </w:r>
      <w:r w:rsidR="00B17F46">
        <w:t xml:space="preserve"> </w:t>
      </w:r>
      <w:r w:rsidRPr="002310F4">
        <w:t>life</w:t>
      </w:r>
      <w:r w:rsidR="00B17F46">
        <w:t xml:space="preserve"> </w:t>
      </w:r>
      <w:r w:rsidRPr="002310F4">
        <w:t>satisfaction</w:t>
      </w:r>
      <w:r w:rsidR="00B17F46">
        <w:t xml:space="preserve"> </w:t>
      </w:r>
      <w:r w:rsidRPr="002310F4">
        <w:t>being</w:t>
      </w:r>
      <w:r w:rsidR="00B17F46">
        <w:t xml:space="preserve"> </w:t>
      </w:r>
      <w:r w:rsidRPr="002310F4">
        <w:t>7</w:t>
      </w:r>
      <w:r w:rsidR="00B17F46">
        <w:t xml:space="preserve"> </w:t>
      </w:r>
      <w:r w:rsidRPr="002310F4">
        <w:t>or</w:t>
      </w:r>
      <w:r w:rsidR="00B17F46">
        <w:t xml:space="preserve"> </w:t>
      </w:r>
      <w:r w:rsidRPr="002310F4">
        <w:t>higher</w:t>
      </w:r>
      <w:r w:rsidR="00B17F46">
        <w:t xml:space="preserve"> </w:t>
      </w:r>
      <w:r w:rsidRPr="002310F4">
        <w:t>on</w:t>
      </w:r>
      <w:r w:rsidR="00B17F46">
        <w:t xml:space="preserve"> </w:t>
      </w:r>
      <w:r w:rsidRPr="002310F4">
        <w:t>a</w:t>
      </w:r>
      <w:r w:rsidR="00B17F46">
        <w:t xml:space="preserve"> </w:t>
      </w:r>
      <w:r w:rsidRPr="002310F4">
        <w:t>scale</w:t>
      </w:r>
      <w:r w:rsidR="00B17F46">
        <w:t xml:space="preserve"> </w:t>
      </w:r>
      <w:r w:rsidRPr="002310F4">
        <w:t>of</w:t>
      </w:r>
      <w:r w:rsidR="00B17F46">
        <w:t xml:space="preserve"> </w:t>
      </w:r>
      <w:r w:rsidRPr="002310F4">
        <w:t>1</w:t>
      </w:r>
      <w:r w:rsidR="00B17F46">
        <w:t xml:space="preserve"> </w:t>
      </w:r>
      <w:r w:rsidRPr="002310F4">
        <w:t>to</w:t>
      </w:r>
      <w:r w:rsidR="00B17F46">
        <w:t xml:space="preserve"> </w:t>
      </w:r>
      <w:r w:rsidRPr="002310F4">
        <w:t>10</w:t>
      </w:r>
      <w:r w:rsidR="00B17F46">
        <w:t xml:space="preserve"> </w:t>
      </w:r>
      <w:r w:rsidRPr="002310F4">
        <w:t>(a)</w:t>
      </w:r>
    </w:p>
    <w:p w14:paraId="1E7DD65D" w14:textId="77777777" w:rsidR="002310F4" w:rsidRDefault="002310F4" w:rsidP="002310F4">
      <w:pPr>
        <w:pStyle w:val="Heading4"/>
      </w:pPr>
      <w:r w:rsidRPr="002310F4">
        <w:t>Baseline</w:t>
      </w:r>
    </w:p>
    <w:p w14:paraId="5C957F75" w14:textId="77777777" w:rsidR="002310F4" w:rsidRPr="002310F4" w:rsidRDefault="00425B62" w:rsidP="00100AB6">
      <w:pPr>
        <w:pStyle w:val="ListParagraph"/>
        <w:numPr>
          <w:ilvl w:val="0"/>
          <w:numId w:val="73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2310F4" w:rsidRPr="002310F4">
        <w:t>67.3</w:t>
      </w:r>
      <w:r w:rsidR="00B17F46">
        <w:t xml:space="preserve"> </w:t>
      </w:r>
      <w:r w:rsidR="002310F4" w:rsidRPr="002310F4">
        <w:t>per</w:t>
      </w:r>
      <w:r w:rsidR="00B17F46">
        <w:t xml:space="preserve"> </w:t>
      </w:r>
      <w:r w:rsidR="002310F4" w:rsidRPr="002310F4">
        <w:t>cent</w:t>
      </w:r>
      <w:r w:rsidR="00B17F46">
        <w:t xml:space="preserve"> </w:t>
      </w:r>
      <w:r w:rsidR="002310F4" w:rsidRPr="002310F4">
        <w:t>(CIS,</w:t>
      </w:r>
      <w:r w:rsidR="00B17F46">
        <w:t xml:space="preserve"> </w:t>
      </w:r>
      <w:r w:rsidR="002310F4" w:rsidRPr="002310F4">
        <w:t>2015)</w:t>
      </w:r>
    </w:p>
    <w:p w14:paraId="6E4784E4" w14:textId="77777777" w:rsidR="002310F4" w:rsidRPr="002310F4" w:rsidRDefault="00425B62" w:rsidP="00100AB6">
      <w:pPr>
        <w:pStyle w:val="ListParagraph"/>
        <w:numPr>
          <w:ilvl w:val="0"/>
          <w:numId w:val="73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2310F4" w:rsidRPr="002310F4">
        <w:t>88.7</w:t>
      </w:r>
      <w:r w:rsidR="00B17F46">
        <w:t xml:space="preserve"> </w:t>
      </w:r>
      <w:r w:rsidR="002310F4" w:rsidRPr="002310F4">
        <w:t>per</w:t>
      </w:r>
      <w:r w:rsidR="00B17F46">
        <w:t xml:space="preserve"> </w:t>
      </w:r>
      <w:r w:rsidR="002310F4" w:rsidRPr="002310F4">
        <w:t>cent</w:t>
      </w:r>
      <w:r w:rsidR="00B17F46">
        <w:t xml:space="preserve"> </w:t>
      </w:r>
      <w:r w:rsidR="002310F4" w:rsidRPr="002310F4">
        <w:t>(CIS,</w:t>
      </w:r>
      <w:r w:rsidR="00B17F46">
        <w:t xml:space="preserve"> </w:t>
      </w:r>
      <w:r w:rsidR="002310F4" w:rsidRPr="002310F4">
        <w:t>2015)</w:t>
      </w:r>
    </w:p>
    <w:p w14:paraId="48C2136B" w14:textId="77777777" w:rsidR="002310F4" w:rsidRDefault="00576638" w:rsidP="002310F4">
      <w:pPr>
        <w:pStyle w:val="Heading3"/>
      </w:pPr>
      <w:r>
        <w:t>Measure</w:t>
      </w:r>
      <w:r w:rsidR="00B17F46">
        <w:t xml:space="preserve"> </w:t>
      </w:r>
      <w:r w:rsidR="002310F4" w:rsidRPr="002310F4">
        <w:t>2.3.1.2</w:t>
      </w:r>
    </w:p>
    <w:p w14:paraId="586FBB9F" w14:textId="77777777" w:rsidR="002310F4" w:rsidRPr="002310F4" w:rsidRDefault="002310F4" w:rsidP="002310F4">
      <w:r w:rsidRPr="002310F4">
        <w:t>Proportion</w:t>
      </w:r>
      <w:r w:rsidR="00B17F46">
        <w:t xml:space="preserve"> </w:t>
      </w:r>
      <w:r w:rsidRPr="002310F4">
        <w:t>of</w:t>
      </w:r>
      <w:r w:rsidR="00B17F46">
        <w:t xml:space="preserve"> </w:t>
      </w:r>
      <w:r w:rsidRPr="002310F4">
        <w:t>people</w:t>
      </w:r>
      <w:r w:rsidR="00B17F46">
        <w:t xml:space="preserve"> </w:t>
      </w:r>
      <w:r w:rsidRPr="002310F4">
        <w:t>with</w:t>
      </w:r>
      <w:r w:rsidR="00B17F46">
        <w:t xml:space="preserve"> </w:t>
      </w:r>
      <w:r w:rsidRPr="002310F4">
        <w:t>disability</w:t>
      </w:r>
      <w:r w:rsidR="00B17F46">
        <w:t xml:space="preserve"> </w:t>
      </w:r>
      <w:r w:rsidRPr="002310F4">
        <w:t>who</w:t>
      </w:r>
      <w:r w:rsidR="00B17F46">
        <w:t xml:space="preserve"> </w:t>
      </w:r>
      <w:r w:rsidRPr="002310F4">
        <w:t>report</w:t>
      </w:r>
      <w:r w:rsidR="00B17F46">
        <w:t xml:space="preserve"> </w:t>
      </w:r>
      <w:r w:rsidRPr="002310F4">
        <w:t>overall</w:t>
      </w:r>
      <w:r w:rsidR="00B17F46">
        <w:t xml:space="preserve"> </w:t>
      </w:r>
      <w:r w:rsidRPr="002310F4">
        <w:t>life</w:t>
      </w:r>
      <w:r w:rsidR="00B17F46">
        <w:t xml:space="preserve"> </w:t>
      </w:r>
      <w:r w:rsidRPr="002310F4">
        <w:t>satisfaction</w:t>
      </w:r>
      <w:r w:rsidR="00B17F46">
        <w:t xml:space="preserve"> </w:t>
      </w:r>
      <w:r w:rsidRPr="002310F4">
        <w:t>being</w:t>
      </w:r>
      <w:r w:rsidR="00B17F46">
        <w:t xml:space="preserve"> </w:t>
      </w:r>
      <w:r w:rsidRPr="002310F4">
        <w:t>7</w:t>
      </w:r>
      <w:r w:rsidR="00B17F46">
        <w:t xml:space="preserve"> </w:t>
      </w:r>
      <w:r w:rsidRPr="002310F4">
        <w:t>or</w:t>
      </w:r>
      <w:r w:rsidR="00B17F46">
        <w:t xml:space="preserve"> </w:t>
      </w:r>
      <w:r w:rsidRPr="002310F4">
        <w:t>higher</w:t>
      </w:r>
      <w:r w:rsidR="00B17F46">
        <w:t xml:space="preserve"> </w:t>
      </w:r>
      <w:r w:rsidRPr="002310F4">
        <w:t>on</w:t>
      </w:r>
      <w:r w:rsidR="00B17F46">
        <w:t xml:space="preserve"> </w:t>
      </w:r>
      <w:r w:rsidRPr="002310F4">
        <w:t>a</w:t>
      </w:r>
      <w:r w:rsidR="00B17F46">
        <w:t xml:space="preserve"> </w:t>
      </w:r>
      <w:r w:rsidRPr="002310F4">
        <w:t>scale</w:t>
      </w:r>
      <w:r w:rsidR="00B17F46">
        <w:t xml:space="preserve"> </w:t>
      </w:r>
      <w:r w:rsidRPr="002310F4">
        <w:t>of</w:t>
      </w:r>
      <w:r w:rsidR="00B17F46">
        <w:t xml:space="preserve"> </w:t>
      </w:r>
      <w:r w:rsidRPr="002310F4">
        <w:t>1</w:t>
      </w:r>
      <w:r w:rsidR="00B17F46">
        <w:t xml:space="preserve"> </w:t>
      </w:r>
      <w:r w:rsidRPr="002310F4">
        <w:t>to</w:t>
      </w:r>
      <w:r w:rsidR="00B17F46">
        <w:t xml:space="preserve"> </w:t>
      </w:r>
      <w:r w:rsidRPr="002310F4">
        <w:t>10</w:t>
      </w:r>
      <w:r w:rsidR="00B17F46">
        <w:t xml:space="preserve"> </w:t>
      </w:r>
      <w:r w:rsidRPr="002310F4">
        <w:t>relative</w:t>
      </w:r>
      <w:r w:rsidR="00B17F46">
        <w:t xml:space="preserve"> </w:t>
      </w:r>
      <w:r w:rsidRPr="002310F4">
        <w:t>to</w:t>
      </w:r>
      <w:r w:rsidR="00B17F46">
        <w:t xml:space="preserve"> </w:t>
      </w:r>
      <w:r w:rsidRPr="002310F4">
        <w:t>people</w:t>
      </w:r>
      <w:r w:rsidR="00B17F46">
        <w:t xml:space="preserve"> </w:t>
      </w:r>
      <w:r w:rsidRPr="002310F4">
        <w:t>without</w:t>
      </w:r>
      <w:r w:rsidR="00B17F46">
        <w:t xml:space="preserve"> </w:t>
      </w:r>
      <w:r w:rsidRPr="002310F4">
        <w:t>disability</w:t>
      </w:r>
      <w:r w:rsidR="00B17F46">
        <w:t xml:space="preserve"> </w:t>
      </w:r>
      <w:r w:rsidRPr="002310F4">
        <w:t>(r)</w:t>
      </w:r>
    </w:p>
    <w:p w14:paraId="517DB51A" w14:textId="77777777" w:rsidR="002310F4" w:rsidRDefault="002310F4" w:rsidP="002310F4">
      <w:pPr>
        <w:pStyle w:val="Heading4"/>
      </w:pPr>
      <w:r w:rsidRPr="002310F4">
        <w:t>Baseline</w:t>
      </w:r>
    </w:p>
    <w:p w14:paraId="5E998753" w14:textId="77777777" w:rsidR="002310F4" w:rsidRPr="002310F4" w:rsidRDefault="002310F4" w:rsidP="002310F4">
      <w:r w:rsidRPr="002310F4">
        <w:t>0.76</w:t>
      </w:r>
      <w:r w:rsidR="00B17F46">
        <w:t xml:space="preserve"> </w:t>
      </w:r>
      <w:r w:rsidRPr="002310F4">
        <w:t>(People</w:t>
      </w:r>
      <w:r w:rsidR="00B17F46">
        <w:t xml:space="preserve"> </w:t>
      </w:r>
      <w:r w:rsidRPr="002310F4">
        <w:t>with</w:t>
      </w:r>
      <w:r w:rsidR="00B17F46">
        <w:t xml:space="preserve"> </w:t>
      </w:r>
      <w:r w:rsidRPr="002310F4">
        <w:t>disability</w:t>
      </w:r>
      <w:r w:rsidR="00B17F46">
        <w:t xml:space="preserve"> </w:t>
      </w:r>
      <w:r w:rsidRPr="002310F4">
        <w:t>are</w:t>
      </w:r>
      <w:r w:rsidR="00B17F46">
        <w:t xml:space="preserve"> </w:t>
      </w:r>
      <w:r w:rsidRPr="002310F4">
        <w:t>less</w:t>
      </w:r>
      <w:r w:rsidR="00B17F46">
        <w:t xml:space="preserve"> </w:t>
      </w:r>
      <w:r w:rsidRPr="002310F4">
        <w:t>likely</w:t>
      </w:r>
      <w:r w:rsidR="00B17F46">
        <w:t xml:space="preserve"> </w:t>
      </w:r>
      <w:r w:rsidRPr="002310F4">
        <w:t>to</w:t>
      </w:r>
      <w:r w:rsidR="00B17F46">
        <w:t xml:space="preserve"> </w:t>
      </w:r>
      <w:r w:rsidRPr="002310F4">
        <w:t>report</w:t>
      </w:r>
      <w:r w:rsidR="00B17F46">
        <w:t xml:space="preserve"> </w:t>
      </w:r>
      <w:r w:rsidRPr="002310F4">
        <w:t>high</w:t>
      </w:r>
      <w:r w:rsidR="00B17F46">
        <w:t xml:space="preserve"> </w:t>
      </w:r>
      <w:r w:rsidRPr="002310F4">
        <w:t>life</w:t>
      </w:r>
      <w:r w:rsidR="00B17F46">
        <w:t xml:space="preserve"> </w:t>
      </w:r>
      <w:r w:rsidRPr="002310F4">
        <w:t>satisfaction)</w:t>
      </w:r>
    </w:p>
    <w:p w14:paraId="42E97609" w14:textId="77777777" w:rsidR="002310F4" w:rsidRDefault="00576638" w:rsidP="002310F4">
      <w:pPr>
        <w:pStyle w:val="Heading3"/>
      </w:pPr>
      <w:r>
        <w:t>Measure</w:t>
      </w:r>
      <w:r w:rsidR="00B17F46">
        <w:t xml:space="preserve"> </w:t>
      </w:r>
      <w:r w:rsidR="002310F4" w:rsidRPr="002310F4">
        <w:t>2.3.1.3</w:t>
      </w:r>
    </w:p>
    <w:p w14:paraId="11620CEA" w14:textId="77777777" w:rsidR="002310F4" w:rsidRPr="002310F4" w:rsidRDefault="002310F4" w:rsidP="002310F4">
      <w:r w:rsidRPr="002310F4">
        <w:t>Proportion</w:t>
      </w:r>
      <w:r w:rsidR="00B17F46">
        <w:t xml:space="preserve"> </w:t>
      </w:r>
      <w:r w:rsidRPr="002310F4">
        <w:t>of</w:t>
      </w:r>
      <w:r w:rsidR="00B17F46">
        <w:t xml:space="preserve"> </w:t>
      </w:r>
      <w:r w:rsidRPr="002310F4">
        <w:t>people</w:t>
      </w:r>
      <w:r w:rsidR="00B17F46">
        <w:t xml:space="preserve"> </w:t>
      </w:r>
      <w:r w:rsidRPr="002310F4">
        <w:t>with</w:t>
      </w:r>
      <w:r w:rsidR="00B17F46">
        <w:t xml:space="preserve"> </w:t>
      </w:r>
      <w:r w:rsidRPr="002310F4">
        <w:t>disability</w:t>
      </w:r>
      <w:r w:rsidR="00B17F46">
        <w:t xml:space="preserve"> </w:t>
      </w:r>
      <w:r w:rsidRPr="002310F4">
        <w:t>who</w:t>
      </w:r>
      <w:r w:rsidR="00B17F46">
        <w:t xml:space="preserve"> </w:t>
      </w:r>
      <w:r w:rsidRPr="002310F4">
        <w:t>report</w:t>
      </w:r>
      <w:r w:rsidR="00B17F46">
        <w:t xml:space="preserve"> </w:t>
      </w:r>
      <w:r w:rsidRPr="002310F4">
        <w:t>70</w:t>
      </w:r>
      <w:r w:rsidR="00B17F46">
        <w:t xml:space="preserve"> </w:t>
      </w:r>
      <w:r w:rsidRPr="002310F4">
        <w:t>or</w:t>
      </w:r>
      <w:r w:rsidR="00B17F46">
        <w:t xml:space="preserve"> </w:t>
      </w:r>
      <w:r w:rsidRPr="002310F4">
        <w:t>higher</w:t>
      </w:r>
      <w:r w:rsidR="00B17F46">
        <w:t xml:space="preserve"> </w:t>
      </w:r>
      <w:r w:rsidRPr="002310F4">
        <w:t>on</w:t>
      </w:r>
      <w:r w:rsidR="00B17F46">
        <w:t xml:space="preserve"> </w:t>
      </w:r>
      <w:r w:rsidRPr="002310F4">
        <w:t>the</w:t>
      </w:r>
      <w:r w:rsidR="00B17F46">
        <w:t xml:space="preserve"> </w:t>
      </w:r>
      <w:r w:rsidRPr="002310F4">
        <w:t>subjective</w:t>
      </w:r>
      <w:r w:rsidR="00B17F46">
        <w:t xml:space="preserve"> </w:t>
      </w:r>
      <w:r w:rsidRPr="002310F4">
        <w:t>wellbeing</w:t>
      </w:r>
      <w:r w:rsidR="00B17F46">
        <w:t xml:space="preserve"> </w:t>
      </w:r>
      <w:r w:rsidRPr="002310F4">
        <w:t>scale</w:t>
      </w:r>
      <w:r w:rsidR="00B17F46">
        <w:t xml:space="preserve"> </w:t>
      </w:r>
      <w:r w:rsidRPr="002310F4">
        <w:t>(range</w:t>
      </w:r>
      <w:r w:rsidR="00B17F46">
        <w:t xml:space="preserve"> </w:t>
      </w:r>
      <w:r w:rsidRPr="002310F4">
        <w:t>1-100)</w:t>
      </w:r>
      <w:r w:rsidR="00B17F46">
        <w:t xml:space="preserve"> </w:t>
      </w:r>
      <w:r w:rsidRPr="002310F4">
        <w:t>(a)</w:t>
      </w:r>
    </w:p>
    <w:p w14:paraId="79963815" w14:textId="77777777" w:rsidR="002310F4" w:rsidRDefault="002310F4" w:rsidP="002310F4">
      <w:pPr>
        <w:pStyle w:val="Heading4"/>
      </w:pPr>
      <w:r w:rsidRPr="002310F4">
        <w:t>Baseline</w:t>
      </w:r>
    </w:p>
    <w:p w14:paraId="12F27DFC" w14:textId="77777777" w:rsidR="002310F4" w:rsidRPr="002310F4" w:rsidRDefault="00425B62" w:rsidP="00100AB6">
      <w:pPr>
        <w:pStyle w:val="ListParagraph"/>
        <w:numPr>
          <w:ilvl w:val="0"/>
          <w:numId w:val="74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2310F4" w:rsidRPr="002310F4">
        <w:t>59.5</w:t>
      </w:r>
      <w:r w:rsidR="00B17F46">
        <w:t xml:space="preserve"> </w:t>
      </w:r>
      <w:r w:rsidR="002310F4" w:rsidRPr="002310F4">
        <w:t>per</w:t>
      </w:r>
      <w:r w:rsidR="00B17F46">
        <w:t xml:space="preserve"> </w:t>
      </w:r>
      <w:r w:rsidR="002310F4" w:rsidRPr="002310F4">
        <w:t>cent</w:t>
      </w:r>
      <w:r w:rsidR="00B17F46">
        <w:t xml:space="preserve"> </w:t>
      </w:r>
      <w:r w:rsidR="002310F4" w:rsidRPr="002310F4">
        <w:t>(CIS,</w:t>
      </w:r>
      <w:r w:rsidR="00B17F46">
        <w:t xml:space="preserve"> </w:t>
      </w:r>
      <w:r w:rsidR="002310F4" w:rsidRPr="002310F4">
        <w:t>2015)</w:t>
      </w:r>
    </w:p>
    <w:p w14:paraId="7BD7E5DD" w14:textId="77777777" w:rsidR="002310F4" w:rsidRPr="002310F4" w:rsidRDefault="00425B62" w:rsidP="00100AB6">
      <w:pPr>
        <w:pStyle w:val="ListParagraph"/>
        <w:numPr>
          <w:ilvl w:val="0"/>
          <w:numId w:val="74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2310F4" w:rsidRPr="002310F4">
        <w:t>84.5</w:t>
      </w:r>
      <w:r w:rsidR="00B17F46">
        <w:t xml:space="preserve"> </w:t>
      </w:r>
      <w:r w:rsidR="002310F4" w:rsidRPr="002310F4">
        <w:t>per</w:t>
      </w:r>
      <w:r w:rsidR="00B17F46">
        <w:t xml:space="preserve"> </w:t>
      </w:r>
      <w:r w:rsidR="002310F4" w:rsidRPr="002310F4">
        <w:t>cent</w:t>
      </w:r>
      <w:r w:rsidR="00B17F46">
        <w:t xml:space="preserve"> </w:t>
      </w:r>
      <w:r w:rsidR="002310F4" w:rsidRPr="002310F4">
        <w:t>(CIS,</w:t>
      </w:r>
      <w:r w:rsidR="00B17F46">
        <w:t xml:space="preserve"> </w:t>
      </w:r>
      <w:r w:rsidR="002310F4" w:rsidRPr="002310F4">
        <w:t>2015)</w:t>
      </w:r>
    </w:p>
    <w:p w14:paraId="249A4DC4" w14:textId="77777777" w:rsidR="002310F4" w:rsidRDefault="00576638" w:rsidP="002310F4">
      <w:pPr>
        <w:pStyle w:val="Heading3"/>
      </w:pPr>
      <w:r>
        <w:t>Measure</w:t>
      </w:r>
      <w:r w:rsidR="00B17F46">
        <w:t xml:space="preserve"> </w:t>
      </w:r>
      <w:r w:rsidR="002310F4" w:rsidRPr="002310F4">
        <w:t>2.3.1.4</w:t>
      </w:r>
    </w:p>
    <w:p w14:paraId="4EA6230E" w14:textId="77777777" w:rsidR="002310F4" w:rsidRPr="002310F4" w:rsidRDefault="002310F4" w:rsidP="002310F4">
      <w:r w:rsidRPr="002310F4">
        <w:t>Proportion</w:t>
      </w:r>
      <w:r w:rsidR="00B17F46">
        <w:t xml:space="preserve"> </w:t>
      </w:r>
      <w:r w:rsidRPr="002310F4">
        <w:t>of</w:t>
      </w:r>
      <w:r w:rsidR="00B17F46">
        <w:t xml:space="preserve"> </w:t>
      </w:r>
      <w:r w:rsidRPr="002310F4">
        <w:t>people</w:t>
      </w:r>
      <w:r w:rsidR="00B17F46">
        <w:t xml:space="preserve"> </w:t>
      </w:r>
      <w:r w:rsidRPr="002310F4">
        <w:t>with</w:t>
      </w:r>
      <w:r w:rsidR="00B17F46">
        <w:t xml:space="preserve"> </w:t>
      </w:r>
      <w:r w:rsidRPr="002310F4">
        <w:t>disability</w:t>
      </w:r>
      <w:r w:rsidR="00B17F46">
        <w:t xml:space="preserve"> </w:t>
      </w:r>
      <w:r w:rsidRPr="002310F4">
        <w:t>who</w:t>
      </w:r>
      <w:r w:rsidR="00B17F46">
        <w:t xml:space="preserve"> </w:t>
      </w:r>
      <w:r w:rsidRPr="002310F4">
        <w:t>report</w:t>
      </w:r>
      <w:r w:rsidR="00B17F46">
        <w:t xml:space="preserve"> </w:t>
      </w:r>
      <w:r w:rsidRPr="002310F4">
        <w:t>70</w:t>
      </w:r>
      <w:r w:rsidR="00B17F46">
        <w:t xml:space="preserve"> </w:t>
      </w:r>
      <w:r w:rsidRPr="002310F4">
        <w:t>or</w:t>
      </w:r>
      <w:r w:rsidR="00B17F46">
        <w:t xml:space="preserve"> </w:t>
      </w:r>
      <w:r w:rsidRPr="002310F4">
        <w:t>higher</w:t>
      </w:r>
      <w:r w:rsidR="00B17F46">
        <w:t xml:space="preserve"> </w:t>
      </w:r>
      <w:r w:rsidRPr="002310F4">
        <w:t>on</w:t>
      </w:r>
      <w:r w:rsidR="00B17F46">
        <w:t xml:space="preserve"> </w:t>
      </w:r>
      <w:r w:rsidRPr="002310F4">
        <w:t>the</w:t>
      </w:r>
      <w:r w:rsidR="00B17F46">
        <w:t xml:space="preserve"> </w:t>
      </w:r>
      <w:r w:rsidRPr="002310F4">
        <w:t>subjective</w:t>
      </w:r>
      <w:r w:rsidR="00B17F46">
        <w:t xml:space="preserve"> </w:t>
      </w:r>
      <w:r w:rsidRPr="002310F4">
        <w:t>wellbeing</w:t>
      </w:r>
      <w:r w:rsidR="00B17F46">
        <w:t xml:space="preserve"> </w:t>
      </w:r>
      <w:r w:rsidRPr="002310F4">
        <w:t>scale</w:t>
      </w:r>
      <w:r w:rsidR="00B17F46">
        <w:t xml:space="preserve"> </w:t>
      </w:r>
      <w:r w:rsidRPr="002310F4">
        <w:t>(range</w:t>
      </w:r>
      <w:r w:rsidR="00B17F46">
        <w:t xml:space="preserve"> </w:t>
      </w:r>
      <w:r w:rsidRPr="002310F4">
        <w:t>1-100)</w:t>
      </w:r>
      <w:r w:rsidR="00B17F46">
        <w:t xml:space="preserve"> </w:t>
      </w:r>
      <w:r w:rsidRPr="002310F4">
        <w:t>relative</w:t>
      </w:r>
      <w:r w:rsidR="00B17F46">
        <w:t xml:space="preserve"> </w:t>
      </w:r>
      <w:r w:rsidRPr="002310F4">
        <w:t>to</w:t>
      </w:r>
      <w:r w:rsidR="00B17F46">
        <w:t xml:space="preserve"> </w:t>
      </w:r>
      <w:r w:rsidRPr="002310F4">
        <w:t>people</w:t>
      </w:r>
      <w:r w:rsidR="00B17F46">
        <w:t xml:space="preserve"> </w:t>
      </w:r>
      <w:r w:rsidRPr="002310F4">
        <w:t>without</w:t>
      </w:r>
      <w:r w:rsidR="00B17F46">
        <w:t xml:space="preserve"> </w:t>
      </w:r>
      <w:r w:rsidRPr="002310F4">
        <w:t>disability</w:t>
      </w:r>
      <w:r w:rsidR="00B17F46">
        <w:t xml:space="preserve"> </w:t>
      </w:r>
      <w:r w:rsidRPr="002310F4">
        <w:t>(r)</w:t>
      </w:r>
    </w:p>
    <w:p w14:paraId="569BBB88" w14:textId="77777777" w:rsidR="002310F4" w:rsidRDefault="002310F4" w:rsidP="002310F4">
      <w:pPr>
        <w:pStyle w:val="Heading4"/>
      </w:pPr>
      <w:r w:rsidRPr="002310F4">
        <w:t>Baseline</w:t>
      </w:r>
    </w:p>
    <w:p w14:paraId="2F763C61" w14:textId="77777777" w:rsidR="002310F4" w:rsidRPr="002310F4" w:rsidRDefault="002310F4" w:rsidP="002310F4">
      <w:r w:rsidRPr="002310F4">
        <w:t>0.70</w:t>
      </w:r>
      <w:r w:rsidR="00B17F46">
        <w:t xml:space="preserve"> </w:t>
      </w:r>
      <w:r w:rsidRPr="002310F4">
        <w:t>(People</w:t>
      </w:r>
      <w:r w:rsidR="00B17F46">
        <w:t xml:space="preserve"> </w:t>
      </w:r>
      <w:r w:rsidRPr="002310F4">
        <w:t>with</w:t>
      </w:r>
      <w:r w:rsidR="00B17F46">
        <w:t xml:space="preserve"> </w:t>
      </w:r>
      <w:r w:rsidRPr="002310F4">
        <w:t>disability</w:t>
      </w:r>
      <w:r w:rsidR="00B17F46">
        <w:t xml:space="preserve"> </w:t>
      </w:r>
      <w:r w:rsidRPr="002310F4">
        <w:t>are</w:t>
      </w:r>
      <w:r w:rsidR="00B17F46">
        <w:t xml:space="preserve"> </w:t>
      </w:r>
      <w:r w:rsidRPr="002310F4">
        <w:t>less</w:t>
      </w:r>
      <w:r w:rsidR="00B17F46">
        <w:t xml:space="preserve"> </w:t>
      </w:r>
      <w:r w:rsidRPr="002310F4">
        <w:t>likely</w:t>
      </w:r>
      <w:r w:rsidR="00B17F46">
        <w:t xml:space="preserve"> </w:t>
      </w:r>
      <w:r w:rsidRPr="002310F4">
        <w:t>to</w:t>
      </w:r>
      <w:r w:rsidR="00B17F46">
        <w:t xml:space="preserve"> </w:t>
      </w:r>
      <w:r w:rsidRPr="002310F4">
        <w:t>report</w:t>
      </w:r>
      <w:r w:rsidR="00B17F46">
        <w:t xml:space="preserve"> </w:t>
      </w:r>
      <w:r w:rsidRPr="002310F4">
        <w:t>high</w:t>
      </w:r>
      <w:r w:rsidR="00B17F46">
        <w:t xml:space="preserve"> </w:t>
      </w:r>
      <w:r w:rsidRPr="002310F4">
        <w:t>wellbeing)</w:t>
      </w:r>
    </w:p>
    <w:p w14:paraId="65F72542" w14:textId="77777777" w:rsidR="002310F4" w:rsidRDefault="00576638" w:rsidP="002310F4">
      <w:pPr>
        <w:pStyle w:val="Heading2"/>
      </w:pPr>
      <w:bookmarkStart w:id="73" w:name="_Toc19021691"/>
      <w:r>
        <w:t>Indicator</w:t>
      </w:r>
      <w:r w:rsidR="00B17F46">
        <w:t xml:space="preserve"> </w:t>
      </w:r>
      <w:r w:rsidR="002310F4" w:rsidRPr="002310F4">
        <w:t>2.3.2</w:t>
      </w:r>
      <w:bookmarkEnd w:id="73"/>
    </w:p>
    <w:p w14:paraId="555D54E1" w14:textId="77777777" w:rsidR="002310F4" w:rsidRPr="002310F4" w:rsidRDefault="002310F4" w:rsidP="002310F4">
      <w:r w:rsidRPr="002310F4">
        <w:t>Increase</w:t>
      </w:r>
      <w:r w:rsidR="00B17F46">
        <w:t xml:space="preserve"> </w:t>
      </w:r>
      <w:r w:rsidRPr="002310F4">
        <w:t>resilience</w:t>
      </w:r>
    </w:p>
    <w:p w14:paraId="788E17E6" w14:textId="77777777" w:rsidR="002310F4" w:rsidRDefault="00576638" w:rsidP="002310F4">
      <w:pPr>
        <w:pStyle w:val="Heading3"/>
      </w:pPr>
      <w:r>
        <w:t>Measure</w:t>
      </w:r>
      <w:r w:rsidR="00B17F46">
        <w:t xml:space="preserve"> </w:t>
      </w:r>
      <w:r w:rsidR="002310F4" w:rsidRPr="002310F4">
        <w:t>2.3.2.1</w:t>
      </w:r>
    </w:p>
    <w:p w14:paraId="7E37BC6D" w14:textId="77777777" w:rsidR="002310F4" w:rsidRPr="002310F4" w:rsidRDefault="002310F4" w:rsidP="002310F4">
      <w:r w:rsidRPr="002310F4">
        <w:t>Proportion</w:t>
      </w:r>
      <w:r w:rsidR="00B17F46">
        <w:t xml:space="preserve"> </w:t>
      </w:r>
      <w:r w:rsidRPr="002310F4">
        <w:t>of</w:t>
      </w:r>
      <w:r w:rsidR="00B17F46">
        <w:t xml:space="preserve"> </w:t>
      </w:r>
      <w:r w:rsidRPr="002310F4">
        <w:t>people</w:t>
      </w:r>
      <w:r w:rsidR="00B17F46">
        <w:t xml:space="preserve"> </w:t>
      </w:r>
      <w:r w:rsidRPr="002310F4">
        <w:t>with</w:t>
      </w:r>
      <w:r w:rsidR="00B17F46">
        <w:t xml:space="preserve"> </w:t>
      </w:r>
      <w:r w:rsidRPr="002310F4">
        <w:t>disability</w:t>
      </w:r>
      <w:r w:rsidR="00B17F46">
        <w:t xml:space="preserve"> </w:t>
      </w:r>
      <w:r w:rsidRPr="002310F4">
        <w:t>who</w:t>
      </w:r>
      <w:r w:rsidR="00B17F46">
        <w:t xml:space="preserve"> </w:t>
      </w:r>
      <w:r w:rsidRPr="002310F4">
        <w:t>agree</w:t>
      </w:r>
      <w:r w:rsidR="00B17F46">
        <w:t xml:space="preserve"> </w:t>
      </w:r>
      <w:r w:rsidRPr="002310F4">
        <w:t>that</w:t>
      </w:r>
      <w:r w:rsidR="00B17F46">
        <w:t xml:space="preserve"> </w:t>
      </w:r>
      <w:r w:rsidRPr="002310F4">
        <w:t>it</w:t>
      </w:r>
      <w:r w:rsidR="00B17F46">
        <w:t xml:space="preserve"> </w:t>
      </w:r>
      <w:r w:rsidRPr="002310F4">
        <w:t>is</w:t>
      </w:r>
      <w:r w:rsidR="00B17F46">
        <w:t xml:space="preserve"> </w:t>
      </w:r>
      <w:r w:rsidRPr="002310F4">
        <w:t>usually</w:t>
      </w:r>
      <w:r w:rsidR="00B17F46">
        <w:t xml:space="preserve"> </w:t>
      </w:r>
      <w:r w:rsidRPr="002310F4">
        <w:t>true</w:t>
      </w:r>
      <w:r w:rsidR="00B17F46">
        <w:t xml:space="preserve"> </w:t>
      </w:r>
      <w:r w:rsidRPr="002310F4">
        <w:t>that</w:t>
      </w:r>
      <w:r w:rsidR="00B17F46">
        <w:t xml:space="preserve"> </w:t>
      </w:r>
      <w:r w:rsidRPr="002310F4">
        <w:t>they</w:t>
      </w:r>
      <w:r w:rsidR="00B17F46">
        <w:t xml:space="preserve"> </w:t>
      </w:r>
      <w:r w:rsidRPr="002310F4">
        <w:t>are</w:t>
      </w:r>
      <w:r w:rsidR="00B17F46">
        <w:t xml:space="preserve"> </w:t>
      </w:r>
      <w:r w:rsidR="00100AB6">
        <w:t>"</w:t>
      </w:r>
      <w:r w:rsidRPr="002310F4">
        <w:t>able</w:t>
      </w:r>
      <w:r w:rsidR="00B17F46">
        <w:t xml:space="preserve"> </w:t>
      </w:r>
      <w:r w:rsidRPr="002310F4">
        <w:t>to</w:t>
      </w:r>
      <w:r w:rsidR="00B17F46">
        <w:t xml:space="preserve"> </w:t>
      </w:r>
      <w:r w:rsidRPr="002310F4">
        <w:t>adapt</w:t>
      </w:r>
      <w:r w:rsidR="00B17F46">
        <w:t xml:space="preserve"> </w:t>
      </w:r>
      <w:r w:rsidRPr="002310F4">
        <w:t>to</w:t>
      </w:r>
      <w:r w:rsidR="00B17F46">
        <w:t xml:space="preserve"> </w:t>
      </w:r>
      <w:r w:rsidRPr="002310F4">
        <w:t>change</w:t>
      </w:r>
      <w:r w:rsidR="00100AB6">
        <w:t>"</w:t>
      </w:r>
      <w:r w:rsidR="00B17F46">
        <w:t xml:space="preserve"> </w:t>
      </w:r>
      <w:r w:rsidRPr="002310F4">
        <w:t>and</w:t>
      </w:r>
      <w:r w:rsidR="00B17F46">
        <w:t xml:space="preserve"> </w:t>
      </w:r>
      <w:r w:rsidR="00100AB6">
        <w:t>"</w:t>
      </w:r>
      <w:r w:rsidRPr="002310F4">
        <w:t>tend</w:t>
      </w:r>
      <w:r w:rsidR="00B17F46">
        <w:t xml:space="preserve"> </w:t>
      </w:r>
      <w:r w:rsidRPr="002310F4">
        <w:t>to</w:t>
      </w:r>
      <w:r w:rsidR="00B17F46">
        <w:t xml:space="preserve"> </w:t>
      </w:r>
      <w:r w:rsidRPr="002310F4">
        <w:t>bounce</w:t>
      </w:r>
      <w:r w:rsidR="00B17F46">
        <w:t xml:space="preserve"> </w:t>
      </w:r>
      <w:r w:rsidRPr="002310F4">
        <w:t>back</w:t>
      </w:r>
      <w:r w:rsidR="00B17F46">
        <w:t xml:space="preserve"> </w:t>
      </w:r>
      <w:r w:rsidRPr="002310F4">
        <w:t>after</w:t>
      </w:r>
      <w:r w:rsidR="00B17F46">
        <w:t xml:space="preserve"> </w:t>
      </w:r>
      <w:r w:rsidRPr="002310F4">
        <w:t>illness</w:t>
      </w:r>
      <w:r w:rsidR="00B17F46">
        <w:t xml:space="preserve"> </w:t>
      </w:r>
      <w:r w:rsidRPr="002310F4">
        <w:t>and</w:t>
      </w:r>
      <w:r w:rsidR="00B17F46">
        <w:t xml:space="preserve"> </w:t>
      </w:r>
      <w:r w:rsidRPr="002310F4">
        <w:t>hardship</w:t>
      </w:r>
      <w:r w:rsidR="00100AB6">
        <w:t>"</w:t>
      </w:r>
      <w:r w:rsidR="00B17F46">
        <w:t xml:space="preserve"> </w:t>
      </w:r>
      <w:r w:rsidRPr="002310F4">
        <w:t>(a)</w:t>
      </w:r>
    </w:p>
    <w:p w14:paraId="3B4494C3" w14:textId="77777777" w:rsidR="002310F4" w:rsidRDefault="002310F4" w:rsidP="002310F4">
      <w:pPr>
        <w:pStyle w:val="Heading4"/>
      </w:pPr>
      <w:r w:rsidRPr="002310F4">
        <w:t>Baseline</w:t>
      </w:r>
    </w:p>
    <w:p w14:paraId="510BDDB9" w14:textId="77777777" w:rsidR="002310F4" w:rsidRPr="002310F4" w:rsidRDefault="00425B62" w:rsidP="00100AB6">
      <w:pPr>
        <w:pStyle w:val="ListParagraph"/>
        <w:numPr>
          <w:ilvl w:val="0"/>
          <w:numId w:val="75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2310F4" w:rsidRPr="002310F4">
        <w:t>64.1</w:t>
      </w:r>
      <w:r w:rsidR="00B17F46">
        <w:t xml:space="preserve"> </w:t>
      </w:r>
      <w:r w:rsidR="002310F4" w:rsidRPr="002310F4">
        <w:t>per</w:t>
      </w:r>
      <w:r w:rsidR="00B17F46">
        <w:t xml:space="preserve"> </w:t>
      </w:r>
      <w:r w:rsidR="002310F4" w:rsidRPr="002310F4">
        <w:t>cent</w:t>
      </w:r>
      <w:r w:rsidR="00B17F46">
        <w:t xml:space="preserve"> </w:t>
      </w:r>
      <w:r w:rsidR="002310F4" w:rsidRPr="002310F4">
        <w:t>(CIS,</w:t>
      </w:r>
      <w:r w:rsidR="00B17F46">
        <w:t xml:space="preserve"> </w:t>
      </w:r>
      <w:r w:rsidR="002310F4" w:rsidRPr="002310F4">
        <w:t>2015)</w:t>
      </w:r>
    </w:p>
    <w:p w14:paraId="4F45D6BA" w14:textId="77777777" w:rsidR="002310F4" w:rsidRPr="002310F4" w:rsidRDefault="00425B62" w:rsidP="00100AB6">
      <w:pPr>
        <w:pStyle w:val="ListParagraph"/>
        <w:numPr>
          <w:ilvl w:val="0"/>
          <w:numId w:val="75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2310F4" w:rsidRPr="002310F4">
        <w:t>77.6</w:t>
      </w:r>
      <w:r w:rsidR="00B17F46">
        <w:t xml:space="preserve"> </w:t>
      </w:r>
      <w:r w:rsidR="002310F4" w:rsidRPr="002310F4">
        <w:t>per</w:t>
      </w:r>
      <w:r w:rsidR="00B17F46">
        <w:t xml:space="preserve"> </w:t>
      </w:r>
      <w:r w:rsidR="002310F4" w:rsidRPr="002310F4">
        <w:t>cent</w:t>
      </w:r>
      <w:r w:rsidR="00B17F46">
        <w:t xml:space="preserve"> </w:t>
      </w:r>
      <w:r w:rsidR="002310F4" w:rsidRPr="002310F4">
        <w:t>(CIS,</w:t>
      </w:r>
      <w:r w:rsidR="00B17F46">
        <w:t xml:space="preserve"> </w:t>
      </w:r>
      <w:r w:rsidR="002310F4" w:rsidRPr="002310F4">
        <w:t>2015)</w:t>
      </w:r>
    </w:p>
    <w:p w14:paraId="454B7337" w14:textId="77777777" w:rsidR="002310F4" w:rsidRDefault="00576638" w:rsidP="002310F4">
      <w:pPr>
        <w:pStyle w:val="Heading3"/>
      </w:pPr>
      <w:r>
        <w:t>Measure</w:t>
      </w:r>
      <w:r w:rsidR="00B17F46">
        <w:t xml:space="preserve"> </w:t>
      </w:r>
      <w:r w:rsidR="002310F4" w:rsidRPr="002310F4">
        <w:t>2.3.2.2</w:t>
      </w:r>
    </w:p>
    <w:p w14:paraId="7A8FD00E" w14:textId="77777777" w:rsidR="002310F4" w:rsidRPr="002310F4" w:rsidRDefault="002310F4" w:rsidP="002310F4">
      <w:r w:rsidRPr="002310F4">
        <w:t>Proportion</w:t>
      </w:r>
      <w:r w:rsidR="00B17F46">
        <w:t xml:space="preserve"> </w:t>
      </w:r>
      <w:r w:rsidRPr="002310F4">
        <w:t>of</w:t>
      </w:r>
      <w:r w:rsidR="00B17F46">
        <w:t xml:space="preserve"> </w:t>
      </w:r>
      <w:r w:rsidRPr="002310F4">
        <w:t>people</w:t>
      </w:r>
      <w:r w:rsidR="00B17F46">
        <w:t xml:space="preserve"> </w:t>
      </w:r>
      <w:r w:rsidRPr="002310F4">
        <w:t>with</w:t>
      </w:r>
      <w:r w:rsidR="00B17F46">
        <w:t xml:space="preserve"> </w:t>
      </w:r>
      <w:r w:rsidRPr="002310F4">
        <w:t>disability</w:t>
      </w:r>
      <w:r w:rsidR="00B17F46">
        <w:t xml:space="preserve"> </w:t>
      </w:r>
      <w:r w:rsidRPr="002310F4">
        <w:t>who</w:t>
      </w:r>
      <w:r w:rsidR="00B17F46">
        <w:t xml:space="preserve"> </w:t>
      </w:r>
      <w:r w:rsidRPr="002310F4">
        <w:t>agree</w:t>
      </w:r>
      <w:r w:rsidR="00B17F46">
        <w:t xml:space="preserve"> </w:t>
      </w:r>
      <w:r w:rsidRPr="002310F4">
        <w:t>that</w:t>
      </w:r>
      <w:r w:rsidR="00B17F46">
        <w:t xml:space="preserve"> </w:t>
      </w:r>
      <w:r w:rsidRPr="002310F4">
        <w:t>it</w:t>
      </w:r>
      <w:r w:rsidR="00B17F46">
        <w:t xml:space="preserve"> </w:t>
      </w:r>
      <w:r w:rsidRPr="002310F4">
        <w:t>is</w:t>
      </w:r>
      <w:r w:rsidR="00B17F46">
        <w:t xml:space="preserve"> </w:t>
      </w:r>
      <w:r w:rsidRPr="002310F4">
        <w:t>usually</w:t>
      </w:r>
      <w:r w:rsidR="00B17F46">
        <w:t xml:space="preserve"> </w:t>
      </w:r>
      <w:r w:rsidRPr="002310F4">
        <w:t>true</w:t>
      </w:r>
      <w:r w:rsidR="00B17F46">
        <w:t xml:space="preserve"> </w:t>
      </w:r>
      <w:r w:rsidRPr="002310F4">
        <w:t>that</w:t>
      </w:r>
      <w:r w:rsidR="00B17F46">
        <w:t xml:space="preserve"> </w:t>
      </w:r>
      <w:r w:rsidRPr="002310F4">
        <w:t>they</w:t>
      </w:r>
      <w:r w:rsidR="00B17F46">
        <w:t xml:space="preserve"> </w:t>
      </w:r>
      <w:r w:rsidRPr="002310F4">
        <w:t>are</w:t>
      </w:r>
      <w:r w:rsidR="00B17F46">
        <w:t xml:space="preserve"> </w:t>
      </w:r>
      <w:r w:rsidR="00100AB6">
        <w:t>"</w:t>
      </w:r>
      <w:r w:rsidRPr="002310F4">
        <w:t>able</w:t>
      </w:r>
      <w:r w:rsidR="00B17F46">
        <w:t xml:space="preserve"> </w:t>
      </w:r>
      <w:r w:rsidRPr="002310F4">
        <w:t>to</w:t>
      </w:r>
      <w:r w:rsidR="00B17F46">
        <w:t xml:space="preserve"> </w:t>
      </w:r>
      <w:r w:rsidRPr="002310F4">
        <w:t>adapt</w:t>
      </w:r>
      <w:r w:rsidR="00B17F46">
        <w:t xml:space="preserve"> </w:t>
      </w:r>
      <w:r w:rsidRPr="002310F4">
        <w:t>to</w:t>
      </w:r>
      <w:r w:rsidR="00B17F46">
        <w:t xml:space="preserve"> </w:t>
      </w:r>
      <w:r w:rsidRPr="002310F4">
        <w:t>change</w:t>
      </w:r>
      <w:r w:rsidR="00100AB6">
        <w:t>"</w:t>
      </w:r>
      <w:r w:rsidR="00B17F46">
        <w:t xml:space="preserve"> </w:t>
      </w:r>
      <w:r w:rsidRPr="002310F4">
        <w:t>and</w:t>
      </w:r>
      <w:r w:rsidR="00B17F46">
        <w:t xml:space="preserve"> </w:t>
      </w:r>
      <w:r w:rsidR="00100AB6">
        <w:t>"</w:t>
      </w:r>
      <w:r w:rsidRPr="002310F4">
        <w:t>tend</w:t>
      </w:r>
      <w:r w:rsidR="00B17F46">
        <w:t xml:space="preserve"> </w:t>
      </w:r>
      <w:r w:rsidRPr="002310F4">
        <w:t>to</w:t>
      </w:r>
      <w:r w:rsidR="00B17F46">
        <w:t xml:space="preserve"> </w:t>
      </w:r>
      <w:r w:rsidRPr="002310F4">
        <w:t>bounce</w:t>
      </w:r>
      <w:r w:rsidR="00B17F46">
        <w:t xml:space="preserve"> </w:t>
      </w:r>
      <w:r w:rsidRPr="002310F4">
        <w:t>back</w:t>
      </w:r>
      <w:r w:rsidR="00B17F46">
        <w:t xml:space="preserve"> </w:t>
      </w:r>
      <w:r w:rsidRPr="002310F4">
        <w:t>after</w:t>
      </w:r>
      <w:r w:rsidR="00B17F46">
        <w:t xml:space="preserve"> </w:t>
      </w:r>
      <w:r w:rsidRPr="002310F4">
        <w:t>illness</w:t>
      </w:r>
      <w:r w:rsidR="00B17F46">
        <w:t xml:space="preserve"> </w:t>
      </w:r>
      <w:r w:rsidRPr="002310F4">
        <w:t>and</w:t>
      </w:r>
      <w:r w:rsidR="00B17F46">
        <w:t xml:space="preserve"> </w:t>
      </w:r>
      <w:r w:rsidRPr="002310F4">
        <w:t>hardship</w:t>
      </w:r>
      <w:r w:rsidR="00100AB6">
        <w:t>"</w:t>
      </w:r>
      <w:r w:rsidR="00B17F46">
        <w:t xml:space="preserve"> </w:t>
      </w:r>
      <w:r w:rsidRPr="002310F4">
        <w:t>relative</w:t>
      </w:r>
      <w:r w:rsidR="00B17F46">
        <w:t xml:space="preserve"> </w:t>
      </w:r>
      <w:r w:rsidRPr="002310F4">
        <w:t>to</w:t>
      </w:r>
      <w:r w:rsidR="00B17F46">
        <w:t xml:space="preserve"> </w:t>
      </w:r>
      <w:r w:rsidRPr="002310F4">
        <w:t>people</w:t>
      </w:r>
      <w:r w:rsidR="00B17F46">
        <w:t xml:space="preserve"> </w:t>
      </w:r>
      <w:r w:rsidRPr="002310F4">
        <w:t>without</w:t>
      </w:r>
      <w:r w:rsidR="00B17F46">
        <w:t xml:space="preserve"> </w:t>
      </w:r>
      <w:r w:rsidRPr="002310F4">
        <w:t>disability</w:t>
      </w:r>
      <w:r w:rsidR="00B17F46">
        <w:t xml:space="preserve"> </w:t>
      </w:r>
      <w:r w:rsidRPr="002310F4">
        <w:t>(r)</w:t>
      </w:r>
    </w:p>
    <w:p w14:paraId="7A2DA96F" w14:textId="77777777" w:rsidR="002310F4" w:rsidRDefault="002310F4" w:rsidP="002310F4">
      <w:pPr>
        <w:pStyle w:val="Heading4"/>
      </w:pPr>
      <w:r w:rsidRPr="002310F4">
        <w:t>Baseline</w:t>
      </w:r>
    </w:p>
    <w:p w14:paraId="44CA0D5F" w14:textId="77777777" w:rsidR="002310F4" w:rsidRPr="002310F4" w:rsidRDefault="002310F4" w:rsidP="002310F4">
      <w:r w:rsidRPr="002310F4">
        <w:t>0.82</w:t>
      </w:r>
      <w:r w:rsidR="00B17F46">
        <w:t xml:space="preserve"> </w:t>
      </w:r>
      <w:r w:rsidRPr="002310F4">
        <w:t>(People</w:t>
      </w:r>
      <w:r w:rsidR="00B17F46">
        <w:t xml:space="preserve"> </w:t>
      </w:r>
      <w:r w:rsidRPr="002310F4">
        <w:t>with</w:t>
      </w:r>
      <w:r w:rsidR="00B17F46">
        <w:t xml:space="preserve"> </w:t>
      </w:r>
      <w:r w:rsidRPr="002310F4">
        <w:t>disability</w:t>
      </w:r>
      <w:r w:rsidR="00B17F46">
        <w:t xml:space="preserve"> </w:t>
      </w:r>
      <w:r w:rsidRPr="002310F4">
        <w:t>are</w:t>
      </w:r>
      <w:r w:rsidR="00B17F46">
        <w:t xml:space="preserve"> </w:t>
      </w:r>
      <w:r w:rsidRPr="002310F4">
        <w:t>less</w:t>
      </w:r>
      <w:r w:rsidR="00B17F46">
        <w:t xml:space="preserve"> </w:t>
      </w:r>
      <w:r w:rsidRPr="002310F4">
        <w:t>likely</w:t>
      </w:r>
      <w:r w:rsidR="00B17F46">
        <w:t xml:space="preserve"> </w:t>
      </w:r>
      <w:r w:rsidRPr="002310F4">
        <w:t>to</w:t>
      </w:r>
      <w:r w:rsidR="00B17F46">
        <w:t xml:space="preserve"> </w:t>
      </w:r>
      <w:r w:rsidRPr="002310F4">
        <w:t>report</w:t>
      </w:r>
      <w:r w:rsidR="00B17F46">
        <w:t xml:space="preserve"> </w:t>
      </w:r>
      <w:r w:rsidRPr="002310F4">
        <w:t>high</w:t>
      </w:r>
      <w:r w:rsidR="00B17F46">
        <w:t xml:space="preserve"> </w:t>
      </w:r>
      <w:r w:rsidRPr="002310F4">
        <w:t>levels</w:t>
      </w:r>
      <w:r w:rsidR="00B17F46">
        <w:t xml:space="preserve"> </w:t>
      </w:r>
      <w:r w:rsidRPr="002310F4">
        <w:t>of</w:t>
      </w:r>
      <w:r w:rsidR="00B17F46">
        <w:t xml:space="preserve"> </w:t>
      </w:r>
      <w:r w:rsidRPr="002310F4">
        <w:t>resilience)</w:t>
      </w:r>
    </w:p>
    <w:p w14:paraId="166FCDB5" w14:textId="77777777" w:rsidR="006518F5" w:rsidRPr="00294FF3" w:rsidRDefault="008076D4" w:rsidP="006330D9">
      <w:pPr>
        <w:pStyle w:val="Heading1"/>
      </w:pPr>
      <w:bookmarkStart w:id="74" w:name="_Toc19021692"/>
      <w:r w:rsidRPr="00294FF3">
        <w:t>Fairness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safety</w:t>
      </w:r>
      <w:bookmarkEnd w:id="74"/>
    </w:p>
    <w:p w14:paraId="5A334436" w14:textId="77777777" w:rsidR="002310F4" w:rsidRDefault="008076D4" w:rsidP="002310F4">
      <w:pPr>
        <w:pStyle w:val="Heading1"/>
      </w:pPr>
      <w:bookmarkStart w:id="75" w:name="_Toc19021693"/>
      <w:r w:rsidRPr="00294FF3">
        <w:t>Outcome</w:t>
      </w:r>
      <w:r w:rsidR="00B17F46">
        <w:t xml:space="preserve"> </w:t>
      </w:r>
      <w:r w:rsidRPr="00294FF3">
        <w:t>3.1</w:t>
      </w:r>
      <w:r w:rsidR="00B17F46">
        <w:t xml:space="preserve"> </w:t>
      </w:r>
      <w:r w:rsidRPr="00294FF3">
        <w:t>Respect</w:t>
      </w:r>
      <w:bookmarkEnd w:id="75"/>
    </w:p>
    <w:p w14:paraId="7BCCB2F1" w14:textId="77777777" w:rsidR="00F7579C" w:rsidRDefault="008076D4" w:rsidP="002310F4"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recognised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respected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any</w:t>
      </w:r>
      <w:r w:rsidR="00B17F46">
        <w:t xml:space="preserve"> </w:t>
      </w:r>
      <w:r w:rsidRPr="00294FF3">
        <w:t>other</w:t>
      </w:r>
      <w:r w:rsidR="00B17F46">
        <w:t xml:space="preserve"> </w:t>
      </w:r>
      <w:r w:rsidRPr="00294FF3">
        <w:t>citizen</w:t>
      </w:r>
    </w:p>
    <w:p w14:paraId="76F9B3E5" w14:textId="77777777" w:rsidR="00F7579C" w:rsidRDefault="00576638" w:rsidP="00F7579C">
      <w:pPr>
        <w:pStyle w:val="Heading2"/>
      </w:pPr>
      <w:bookmarkStart w:id="76" w:name="_Toc19021694"/>
      <w:r>
        <w:t>Indicator</w:t>
      </w:r>
      <w:r w:rsidR="00B17F46">
        <w:t xml:space="preserve"> </w:t>
      </w:r>
      <w:r w:rsidR="00F7579C" w:rsidRPr="00F7579C">
        <w:t>3.1.1</w:t>
      </w:r>
      <w:bookmarkEnd w:id="76"/>
    </w:p>
    <w:p w14:paraId="64774B34" w14:textId="77777777" w:rsidR="00F7579C" w:rsidRPr="00F7579C" w:rsidRDefault="00F7579C" w:rsidP="00F7579C">
      <w:r w:rsidRPr="00F7579C">
        <w:t>Decrease</w:t>
      </w:r>
      <w:r w:rsidR="00B17F46">
        <w:t xml:space="preserve"> </w:t>
      </w:r>
      <w:r w:rsidRPr="00F7579C">
        <w:t>disability-related</w:t>
      </w:r>
      <w:r w:rsidR="00B17F46">
        <w:t xml:space="preserve"> </w:t>
      </w:r>
      <w:r w:rsidRPr="00F7579C">
        <w:t>discrimination</w:t>
      </w:r>
    </w:p>
    <w:p w14:paraId="4F8D0333" w14:textId="77777777" w:rsidR="00F7579C" w:rsidRDefault="00576638" w:rsidP="00F7579C">
      <w:pPr>
        <w:pStyle w:val="Heading3"/>
      </w:pPr>
      <w:r>
        <w:t>Measure</w:t>
      </w:r>
      <w:r w:rsidR="00B17F46">
        <w:t xml:space="preserve"> </w:t>
      </w:r>
      <w:r w:rsidR="00F7579C" w:rsidRPr="00F7579C">
        <w:t>3.1.1.1</w:t>
      </w:r>
    </w:p>
    <w:p w14:paraId="6FC09849" w14:textId="77777777" w:rsidR="00F7579C" w:rsidRPr="00F7579C" w:rsidRDefault="00F7579C" w:rsidP="00F7579C">
      <w:r w:rsidRPr="00F7579C">
        <w:t>Proportion</w:t>
      </w:r>
      <w:r w:rsidR="00B17F46">
        <w:t xml:space="preserve"> </w:t>
      </w:r>
      <w:r w:rsidRPr="00F7579C">
        <w:t>of</w:t>
      </w:r>
      <w:r w:rsidR="00B17F46">
        <w:t xml:space="preserve"> </w:t>
      </w:r>
      <w:r w:rsidRPr="00F7579C">
        <w:t>people</w:t>
      </w:r>
      <w:r w:rsidR="00B17F46">
        <w:t xml:space="preserve"> </w:t>
      </w:r>
      <w:r w:rsidRPr="00F7579C">
        <w:t>with</w:t>
      </w:r>
      <w:r w:rsidR="00B17F46">
        <w:t xml:space="preserve"> </w:t>
      </w:r>
      <w:r w:rsidRPr="00F7579C">
        <w:t>disability</w:t>
      </w:r>
      <w:r w:rsidR="00B17F46">
        <w:t xml:space="preserve"> </w:t>
      </w:r>
      <w:r w:rsidRPr="00F7579C">
        <w:t>reporting</w:t>
      </w:r>
      <w:r w:rsidR="00B17F46">
        <w:t xml:space="preserve"> </w:t>
      </w:r>
      <w:r w:rsidRPr="00F7579C">
        <w:t>disability-related</w:t>
      </w:r>
      <w:r w:rsidR="00B17F46">
        <w:t xml:space="preserve"> </w:t>
      </w:r>
      <w:r w:rsidRPr="00F7579C">
        <w:t>discrimination</w:t>
      </w:r>
      <w:r w:rsidR="00B17F46">
        <w:t xml:space="preserve"> </w:t>
      </w:r>
      <w:r w:rsidRPr="00F7579C">
        <w:t>in</w:t>
      </w:r>
      <w:r w:rsidR="00B17F46">
        <w:t xml:space="preserve"> </w:t>
      </w:r>
      <w:r w:rsidRPr="00F7579C">
        <w:t>the</w:t>
      </w:r>
      <w:r w:rsidR="00B17F46">
        <w:t xml:space="preserve"> </w:t>
      </w:r>
      <w:r w:rsidRPr="00F7579C">
        <w:t>last</w:t>
      </w:r>
      <w:r w:rsidR="00B17F46">
        <w:t xml:space="preserve"> </w:t>
      </w:r>
      <w:r w:rsidRPr="00F7579C">
        <w:t>12</w:t>
      </w:r>
      <w:r w:rsidR="00B17F46">
        <w:t xml:space="preserve"> </w:t>
      </w:r>
      <w:r w:rsidRPr="00F7579C">
        <w:t>months</w:t>
      </w:r>
    </w:p>
    <w:p w14:paraId="4A9F23C7" w14:textId="77777777" w:rsidR="00F7579C" w:rsidRDefault="00F7579C" w:rsidP="00F7579C">
      <w:pPr>
        <w:pStyle w:val="Heading4"/>
      </w:pPr>
      <w:r w:rsidRPr="00F7579C">
        <w:t>Baseline</w:t>
      </w:r>
    </w:p>
    <w:p w14:paraId="562C5B7D" w14:textId="77777777" w:rsidR="00F7579C" w:rsidRPr="00F7579C" w:rsidRDefault="00F7579C" w:rsidP="00F7579C">
      <w:r w:rsidRPr="00F7579C">
        <w:t>13.5</w:t>
      </w:r>
      <w:r w:rsidR="00B17F46">
        <w:t xml:space="preserve"> </w:t>
      </w:r>
      <w:r w:rsidRPr="00F7579C">
        <w:t>per</w:t>
      </w:r>
      <w:r w:rsidR="00B17F46">
        <w:t xml:space="preserve"> </w:t>
      </w:r>
      <w:r w:rsidRPr="00F7579C">
        <w:t>cent</w:t>
      </w:r>
      <w:r w:rsidR="00B17F46">
        <w:t xml:space="preserve"> </w:t>
      </w:r>
      <w:r w:rsidRPr="00F7579C">
        <w:t>(SDAC,</w:t>
      </w:r>
      <w:r w:rsidR="00B17F46">
        <w:t xml:space="preserve"> </w:t>
      </w:r>
      <w:r w:rsidRPr="00F7579C">
        <w:t>2015)</w:t>
      </w:r>
    </w:p>
    <w:p w14:paraId="7EBEAE36" w14:textId="77777777" w:rsidR="00F7579C" w:rsidRDefault="00576638" w:rsidP="00F7579C">
      <w:pPr>
        <w:pStyle w:val="Heading3"/>
      </w:pPr>
      <w:r>
        <w:t>Measure</w:t>
      </w:r>
      <w:r w:rsidR="00B17F46">
        <w:t xml:space="preserve"> </w:t>
      </w:r>
      <w:r w:rsidR="00F7579C" w:rsidRPr="00F7579C">
        <w:t>3.1.1.2</w:t>
      </w:r>
    </w:p>
    <w:p w14:paraId="742E4BB8" w14:textId="77777777" w:rsidR="00F7579C" w:rsidRPr="00F7579C" w:rsidRDefault="00F7579C" w:rsidP="00F7579C">
      <w:r w:rsidRPr="00F7579C">
        <w:t>Proportion</w:t>
      </w:r>
      <w:r w:rsidR="00B17F46">
        <w:t xml:space="preserve"> </w:t>
      </w:r>
      <w:r w:rsidRPr="00F7579C">
        <w:t>of</w:t>
      </w:r>
      <w:r w:rsidR="00B17F46">
        <w:t xml:space="preserve"> </w:t>
      </w:r>
      <w:r w:rsidRPr="00F7579C">
        <w:t>people</w:t>
      </w:r>
      <w:r w:rsidR="00B17F46">
        <w:t xml:space="preserve"> </w:t>
      </w:r>
      <w:r w:rsidRPr="00F7579C">
        <w:t>with</w:t>
      </w:r>
      <w:r w:rsidR="00B17F46">
        <w:t xml:space="preserve"> </w:t>
      </w:r>
      <w:r w:rsidRPr="00F7579C">
        <w:t>disability</w:t>
      </w:r>
      <w:r w:rsidR="00B17F46">
        <w:t xml:space="preserve"> </w:t>
      </w:r>
      <w:r w:rsidRPr="00F7579C">
        <w:t>who</w:t>
      </w:r>
      <w:r w:rsidR="00B17F46">
        <w:t xml:space="preserve"> </w:t>
      </w:r>
      <w:r w:rsidRPr="00F7579C">
        <w:t>report</w:t>
      </w:r>
      <w:r w:rsidR="00B17F46">
        <w:t xml:space="preserve"> </w:t>
      </w:r>
      <w:r w:rsidRPr="00F7579C">
        <w:t>having</w:t>
      </w:r>
      <w:r w:rsidR="00B17F46">
        <w:t xml:space="preserve"> </w:t>
      </w:r>
      <w:r w:rsidRPr="00F7579C">
        <w:t>experienced</w:t>
      </w:r>
      <w:r w:rsidR="00B17F46">
        <w:t xml:space="preserve"> </w:t>
      </w:r>
      <w:r w:rsidRPr="00F7579C">
        <w:t>disability-related</w:t>
      </w:r>
      <w:r w:rsidR="00B17F46">
        <w:t xml:space="preserve"> </w:t>
      </w:r>
      <w:r w:rsidRPr="00F7579C">
        <w:t>discrimination</w:t>
      </w:r>
      <w:r w:rsidR="00B17F46">
        <w:t xml:space="preserve"> </w:t>
      </w:r>
      <w:r w:rsidRPr="00F7579C">
        <w:t>from</w:t>
      </w:r>
      <w:r w:rsidR="00B17F46">
        <w:t xml:space="preserve"> </w:t>
      </w:r>
      <w:r w:rsidRPr="00F7579C">
        <w:t>employers</w:t>
      </w:r>
      <w:r w:rsidR="00B17F46">
        <w:t xml:space="preserve"> </w:t>
      </w:r>
      <w:r w:rsidRPr="00F7579C">
        <w:t>in</w:t>
      </w:r>
      <w:r w:rsidR="00B17F46">
        <w:t xml:space="preserve"> </w:t>
      </w:r>
      <w:r w:rsidRPr="00F7579C">
        <w:t>the</w:t>
      </w:r>
      <w:r w:rsidR="00B17F46">
        <w:t xml:space="preserve"> </w:t>
      </w:r>
      <w:r w:rsidRPr="00F7579C">
        <w:t>last</w:t>
      </w:r>
      <w:r w:rsidR="00B17F46">
        <w:t xml:space="preserve"> </w:t>
      </w:r>
      <w:r w:rsidRPr="00F7579C">
        <w:t>12</w:t>
      </w:r>
      <w:r w:rsidR="00B17F46">
        <w:t xml:space="preserve"> </w:t>
      </w:r>
      <w:r w:rsidRPr="00F7579C">
        <w:t>months</w:t>
      </w:r>
    </w:p>
    <w:p w14:paraId="2F1BC6A9" w14:textId="77777777" w:rsidR="00F7579C" w:rsidRDefault="00F7579C" w:rsidP="00F7579C">
      <w:pPr>
        <w:pStyle w:val="Heading4"/>
      </w:pPr>
      <w:r w:rsidRPr="00F7579C">
        <w:t>Baseline</w:t>
      </w:r>
    </w:p>
    <w:p w14:paraId="57A0FBC3" w14:textId="77777777" w:rsidR="00F7579C" w:rsidRPr="00F7579C" w:rsidRDefault="00F7579C" w:rsidP="00F7579C">
      <w:r w:rsidRPr="00F7579C">
        <w:t>Data</w:t>
      </w:r>
      <w:r w:rsidR="00B17F46">
        <w:t xml:space="preserve"> </w:t>
      </w:r>
      <w:r w:rsidRPr="00F7579C">
        <w:t>forthcoming</w:t>
      </w:r>
      <w:r w:rsidR="00B17F46">
        <w:t xml:space="preserve"> </w:t>
      </w:r>
      <w:r w:rsidRPr="00F7579C">
        <w:t>(SDAC)</w:t>
      </w:r>
    </w:p>
    <w:p w14:paraId="55E754C9" w14:textId="77777777" w:rsidR="00F7579C" w:rsidRDefault="00576638" w:rsidP="00425B62">
      <w:pPr>
        <w:pStyle w:val="Heading2"/>
      </w:pPr>
      <w:bookmarkStart w:id="77" w:name="_Toc19021695"/>
      <w:r>
        <w:t>Indicator</w:t>
      </w:r>
      <w:r w:rsidR="00B17F46">
        <w:t xml:space="preserve"> </w:t>
      </w:r>
      <w:r w:rsidR="00F7579C" w:rsidRPr="00F7579C">
        <w:t>3.1.2</w:t>
      </w:r>
      <w:bookmarkEnd w:id="77"/>
    </w:p>
    <w:p w14:paraId="26AC80E8" w14:textId="77777777" w:rsidR="00F7579C" w:rsidRPr="00F7579C" w:rsidRDefault="00F7579C" w:rsidP="00F7579C">
      <w:r w:rsidRPr="00F7579C">
        <w:t>Decrease</w:t>
      </w:r>
      <w:r w:rsidR="00B17F46">
        <w:t xml:space="preserve"> </w:t>
      </w:r>
      <w:r w:rsidRPr="00F7579C">
        <w:t>unfair</w:t>
      </w:r>
      <w:r w:rsidR="00B17F46">
        <w:t xml:space="preserve"> </w:t>
      </w:r>
      <w:r w:rsidRPr="00F7579C">
        <w:t>treatment</w:t>
      </w:r>
    </w:p>
    <w:p w14:paraId="42DA0E9C" w14:textId="77777777" w:rsidR="00F7579C" w:rsidRDefault="00576638" w:rsidP="00F7579C">
      <w:pPr>
        <w:pStyle w:val="Heading3"/>
      </w:pPr>
      <w:r>
        <w:t>Measure</w:t>
      </w:r>
      <w:r w:rsidR="00B17F46">
        <w:t xml:space="preserve"> </w:t>
      </w:r>
      <w:r w:rsidR="00F7579C" w:rsidRPr="00F7579C">
        <w:t>3.1.2.1</w:t>
      </w:r>
    </w:p>
    <w:p w14:paraId="426F57B4" w14:textId="77777777" w:rsidR="00F7579C" w:rsidRPr="00F7579C" w:rsidRDefault="00F7579C" w:rsidP="00F7579C">
      <w:r w:rsidRPr="00F7579C">
        <w:t>Proportion</w:t>
      </w:r>
      <w:r w:rsidR="00B17F46">
        <w:t xml:space="preserve"> </w:t>
      </w:r>
      <w:r w:rsidRPr="00F7579C">
        <w:t>of</w:t>
      </w:r>
      <w:r w:rsidR="00B17F46">
        <w:t xml:space="preserve"> </w:t>
      </w:r>
      <w:r w:rsidRPr="00F7579C">
        <w:t>people</w:t>
      </w:r>
      <w:r w:rsidR="00B17F46">
        <w:t xml:space="preserve"> </w:t>
      </w:r>
      <w:r w:rsidRPr="00F7579C">
        <w:t>with</w:t>
      </w:r>
      <w:r w:rsidR="00B17F46">
        <w:t xml:space="preserve"> </w:t>
      </w:r>
      <w:r w:rsidRPr="00F7579C">
        <w:t>disability</w:t>
      </w:r>
      <w:r w:rsidR="00B17F46">
        <w:t xml:space="preserve"> </w:t>
      </w:r>
      <w:r w:rsidRPr="00F7579C">
        <w:t>who</w:t>
      </w:r>
      <w:r w:rsidR="00B17F46">
        <w:t xml:space="preserve"> </w:t>
      </w:r>
      <w:r w:rsidRPr="00F7579C">
        <w:t>experience</w:t>
      </w:r>
      <w:r w:rsidR="00B17F46">
        <w:t xml:space="preserve"> </w:t>
      </w:r>
      <w:r w:rsidRPr="00F7579C">
        <w:t>general</w:t>
      </w:r>
      <w:r w:rsidR="00B17F46">
        <w:t xml:space="preserve"> </w:t>
      </w:r>
      <w:r w:rsidRPr="00F7579C">
        <w:t>discrimination</w:t>
      </w:r>
      <w:r w:rsidR="00B17F46">
        <w:t xml:space="preserve"> </w:t>
      </w:r>
      <w:r w:rsidRPr="00F7579C">
        <w:t>or</w:t>
      </w:r>
      <w:r w:rsidR="00B17F46">
        <w:t xml:space="preserve"> </w:t>
      </w:r>
      <w:r w:rsidRPr="00F7579C">
        <w:t>being</w:t>
      </w:r>
      <w:r w:rsidR="00B17F46">
        <w:t xml:space="preserve"> </w:t>
      </w:r>
      <w:r w:rsidRPr="00F7579C">
        <w:t>treated</w:t>
      </w:r>
      <w:r w:rsidR="00B17F46">
        <w:t xml:space="preserve"> </w:t>
      </w:r>
      <w:r w:rsidRPr="00F7579C">
        <w:t>unfairly</w:t>
      </w:r>
      <w:r w:rsidR="00B17F46">
        <w:t xml:space="preserve"> </w:t>
      </w:r>
      <w:r w:rsidRPr="00F7579C">
        <w:t>in</w:t>
      </w:r>
      <w:r w:rsidR="00B17F46">
        <w:t xml:space="preserve"> </w:t>
      </w:r>
      <w:r w:rsidRPr="00F7579C">
        <w:t>the</w:t>
      </w:r>
      <w:r w:rsidR="00B17F46">
        <w:t xml:space="preserve"> </w:t>
      </w:r>
      <w:r w:rsidRPr="00F7579C">
        <w:t>last</w:t>
      </w:r>
      <w:r w:rsidR="00B17F46">
        <w:t xml:space="preserve"> </w:t>
      </w:r>
      <w:r w:rsidRPr="00F7579C">
        <w:t>12</w:t>
      </w:r>
      <w:r w:rsidR="00B17F46">
        <w:t xml:space="preserve"> </w:t>
      </w:r>
      <w:r w:rsidRPr="00F7579C">
        <w:t>months</w:t>
      </w:r>
      <w:r w:rsidR="00B17F46">
        <w:t xml:space="preserve"> </w:t>
      </w:r>
      <w:r w:rsidRPr="00F7579C">
        <w:t>(a)</w:t>
      </w:r>
    </w:p>
    <w:p w14:paraId="448476D9" w14:textId="77777777" w:rsidR="00F7579C" w:rsidRDefault="00F7579C" w:rsidP="00F7579C">
      <w:pPr>
        <w:pStyle w:val="Heading4"/>
      </w:pPr>
      <w:r w:rsidRPr="00F7579C">
        <w:t>Baseline</w:t>
      </w:r>
    </w:p>
    <w:p w14:paraId="28D0303C" w14:textId="77777777" w:rsidR="00F7579C" w:rsidRPr="00F7579C" w:rsidRDefault="00425B62" w:rsidP="00100AB6">
      <w:pPr>
        <w:pStyle w:val="ListParagraph"/>
        <w:numPr>
          <w:ilvl w:val="0"/>
          <w:numId w:val="76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F7579C" w:rsidRPr="00F7579C">
        <w:t>24.9</w:t>
      </w:r>
      <w:r w:rsidR="00B17F46">
        <w:t xml:space="preserve"> </w:t>
      </w:r>
      <w:r w:rsidR="00F7579C" w:rsidRPr="00F7579C">
        <w:t>per</w:t>
      </w:r>
      <w:r w:rsidR="00B17F46">
        <w:t xml:space="preserve"> </w:t>
      </w:r>
      <w:r w:rsidR="00F7579C" w:rsidRPr="00F7579C">
        <w:t>cent</w:t>
      </w:r>
      <w:r w:rsidR="00B17F46">
        <w:t xml:space="preserve"> </w:t>
      </w:r>
      <w:r w:rsidR="00F7579C" w:rsidRPr="00F7579C">
        <w:t>(GSS,</w:t>
      </w:r>
      <w:r w:rsidR="00B17F46">
        <w:t xml:space="preserve"> </w:t>
      </w:r>
      <w:r w:rsidR="00F7579C" w:rsidRPr="00F7579C">
        <w:t>2014)</w:t>
      </w:r>
    </w:p>
    <w:p w14:paraId="55D739A0" w14:textId="77777777" w:rsidR="00F7579C" w:rsidRPr="00F7579C" w:rsidRDefault="00425B62" w:rsidP="00100AB6">
      <w:pPr>
        <w:pStyle w:val="ListParagraph"/>
        <w:numPr>
          <w:ilvl w:val="0"/>
          <w:numId w:val="76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F7579C" w:rsidRPr="00F7579C">
        <w:t>16.3</w:t>
      </w:r>
      <w:r w:rsidR="00B17F46">
        <w:t xml:space="preserve"> </w:t>
      </w:r>
      <w:r w:rsidR="00F7579C" w:rsidRPr="00F7579C">
        <w:t>per</w:t>
      </w:r>
      <w:r w:rsidR="00B17F46">
        <w:t xml:space="preserve"> </w:t>
      </w:r>
      <w:r w:rsidR="00F7579C" w:rsidRPr="00F7579C">
        <w:t>cent</w:t>
      </w:r>
      <w:r w:rsidR="00B17F46">
        <w:t xml:space="preserve"> </w:t>
      </w:r>
      <w:r w:rsidR="00F7579C" w:rsidRPr="00F7579C">
        <w:t>(GSS,</w:t>
      </w:r>
      <w:r w:rsidR="00B17F46">
        <w:t xml:space="preserve"> </w:t>
      </w:r>
      <w:r w:rsidR="00F7579C" w:rsidRPr="00F7579C">
        <w:t>2014)</w:t>
      </w:r>
    </w:p>
    <w:p w14:paraId="3CCA8212" w14:textId="77777777" w:rsidR="00F7579C" w:rsidRDefault="00576638" w:rsidP="00F7579C">
      <w:pPr>
        <w:pStyle w:val="Heading3"/>
      </w:pPr>
      <w:r>
        <w:t>Measure</w:t>
      </w:r>
      <w:r w:rsidR="00B17F46">
        <w:t xml:space="preserve"> </w:t>
      </w:r>
      <w:r w:rsidR="00F7579C" w:rsidRPr="00F7579C">
        <w:t>3.1.2.2</w:t>
      </w:r>
    </w:p>
    <w:p w14:paraId="3FECC94D" w14:textId="77777777" w:rsidR="00F7579C" w:rsidRPr="00F7579C" w:rsidRDefault="00F7579C" w:rsidP="00F7579C">
      <w:r w:rsidRPr="00F7579C">
        <w:t>Relative</w:t>
      </w:r>
      <w:r w:rsidR="00B17F46">
        <w:t xml:space="preserve"> </w:t>
      </w:r>
      <w:r w:rsidRPr="00F7579C">
        <w:t>proportion</w:t>
      </w:r>
      <w:r w:rsidR="00B17F46">
        <w:t xml:space="preserve"> </w:t>
      </w:r>
      <w:r w:rsidRPr="00F7579C">
        <w:t>of</w:t>
      </w:r>
      <w:r w:rsidR="00B17F46">
        <w:t xml:space="preserve"> </w:t>
      </w:r>
      <w:r w:rsidRPr="00F7579C">
        <w:t>people</w:t>
      </w:r>
      <w:r w:rsidR="00B17F46">
        <w:t xml:space="preserve"> </w:t>
      </w:r>
      <w:r w:rsidRPr="00F7579C">
        <w:t>with/</w:t>
      </w:r>
      <w:r w:rsidR="00B17F46">
        <w:t xml:space="preserve"> </w:t>
      </w:r>
      <w:r w:rsidRPr="00F7579C">
        <w:t>without</w:t>
      </w:r>
      <w:r w:rsidR="00B17F46">
        <w:t xml:space="preserve"> </w:t>
      </w:r>
      <w:r w:rsidRPr="00F7579C">
        <w:t>disability</w:t>
      </w:r>
      <w:r w:rsidR="00B17F46">
        <w:t xml:space="preserve"> </w:t>
      </w:r>
      <w:r w:rsidRPr="00F7579C">
        <w:t>who</w:t>
      </w:r>
      <w:r w:rsidR="00B17F46">
        <w:t xml:space="preserve"> </w:t>
      </w:r>
      <w:r w:rsidRPr="00F7579C">
        <w:t>experienced</w:t>
      </w:r>
      <w:r w:rsidR="00B17F46">
        <w:t xml:space="preserve"> </w:t>
      </w:r>
      <w:r w:rsidRPr="00F7579C">
        <w:t>general</w:t>
      </w:r>
      <w:r w:rsidR="00B17F46">
        <w:t xml:space="preserve"> </w:t>
      </w:r>
      <w:r w:rsidRPr="00F7579C">
        <w:t>discrimination</w:t>
      </w:r>
      <w:r w:rsidR="00B17F46">
        <w:t xml:space="preserve"> </w:t>
      </w:r>
      <w:r w:rsidRPr="00F7579C">
        <w:t>or</w:t>
      </w:r>
      <w:r w:rsidR="00B17F46">
        <w:t xml:space="preserve"> </w:t>
      </w:r>
      <w:r w:rsidRPr="00F7579C">
        <w:t>being</w:t>
      </w:r>
      <w:r w:rsidR="00B17F46">
        <w:t xml:space="preserve"> </w:t>
      </w:r>
      <w:r w:rsidRPr="00F7579C">
        <w:t>treated</w:t>
      </w:r>
      <w:r w:rsidR="00B17F46">
        <w:t xml:space="preserve"> </w:t>
      </w:r>
      <w:r w:rsidRPr="00F7579C">
        <w:t>unfairly</w:t>
      </w:r>
      <w:r w:rsidR="00B17F46">
        <w:t xml:space="preserve"> </w:t>
      </w:r>
      <w:r w:rsidRPr="00F7579C">
        <w:t>in</w:t>
      </w:r>
      <w:r w:rsidR="00B17F46">
        <w:t xml:space="preserve"> </w:t>
      </w:r>
      <w:r w:rsidRPr="00F7579C">
        <w:t>the</w:t>
      </w:r>
      <w:r w:rsidR="00B17F46">
        <w:t xml:space="preserve"> </w:t>
      </w:r>
      <w:r w:rsidRPr="00F7579C">
        <w:t>last</w:t>
      </w:r>
      <w:r w:rsidR="00B17F46">
        <w:t xml:space="preserve"> </w:t>
      </w:r>
      <w:r w:rsidRPr="00F7579C">
        <w:t>12</w:t>
      </w:r>
      <w:r w:rsidR="00B17F46">
        <w:t xml:space="preserve"> </w:t>
      </w:r>
      <w:r w:rsidRPr="00F7579C">
        <w:t>months</w:t>
      </w:r>
      <w:r w:rsidR="00B17F46">
        <w:t xml:space="preserve"> </w:t>
      </w:r>
      <w:r w:rsidRPr="00F7579C">
        <w:t>(r)</w:t>
      </w:r>
    </w:p>
    <w:p w14:paraId="79F363DD" w14:textId="77777777" w:rsidR="00F7579C" w:rsidRDefault="00F7579C" w:rsidP="00F7579C">
      <w:pPr>
        <w:pStyle w:val="Heading4"/>
      </w:pPr>
      <w:r w:rsidRPr="00F7579C">
        <w:t>Baseline</w:t>
      </w:r>
    </w:p>
    <w:p w14:paraId="094B0DC6" w14:textId="77777777" w:rsidR="00F7579C" w:rsidRPr="00F7579C" w:rsidRDefault="00F7579C" w:rsidP="00F7579C">
      <w:r w:rsidRPr="00F7579C">
        <w:t>1.52</w:t>
      </w:r>
      <w:r w:rsidR="00B17F46">
        <w:t xml:space="preserve"> </w:t>
      </w:r>
      <w:r w:rsidRPr="00F7579C">
        <w:t>(People</w:t>
      </w:r>
      <w:r w:rsidR="00B17F46">
        <w:t xml:space="preserve"> </w:t>
      </w:r>
      <w:r w:rsidRPr="00F7579C">
        <w:t>with</w:t>
      </w:r>
      <w:r w:rsidR="00B17F46">
        <w:t xml:space="preserve"> </w:t>
      </w:r>
      <w:r w:rsidRPr="00F7579C">
        <w:t>disability</w:t>
      </w:r>
      <w:r w:rsidR="00B17F46">
        <w:t xml:space="preserve"> </w:t>
      </w:r>
      <w:r w:rsidRPr="00F7579C">
        <w:t>are</w:t>
      </w:r>
      <w:r w:rsidR="00B17F46">
        <w:t xml:space="preserve"> </w:t>
      </w:r>
      <w:r w:rsidRPr="00F7579C">
        <w:t>more</w:t>
      </w:r>
      <w:r w:rsidR="00B17F46">
        <w:t xml:space="preserve"> </w:t>
      </w:r>
      <w:r w:rsidRPr="00F7579C">
        <w:t>likely</w:t>
      </w:r>
      <w:r w:rsidR="00B17F46">
        <w:t xml:space="preserve"> </w:t>
      </w:r>
      <w:r w:rsidRPr="00F7579C">
        <w:t>to</w:t>
      </w:r>
      <w:r w:rsidR="00B17F46">
        <w:t xml:space="preserve"> </w:t>
      </w:r>
      <w:r w:rsidRPr="00F7579C">
        <w:t>report</w:t>
      </w:r>
      <w:r w:rsidR="00B17F46">
        <w:t xml:space="preserve"> </w:t>
      </w:r>
      <w:r w:rsidRPr="00F7579C">
        <w:t>general</w:t>
      </w:r>
      <w:r w:rsidR="00B17F46">
        <w:t xml:space="preserve"> </w:t>
      </w:r>
      <w:r w:rsidRPr="00F7579C">
        <w:t>discrimination</w:t>
      </w:r>
      <w:r w:rsidR="00B17F46">
        <w:t xml:space="preserve"> </w:t>
      </w:r>
      <w:r w:rsidRPr="00F7579C">
        <w:t>and</w:t>
      </w:r>
      <w:r w:rsidR="00B17F46">
        <w:t xml:space="preserve"> </w:t>
      </w:r>
      <w:r w:rsidRPr="00F7579C">
        <w:t>unfair</w:t>
      </w:r>
      <w:r w:rsidR="00B17F46">
        <w:t xml:space="preserve"> </w:t>
      </w:r>
      <w:r w:rsidRPr="00F7579C">
        <w:t>treatment)</w:t>
      </w:r>
    </w:p>
    <w:p w14:paraId="1F5C1B68" w14:textId="77777777" w:rsidR="00F7579C" w:rsidRDefault="00F7579C" w:rsidP="00F7579C">
      <w:pPr>
        <w:pStyle w:val="Heading1"/>
      </w:pPr>
      <w:bookmarkStart w:id="78" w:name="_Toc19021696"/>
      <w:r w:rsidRPr="00F7579C">
        <w:t>Outcome</w:t>
      </w:r>
      <w:r w:rsidR="00B17F46">
        <w:t xml:space="preserve"> </w:t>
      </w:r>
      <w:r w:rsidRPr="00F7579C">
        <w:t>3.2</w:t>
      </w:r>
      <w:r w:rsidR="00B17F46">
        <w:t xml:space="preserve"> </w:t>
      </w:r>
      <w:r w:rsidRPr="00F7579C">
        <w:t>Safety</w:t>
      </w:r>
      <w:bookmarkEnd w:id="78"/>
    </w:p>
    <w:p w14:paraId="2B941A48" w14:textId="77777777" w:rsidR="006518F5" w:rsidRPr="00294FF3" w:rsidRDefault="00F7579C" w:rsidP="00294FF3">
      <w:r w:rsidRPr="00F7579C">
        <w:t>People</w:t>
      </w:r>
      <w:r w:rsidR="00B17F46">
        <w:t xml:space="preserve"> </w:t>
      </w:r>
      <w:r w:rsidRPr="00F7579C">
        <w:t>with</w:t>
      </w:r>
      <w:r w:rsidR="00B17F46">
        <w:t xml:space="preserve"> </w:t>
      </w:r>
      <w:r w:rsidRPr="00F7579C">
        <w:t>disability</w:t>
      </w:r>
      <w:r w:rsidR="00B17F46">
        <w:t xml:space="preserve"> </w:t>
      </w:r>
      <w:r w:rsidRPr="00F7579C">
        <w:t>live</w:t>
      </w:r>
      <w:r w:rsidR="00B17F46">
        <w:t xml:space="preserve"> </w:t>
      </w:r>
      <w:r w:rsidRPr="00F7579C">
        <w:t>in</w:t>
      </w:r>
      <w:r w:rsidR="00B17F46">
        <w:t xml:space="preserve"> </w:t>
      </w:r>
      <w:r w:rsidRPr="00F7579C">
        <w:t>safety</w:t>
      </w:r>
      <w:r w:rsidR="00B17F46">
        <w:t xml:space="preserve"> </w:t>
      </w:r>
      <w:r w:rsidRPr="00F7579C">
        <w:t>and</w:t>
      </w:r>
      <w:r w:rsidR="00B17F46">
        <w:t xml:space="preserve"> </w:t>
      </w:r>
      <w:r w:rsidRPr="00F7579C">
        <w:t>feel</w:t>
      </w:r>
      <w:r w:rsidR="00B17F46">
        <w:t xml:space="preserve"> </w:t>
      </w:r>
      <w:r w:rsidRPr="00F7579C">
        <w:t>secure</w:t>
      </w:r>
      <w:r w:rsidR="00B17F46">
        <w:t xml:space="preserve"> </w:t>
      </w:r>
      <w:r w:rsidRPr="00F7579C">
        <w:t>and</w:t>
      </w:r>
      <w:r w:rsidR="00B17F46">
        <w:t xml:space="preserve"> </w:t>
      </w:r>
      <w:r w:rsidRPr="00F7579C">
        <w:t>protected</w:t>
      </w:r>
    </w:p>
    <w:p w14:paraId="6BC10A27" w14:textId="77777777" w:rsidR="00F7579C" w:rsidRDefault="00576638" w:rsidP="00F7579C">
      <w:pPr>
        <w:pStyle w:val="Heading2"/>
      </w:pPr>
      <w:bookmarkStart w:id="79" w:name="_Toc19021697"/>
      <w:r>
        <w:t>Indicator</w:t>
      </w:r>
      <w:r w:rsidR="00B17F46">
        <w:t xml:space="preserve"> </w:t>
      </w:r>
      <w:r w:rsidR="00F7579C" w:rsidRPr="00F7579C">
        <w:t>3.2.1</w:t>
      </w:r>
      <w:bookmarkEnd w:id="79"/>
    </w:p>
    <w:p w14:paraId="67AF7DBD" w14:textId="77777777" w:rsidR="00F7579C" w:rsidRPr="00F7579C" w:rsidRDefault="00F7579C" w:rsidP="00F7579C">
      <w:r w:rsidRPr="00F7579C">
        <w:t>Increase</w:t>
      </w:r>
      <w:r w:rsidR="00B17F46">
        <w:t xml:space="preserve"> </w:t>
      </w:r>
      <w:r w:rsidRPr="00F7579C">
        <w:t>community</w:t>
      </w:r>
      <w:r w:rsidR="00B17F46">
        <w:t xml:space="preserve"> </w:t>
      </w:r>
      <w:r w:rsidRPr="00F7579C">
        <w:t>safety</w:t>
      </w:r>
    </w:p>
    <w:p w14:paraId="5277BA5D" w14:textId="77777777" w:rsidR="00F7579C" w:rsidRDefault="00576638" w:rsidP="00F7579C">
      <w:pPr>
        <w:pStyle w:val="Heading3"/>
      </w:pPr>
      <w:r>
        <w:t>Measure</w:t>
      </w:r>
      <w:r w:rsidR="00B17F46">
        <w:t xml:space="preserve"> </w:t>
      </w:r>
      <w:r w:rsidR="00F7579C" w:rsidRPr="00F7579C">
        <w:t>3.2.1.1</w:t>
      </w:r>
    </w:p>
    <w:p w14:paraId="5635618B" w14:textId="77777777" w:rsidR="00F7579C" w:rsidRPr="00F7579C" w:rsidRDefault="00F7579C" w:rsidP="00F7579C">
      <w:r w:rsidRPr="00F7579C">
        <w:t>Proportion</w:t>
      </w:r>
      <w:r w:rsidR="00B17F46">
        <w:t xml:space="preserve"> </w:t>
      </w:r>
      <w:r w:rsidRPr="00F7579C">
        <w:t>of</w:t>
      </w:r>
      <w:r w:rsidR="00B17F46">
        <w:t xml:space="preserve"> </w:t>
      </w:r>
      <w:r w:rsidRPr="00F7579C">
        <w:t>people</w:t>
      </w:r>
      <w:r w:rsidR="00B17F46">
        <w:t xml:space="preserve"> </w:t>
      </w:r>
      <w:r w:rsidRPr="00F7579C">
        <w:t>with</w:t>
      </w:r>
      <w:r w:rsidR="00B17F46">
        <w:t xml:space="preserve"> </w:t>
      </w:r>
      <w:r w:rsidRPr="00F7579C">
        <w:t>disability</w:t>
      </w:r>
      <w:r w:rsidR="00B17F46">
        <w:t xml:space="preserve"> </w:t>
      </w:r>
      <w:r w:rsidRPr="00F7579C">
        <w:t>who</w:t>
      </w:r>
      <w:r w:rsidR="00B17F46">
        <w:t xml:space="preserve"> </w:t>
      </w:r>
      <w:r w:rsidRPr="00F7579C">
        <w:t>report</w:t>
      </w:r>
      <w:r w:rsidR="00B17F46">
        <w:t xml:space="preserve"> </w:t>
      </w:r>
      <w:r w:rsidRPr="00F7579C">
        <w:t>feeling</w:t>
      </w:r>
      <w:r w:rsidR="00B17F46">
        <w:t xml:space="preserve"> </w:t>
      </w:r>
      <w:r w:rsidRPr="00F7579C">
        <w:t>unsafe</w:t>
      </w:r>
      <w:r w:rsidR="00B17F46">
        <w:t xml:space="preserve"> </w:t>
      </w:r>
      <w:r w:rsidRPr="00F7579C">
        <w:t>at</w:t>
      </w:r>
      <w:r w:rsidR="00B17F46">
        <w:t xml:space="preserve"> </w:t>
      </w:r>
      <w:r w:rsidRPr="00F7579C">
        <w:t>home</w:t>
      </w:r>
      <w:r w:rsidR="00B17F46">
        <w:t xml:space="preserve"> </w:t>
      </w:r>
      <w:r w:rsidRPr="00F7579C">
        <w:t>during</w:t>
      </w:r>
      <w:r w:rsidR="00B17F46">
        <w:t xml:space="preserve"> </w:t>
      </w:r>
      <w:r w:rsidRPr="00F7579C">
        <w:t>the</w:t>
      </w:r>
      <w:r w:rsidR="00B17F46">
        <w:t xml:space="preserve"> </w:t>
      </w:r>
      <w:r w:rsidRPr="00F7579C">
        <w:t>day</w:t>
      </w:r>
      <w:r w:rsidR="00B17F46">
        <w:t xml:space="preserve"> </w:t>
      </w:r>
      <w:r w:rsidRPr="00F7579C">
        <w:t>(a)</w:t>
      </w:r>
    </w:p>
    <w:p w14:paraId="58EBF094" w14:textId="77777777" w:rsidR="00F7579C" w:rsidRDefault="00F7579C" w:rsidP="00F7579C">
      <w:pPr>
        <w:pStyle w:val="Heading4"/>
      </w:pPr>
      <w:r w:rsidRPr="00F7579C">
        <w:t>Baseline</w:t>
      </w:r>
    </w:p>
    <w:p w14:paraId="6E794ADC" w14:textId="77777777" w:rsidR="00F7579C" w:rsidRPr="00F7579C" w:rsidRDefault="00425B62" w:rsidP="00100AB6">
      <w:pPr>
        <w:pStyle w:val="ListParagraph"/>
        <w:numPr>
          <w:ilvl w:val="0"/>
          <w:numId w:val="77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F7579C" w:rsidRPr="00F7579C">
        <w:t>3.2</w:t>
      </w:r>
      <w:r w:rsidR="00B17F46">
        <w:t xml:space="preserve"> </w:t>
      </w:r>
      <w:r w:rsidR="00F7579C" w:rsidRPr="00F7579C">
        <w:t>per</w:t>
      </w:r>
      <w:r w:rsidR="00B17F46">
        <w:t xml:space="preserve"> </w:t>
      </w:r>
      <w:r w:rsidR="00F7579C" w:rsidRPr="00F7579C">
        <w:t>cent</w:t>
      </w:r>
      <w:r w:rsidR="00B17F46">
        <w:t xml:space="preserve"> </w:t>
      </w:r>
      <w:r w:rsidR="00F7579C" w:rsidRPr="00F7579C">
        <w:t>report</w:t>
      </w:r>
      <w:r w:rsidR="00B17F46">
        <w:t xml:space="preserve"> </w:t>
      </w:r>
      <w:r w:rsidR="00F7579C" w:rsidRPr="00F7579C">
        <w:t>feeling</w:t>
      </w:r>
      <w:r w:rsidR="00B17F46">
        <w:t xml:space="preserve"> </w:t>
      </w:r>
      <w:r w:rsidR="00F7579C" w:rsidRPr="00F7579C">
        <w:t>unsafe</w:t>
      </w:r>
      <w:r w:rsidR="00B17F46">
        <w:t xml:space="preserve"> </w:t>
      </w:r>
      <w:r w:rsidR="00F7579C" w:rsidRPr="00F7579C">
        <w:t>at</w:t>
      </w:r>
      <w:r w:rsidR="00B17F46">
        <w:t xml:space="preserve"> </w:t>
      </w:r>
      <w:r w:rsidR="00F7579C" w:rsidRPr="00F7579C">
        <w:t>home</w:t>
      </w:r>
      <w:r w:rsidR="00B17F46">
        <w:t xml:space="preserve"> </w:t>
      </w:r>
      <w:r w:rsidR="00F7579C" w:rsidRPr="00F7579C">
        <w:t>during</w:t>
      </w:r>
      <w:r w:rsidR="00B17F46">
        <w:t xml:space="preserve"> </w:t>
      </w:r>
      <w:r w:rsidR="00F7579C" w:rsidRPr="00F7579C">
        <w:t>the</w:t>
      </w:r>
      <w:r w:rsidR="00B17F46">
        <w:t xml:space="preserve"> </w:t>
      </w:r>
      <w:r w:rsidR="00F7579C" w:rsidRPr="00F7579C">
        <w:t>day</w:t>
      </w:r>
      <w:r w:rsidR="00B17F46">
        <w:t xml:space="preserve"> </w:t>
      </w:r>
      <w:r w:rsidR="00F7579C" w:rsidRPr="00F7579C">
        <w:t>(SDAC,</w:t>
      </w:r>
      <w:r w:rsidR="00B17F46">
        <w:t xml:space="preserve"> </w:t>
      </w:r>
      <w:r w:rsidR="00F7579C" w:rsidRPr="00F7579C">
        <w:t>2015)</w:t>
      </w:r>
    </w:p>
    <w:p w14:paraId="3E39C5BE" w14:textId="77777777" w:rsidR="00F7579C" w:rsidRDefault="00425B62" w:rsidP="00100AB6">
      <w:pPr>
        <w:pStyle w:val="ListParagraph"/>
        <w:numPr>
          <w:ilvl w:val="0"/>
          <w:numId w:val="77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F7579C" w:rsidRPr="00F7579C">
        <w:t>No</w:t>
      </w:r>
      <w:r w:rsidR="00B17F46">
        <w:t xml:space="preserve"> </w:t>
      </w:r>
      <w:r w:rsidR="00F7579C" w:rsidRPr="00F7579C">
        <w:t>data</w:t>
      </w:r>
      <w:r w:rsidR="00B17F46">
        <w:t xml:space="preserve"> </w:t>
      </w:r>
      <w:r w:rsidR="00F7579C" w:rsidRPr="00F7579C">
        <w:t>available</w:t>
      </w:r>
    </w:p>
    <w:p w14:paraId="4963F28C" w14:textId="77777777" w:rsidR="00F7579C" w:rsidRDefault="00576638" w:rsidP="00F7579C">
      <w:pPr>
        <w:pStyle w:val="Heading3"/>
      </w:pPr>
      <w:r>
        <w:t>Measure</w:t>
      </w:r>
      <w:r w:rsidR="00B17F46">
        <w:t xml:space="preserve"> </w:t>
      </w:r>
      <w:r w:rsidR="00F7579C" w:rsidRPr="00F7579C">
        <w:t>3.2.1.2</w:t>
      </w:r>
    </w:p>
    <w:p w14:paraId="1A5CCD9D" w14:textId="77777777" w:rsidR="00F7579C" w:rsidRPr="00F7579C" w:rsidRDefault="00F7579C" w:rsidP="00F7579C">
      <w:r w:rsidRPr="00F7579C">
        <w:t>Relative</w:t>
      </w:r>
      <w:r w:rsidR="00B17F46">
        <w:t xml:space="preserve"> </w:t>
      </w:r>
      <w:r w:rsidRPr="00F7579C">
        <w:t>proportion</w:t>
      </w:r>
      <w:r w:rsidR="00B17F46">
        <w:t xml:space="preserve"> </w:t>
      </w:r>
      <w:r w:rsidRPr="00F7579C">
        <w:t>of</w:t>
      </w:r>
      <w:r w:rsidR="00B17F46">
        <w:t xml:space="preserve"> </w:t>
      </w:r>
      <w:r w:rsidRPr="00F7579C">
        <w:t>people</w:t>
      </w:r>
      <w:r w:rsidR="00B17F46">
        <w:t xml:space="preserve"> </w:t>
      </w:r>
      <w:r w:rsidRPr="00F7579C">
        <w:t>with/without</w:t>
      </w:r>
      <w:r w:rsidR="00B17F46">
        <w:t xml:space="preserve"> </w:t>
      </w:r>
      <w:r w:rsidRPr="00F7579C">
        <w:t>disability</w:t>
      </w:r>
      <w:r w:rsidR="00B17F46">
        <w:t xml:space="preserve"> </w:t>
      </w:r>
      <w:r w:rsidRPr="00F7579C">
        <w:t>who</w:t>
      </w:r>
      <w:r w:rsidR="00B17F46">
        <w:t xml:space="preserve"> </w:t>
      </w:r>
      <w:r w:rsidRPr="00F7579C">
        <w:t>report</w:t>
      </w:r>
      <w:r w:rsidR="00B17F46">
        <w:t xml:space="preserve"> </w:t>
      </w:r>
      <w:r w:rsidRPr="00F7579C">
        <w:t>feeling</w:t>
      </w:r>
      <w:r w:rsidR="00B17F46">
        <w:t xml:space="preserve"> </w:t>
      </w:r>
      <w:r w:rsidRPr="00F7579C">
        <w:t>unsafe</w:t>
      </w:r>
      <w:r w:rsidR="00B17F46">
        <w:t xml:space="preserve"> </w:t>
      </w:r>
      <w:r w:rsidRPr="00F7579C">
        <w:t>at</w:t>
      </w:r>
      <w:r w:rsidR="00B17F46">
        <w:t xml:space="preserve"> </w:t>
      </w:r>
      <w:r w:rsidRPr="00F7579C">
        <w:t>home</w:t>
      </w:r>
      <w:r w:rsidR="00B17F46">
        <w:t xml:space="preserve"> </w:t>
      </w:r>
      <w:r w:rsidRPr="00F7579C">
        <w:t>during</w:t>
      </w:r>
      <w:r w:rsidR="00B17F46">
        <w:t xml:space="preserve"> </w:t>
      </w:r>
      <w:r w:rsidRPr="00F7579C">
        <w:t>the</w:t>
      </w:r>
      <w:r w:rsidR="00B17F46">
        <w:t xml:space="preserve"> </w:t>
      </w:r>
      <w:r w:rsidRPr="00F7579C">
        <w:t>day</w:t>
      </w:r>
      <w:r w:rsidR="00B17F46">
        <w:t xml:space="preserve"> </w:t>
      </w:r>
      <w:r w:rsidRPr="00F7579C">
        <w:t>(r)</w:t>
      </w:r>
    </w:p>
    <w:p w14:paraId="7548B0F6" w14:textId="77777777" w:rsidR="00F7579C" w:rsidRDefault="00F7579C" w:rsidP="00F7579C">
      <w:pPr>
        <w:pStyle w:val="Heading4"/>
      </w:pPr>
      <w:r w:rsidRPr="00F7579C">
        <w:t>Baseline</w:t>
      </w:r>
    </w:p>
    <w:p w14:paraId="00B9BEAA" w14:textId="77777777" w:rsidR="00F7579C" w:rsidRPr="00F7579C" w:rsidRDefault="00F7579C" w:rsidP="00F7579C">
      <w:r w:rsidRPr="00F7579C">
        <w:t>For</w:t>
      </w:r>
      <w:r w:rsidR="00B17F46">
        <w:t xml:space="preserve"> </w:t>
      </w:r>
      <w:r w:rsidRPr="00F7579C">
        <w:t>future</w:t>
      </w:r>
      <w:r w:rsidR="00B17F46">
        <w:t xml:space="preserve"> </w:t>
      </w:r>
      <w:r w:rsidRPr="00F7579C">
        <w:t>development</w:t>
      </w:r>
      <w:r w:rsidR="00B17F46">
        <w:t xml:space="preserve"> </w:t>
      </w:r>
      <w:r w:rsidRPr="00F7579C">
        <w:t>in</w:t>
      </w:r>
      <w:r w:rsidR="00B17F46">
        <w:t xml:space="preserve"> </w:t>
      </w:r>
      <w:r w:rsidRPr="00F7579C">
        <w:t>alignment</w:t>
      </w:r>
      <w:r w:rsidR="00B17F46">
        <w:t xml:space="preserve"> </w:t>
      </w:r>
      <w:r w:rsidRPr="00F7579C">
        <w:t>with</w:t>
      </w:r>
      <w:r w:rsidR="00B17F46">
        <w:t xml:space="preserve"> </w:t>
      </w:r>
      <w:r w:rsidRPr="00F7579C">
        <w:t>endorsed</w:t>
      </w:r>
      <w:r w:rsidR="00B17F46">
        <w:t xml:space="preserve"> </w:t>
      </w:r>
      <w:r w:rsidRPr="00F7579C">
        <w:t>Victorian</w:t>
      </w:r>
      <w:r w:rsidR="00B17F46">
        <w:t xml:space="preserve"> </w:t>
      </w:r>
      <w:r w:rsidRPr="00F7579C">
        <w:t>Government</w:t>
      </w:r>
      <w:r w:rsidR="00B17F46">
        <w:t xml:space="preserve"> </w:t>
      </w:r>
      <w:r w:rsidRPr="00F7579C">
        <w:t>outcomes</w:t>
      </w:r>
      <w:r w:rsidR="00B17F46">
        <w:t xml:space="preserve"> </w:t>
      </w:r>
      <w:r w:rsidRPr="00F7579C">
        <w:t>architecture</w:t>
      </w:r>
    </w:p>
    <w:p w14:paraId="70D42572" w14:textId="77777777" w:rsidR="00F7579C" w:rsidRDefault="00576638" w:rsidP="00F7579C">
      <w:pPr>
        <w:pStyle w:val="Heading3"/>
      </w:pPr>
      <w:r>
        <w:t>Measure</w:t>
      </w:r>
      <w:r w:rsidR="00B17F46">
        <w:t xml:space="preserve"> </w:t>
      </w:r>
      <w:r w:rsidR="00F7579C" w:rsidRPr="00F7579C">
        <w:t>3.2.1.3</w:t>
      </w:r>
    </w:p>
    <w:p w14:paraId="15AD6E45" w14:textId="77777777" w:rsidR="00F7579C" w:rsidRPr="00F7579C" w:rsidRDefault="00F7579C" w:rsidP="00F7579C">
      <w:r w:rsidRPr="00F7579C">
        <w:t>Proportion</w:t>
      </w:r>
      <w:r w:rsidR="00B17F46">
        <w:t xml:space="preserve"> </w:t>
      </w:r>
      <w:r w:rsidRPr="00F7579C">
        <w:t>of</w:t>
      </w:r>
      <w:r w:rsidR="00B17F46">
        <w:t xml:space="preserve"> </w:t>
      </w:r>
      <w:r w:rsidRPr="00F7579C">
        <w:t>people</w:t>
      </w:r>
      <w:r w:rsidR="00B17F46">
        <w:t xml:space="preserve"> </w:t>
      </w:r>
      <w:r w:rsidRPr="00F7579C">
        <w:t>with</w:t>
      </w:r>
      <w:r w:rsidR="00B17F46">
        <w:t xml:space="preserve"> </w:t>
      </w:r>
      <w:r w:rsidRPr="00F7579C">
        <w:t>disability</w:t>
      </w:r>
      <w:r w:rsidR="00B17F46">
        <w:t xml:space="preserve"> </w:t>
      </w:r>
      <w:r w:rsidRPr="00F7579C">
        <w:t>who</w:t>
      </w:r>
      <w:r w:rsidR="00B17F46">
        <w:t xml:space="preserve"> </w:t>
      </w:r>
      <w:r w:rsidRPr="00F7579C">
        <w:t>report</w:t>
      </w:r>
      <w:r w:rsidR="00B17F46">
        <w:t xml:space="preserve"> </w:t>
      </w:r>
      <w:r w:rsidRPr="00F7579C">
        <w:t>feeling</w:t>
      </w:r>
      <w:r w:rsidR="00B17F46">
        <w:t xml:space="preserve"> </w:t>
      </w:r>
      <w:r w:rsidRPr="00F7579C">
        <w:t>unsafe</w:t>
      </w:r>
      <w:r w:rsidR="00B17F46">
        <w:t xml:space="preserve"> </w:t>
      </w:r>
      <w:r w:rsidRPr="00F7579C">
        <w:t>at</w:t>
      </w:r>
      <w:r w:rsidR="00B17F46">
        <w:t xml:space="preserve"> </w:t>
      </w:r>
      <w:r w:rsidRPr="00F7579C">
        <w:t>home</w:t>
      </w:r>
      <w:r w:rsidR="00B17F46">
        <w:t xml:space="preserve"> </w:t>
      </w:r>
      <w:r w:rsidRPr="00F7579C">
        <w:t>after</w:t>
      </w:r>
      <w:r w:rsidR="00B17F46">
        <w:t xml:space="preserve"> </w:t>
      </w:r>
      <w:r w:rsidRPr="00F7579C">
        <w:t>dark</w:t>
      </w:r>
      <w:r w:rsidR="00B17F46">
        <w:t xml:space="preserve"> </w:t>
      </w:r>
      <w:r w:rsidRPr="00F7579C">
        <w:t>(a)</w:t>
      </w:r>
    </w:p>
    <w:p w14:paraId="396C02A4" w14:textId="77777777" w:rsidR="00F7579C" w:rsidRDefault="00F7579C" w:rsidP="00F7579C">
      <w:pPr>
        <w:pStyle w:val="Heading4"/>
      </w:pPr>
      <w:r w:rsidRPr="00F7579C">
        <w:t>Baseline</w:t>
      </w:r>
    </w:p>
    <w:p w14:paraId="7FAE228B" w14:textId="77777777" w:rsidR="00F7579C" w:rsidRDefault="00F7579C" w:rsidP="00F7579C">
      <w:r w:rsidRPr="00F7579C">
        <w:t>With</w:t>
      </w:r>
      <w:r w:rsidR="00B17F46">
        <w:t xml:space="preserve"> </w:t>
      </w:r>
      <w:r w:rsidRPr="00F7579C">
        <w:t>disability</w:t>
      </w:r>
      <w:r>
        <w:t>:</w:t>
      </w:r>
    </w:p>
    <w:p w14:paraId="56702DF3" w14:textId="77777777" w:rsidR="00F7579C" w:rsidRPr="00F7579C" w:rsidRDefault="00F7579C" w:rsidP="00100AB6">
      <w:pPr>
        <w:pStyle w:val="ListParagraph"/>
        <w:numPr>
          <w:ilvl w:val="0"/>
          <w:numId w:val="37"/>
        </w:numPr>
      </w:pPr>
      <w:r w:rsidRPr="00F7579C">
        <w:t>10.2</w:t>
      </w:r>
      <w:r w:rsidR="00B17F46">
        <w:t xml:space="preserve"> </w:t>
      </w:r>
      <w:r w:rsidRPr="00F7579C">
        <w:t>per</w:t>
      </w:r>
      <w:r w:rsidR="00B17F46">
        <w:t xml:space="preserve"> </w:t>
      </w:r>
      <w:r w:rsidRPr="00F7579C">
        <w:t>cent</w:t>
      </w:r>
      <w:r w:rsidR="00B17F46">
        <w:t xml:space="preserve"> </w:t>
      </w:r>
      <w:r w:rsidRPr="00F7579C">
        <w:t>report</w:t>
      </w:r>
      <w:r w:rsidR="00B17F46">
        <w:t xml:space="preserve"> </w:t>
      </w:r>
      <w:r w:rsidRPr="00F7579C">
        <w:t>feeling</w:t>
      </w:r>
      <w:r w:rsidR="00B17F46">
        <w:t xml:space="preserve"> </w:t>
      </w:r>
      <w:r w:rsidRPr="00F7579C">
        <w:t>unsafe</w:t>
      </w:r>
      <w:r w:rsidR="00B17F46">
        <w:t xml:space="preserve"> </w:t>
      </w:r>
      <w:r w:rsidRPr="00F7579C">
        <w:t>at</w:t>
      </w:r>
      <w:r w:rsidR="00B17F46">
        <w:t xml:space="preserve"> </w:t>
      </w:r>
      <w:r w:rsidRPr="00F7579C">
        <w:t>home</w:t>
      </w:r>
      <w:r w:rsidR="00B17F46">
        <w:t xml:space="preserve"> </w:t>
      </w:r>
      <w:r w:rsidRPr="00F7579C">
        <w:t>after</w:t>
      </w:r>
      <w:r w:rsidR="00B17F46">
        <w:t xml:space="preserve"> </w:t>
      </w:r>
      <w:r w:rsidRPr="00F7579C">
        <w:t>dark</w:t>
      </w:r>
      <w:r w:rsidR="00B17F46">
        <w:t xml:space="preserve"> </w:t>
      </w:r>
      <w:r w:rsidRPr="00F7579C">
        <w:t>(SDAC,</w:t>
      </w:r>
      <w:r w:rsidR="00B17F46">
        <w:t xml:space="preserve"> </w:t>
      </w:r>
      <w:r w:rsidRPr="00F7579C">
        <w:t>2015)</w:t>
      </w:r>
    </w:p>
    <w:p w14:paraId="289F9C12" w14:textId="77777777" w:rsidR="00F7579C" w:rsidRPr="00F7579C" w:rsidRDefault="00F7579C" w:rsidP="00100AB6">
      <w:pPr>
        <w:pStyle w:val="ListParagraph"/>
        <w:numPr>
          <w:ilvl w:val="0"/>
          <w:numId w:val="37"/>
        </w:numPr>
      </w:pPr>
      <w:r w:rsidRPr="00F7579C">
        <w:t>7.9</w:t>
      </w:r>
      <w:r w:rsidR="00B17F46">
        <w:t xml:space="preserve"> </w:t>
      </w:r>
      <w:r w:rsidRPr="00F7579C">
        <w:t>per</w:t>
      </w:r>
      <w:r w:rsidR="00B17F46">
        <w:t xml:space="preserve"> </w:t>
      </w:r>
      <w:r w:rsidRPr="00F7579C">
        <w:t>cent</w:t>
      </w:r>
      <w:r w:rsidR="00B17F46">
        <w:t xml:space="preserve"> </w:t>
      </w:r>
      <w:r w:rsidRPr="00F7579C">
        <w:t>(GSS,</w:t>
      </w:r>
      <w:r w:rsidR="00B17F46">
        <w:t xml:space="preserve"> </w:t>
      </w:r>
      <w:r w:rsidRPr="00F7579C">
        <w:t>2014)</w:t>
      </w:r>
    </w:p>
    <w:p w14:paraId="0E331B62" w14:textId="77777777" w:rsidR="00F7579C" w:rsidRDefault="00F7579C" w:rsidP="00F7579C">
      <w:r w:rsidRPr="00F7579C">
        <w:t>Without</w:t>
      </w:r>
      <w:r w:rsidR="00B17F46">
        <w:t xml:space="preserve"> </w:t>
      </w:r>
      <w:r w:rsidRPr="00F7579C">
        <w:t>disability</w:t>
      </w:r>
      <w:r>
        <w:t>:</w:t>
      </w:r>
    </w:p>
    <w:p w14:paraId="59AE44F5" w14:textId="77777777" w:rsidR="00F7579C" w:rsidRPr="00F7579C" w:rsidRDefault="00F7579C" w:rsidP="00100AB6">
      <w:pPr>
        <w:pStyle w:val="ListParagraph"/>
        <w:numPr>
          <w:ilvl w:val="0"/>
          <w:numId w:val="36"/>
        </w:numPr>
      </w:pPr>
      <w:r w:rsidRPr="00F7579C">
        <w:t>No</w:t>
      </w:r>
      <w:r w:rsidR="00B17F46">
        <w:t xml:space="preserve"> </w:t>
      </w:r>
      <w:r w:rsidRPr="00F7579C">
        <w:t>data</w:t>
      </w:r>
      <w:r w:rsidR="00B17F46">
        <w:t xml:space="preserve"> </w:t>
      </w:r>
      <w:r w:rsidRPr="00F7579C">
        <w:t>available</w:t>
      </w:r>
    </w:p>
    <w:p w14:paraId="0D985A5A" w14:textId="77777777" w:rsidR="00F7579C" w:rsidRPr="00F7579C" w:rsidRDefault="00F7579C" w:rsidP="00100AB6">
      <w:pPr>
        <w:pStyle w:val="ListParagraph"/>
        <w:numPr>
          <w:ilvl w:val="0"/>
          <w:numId w:val="36"/>
        </w:numPr>
      </w:pPr>
      <w:r w:rsidRPr="00F7579C">
        <w:t>3.6</w:t>
      </w:r>
      <w:r w:rsidR="00B17F46">
        <w:t xml:space="preserve"> </w:t>
      </w:r>
      <w:r w:rsidRPr="00F7579C">
        <w:t>per</w:t>
      </w:r>
      <w:r w:rsidR="00B17F46">
        <w:t xml:space="preserve"> </w:t>
      </w:r>
      <w:r w:rsidRPr="00F7579C">
        <w:t>cent</w:t>
      </w:r>
      <w:r w:rsidR="00B17F46">
        <w:t xml:space="preserve"> </w:t>
      </w:r>
      <w:r w:rsidRPr="00F7579C">
        <w:t>(GSS,</w:t>
      </w:r>
      <w:r w:rsidR="00B17F46">
        <w:t xml:space="preserve"> </w:t>
      </w:r>
      <w:r w:rsidRPr="00F7579C">
        <w:t>2014)</w:t>
      </w:r>
    </w:p>
    <w:p w14:paraId="28CEDF07" w14:textId="77777777" w:rsidR="00F7579C" w:rsidRDefault="00576638" w:rsidP="00F7579C">
      <w:pPr>
        <w:pStyle w:val="Heading3"/>
      </w:pPr>
      <w:r>
        <w:t>Measure</w:t>
      </w:r>
      <w:r w:rsidR="00B17F46">
        <w:t xml:space="preserve"> </w:t>
      </w:r>
      <w:r w:rsidR="00F7579C" w:rsidRPr="00F7579C">
        <w:t>3.2.1.4</w:t>
      </w:r>
    </w:p>
    <w:p w14:paraId="234EC917" w14:textId="77777777" w:rsidR="00F7579C" w:rsidRPr="00F7579C" w:rsidRDefault="00F7579C" w:rsidP="00F7579C">
      <w:r w:rsidRPr="00F7579C">
        <w:t>Relative</w:t>
      </w:r>
      <w:r w:rsidR="00B17F46">
        <w:t xml:space="preserve"> </w:t>
      </w:r>
      <w:r w:rsidRPr="00F7579C">
        <w:t>proportion</w:t>
      </w:r>
      <w:r w:rsidR="00B17F46">
        <w:t xml:space="preserve"> </w:t>
      </w:r>
      <w:r w:rsidRPr="00F7579C">
        <w:t>of</w:t>
      </w:r>
      <w:r w:rsidR="00B17F46">
        <w:t xml:space="preserve"> </w:t>
      </w:r>
      <w:r w:rsidRPr="00F7579C">
        <w:t>people</w:t>
      </w:r>
      <w:r w:rsidR="00B17F46">
        <w:t xml:space="preserve"> </w:t>
      </w:r>
      <w:r w:rsidRPr="00F7579C">
        <w:t>with/without</w:t>
      </w:r>
      <w:r w:rsidR="00B17F46">
        <w:t xml:space="preserve"> </w:t>
      </w:r>
      <w:r w:rsidRPr="00F7579C">
        <w:t>disability</w:t>
      </w:r>
      <w:r w:rsidR="00B17F46">
        <w:t xml:space="preserve"> </w:t>
      </w:r>
      <w:r w:rsidRPr="00F7579C">
        <w:t>who</w:t>
      </w:r>
      <w:r w:rsidR="00B17F46">
        <w:t xml:space="preserve"> </w:t>
      </w:r>
      <w:r w:rsidRPr="00F7579C">
        <w:t>report</w:t>
      </w:r>
      <w:r w:rsidR="00B17F46">
        <w:t xml:space="preserve"> </w:t>
      </w:r>
      <w:r w:rsidRPr="00F7579C">
        <w:t>feeling</w:t>
      </w:r>
      <w:r w:rsidR="00B17F46">
        <w:t xml:space="preserve"> </w:t>
      </w:r>
      <w:r w:rsidRPr="00F7579C">
        <w:t>unsafe</w:t>
      </w:r>
      <w:r w:rsidR="00B17F46">
        <w:t xml:space="preserve"> </w:t>
      </w:r>
      <w:r w:rsidRPr="00F7579C">
        <w:t>at</w:t>
      </w:r>
      <w:r w:rsidR="00B17F46">
        <w:t xml:space="preserve"> </w:t>
      </w:r>
      <w:r w:rsidRPr="00F7579C">
        <w:t>home</w:t>
      </w:r>
      <w:r w:rsidR="00B17F46">
        <w:t xml:space="preserve"> </w:t>
      </w:r>
      <w:r w:rsidRPr="00F7579C">
        <w:t>after</w:t>
      </w:r>
      <w:r w:rsidR="00B17F46">
        <w:t xml:space="preserve"> </w:t>
      </w:r>
      <w:r w:rsidRPr="00F7579C">
        <w:t>dark</w:t>
      </w:r>
      <w:r w:rsidR="00B17F46">
        <w:t xml:space="preserve"> </w:t>
      </w:r>
      <w:r w:rsidRPr="00F7579C">
        <w:t>(r)</w:t>
      </w:r>
    </w:p>
    <w:p w14:paraId="20853E04" w14:textId="77777777" w:rsidR="00F7579C" w:rsidRDefault="00F7579C" w:rsidP="00F7579C">
      <w:pPr>
        <w:pStyle w:val="Heading4"/>
      </w:pPr>
      <w:r w:rsidRPr="00F7579C">
        <w:t>Baseline</w:t>
      </w:r>
    </w:p>
    <w:p w14:paraId="32A8DDF2" w14:textId="77777777" w:rsidR="00F7579C" w:rsidRPr="00F7579C" w:rsidRDefault="00F7579C" w:rsidP="00F7579C">
      <w:r w:rsidRPr="00F7579C">
        <w:t>2.21</w:t>
      </w:r>
      <w:r w:rsidR="00B17F46">
        <w:t xml:space="preserve"> </w:t>
      </w:r>
      <w:r w:rsidRPr="00F7579C">
        <w:t>(People</w:t>
      </w:r>
      <w:r w:rsidR="00B17F46">
        <w:t xml:space="preserve"> </w:t>
      </w:r>
      <w:r w:rsidRPr="00F7579C">
        <w:t>with</w:t>
      </w:r>
      <w:r w:rsidR="00B17F46">
        <w:t xml:space="preserve"> </w:t>
      </w:r>
      <w:r w:rsidRPr="00F7579C">
        <w:t>disability</w:t>
      </w:r>
      <w:r w:rsidR="00B17F46">
        <w:t xml:space="preserve"> </w:t>
      </w:r>
      <w:r w:rsidRPr="00F7579C">
        <w:t>are</w:t>
      </w:r>
      <w:r w:rsidR="00B17F46">
        <w:t xml:space="preserve"> </w:t>
      </w:r>
      <w:r w:rsidRPr="00F7579C">
        <w:t>more</w:t>
      </w:r>
      <w:r w:rsidR="00B17F46">
        <w:t xml:space="preserve"> </w:t>
      </w:r>
      <w:r w:rsidRPr="00F7579C">
        <w:t>likely</w:t>
      </w:r>
      <w:r w:rsidR="00B17F46">
        <w:t xml:space="preserve"> </w:t>
      </w:r>
      <w:r w:rsidRPr="00F7579C">
        <w:t>to</w:t>
      </w:r>
      <w:r w:rsidR="00B17F46">
        <w:t xml:space="preserve"> </w:t>
      </w:r>
      <w:r w:rsidRPr="00F7579C">
        <w:t>report</w:t>
      </w:r>
      <w:r w:rsidR="00B17F46">
        <w:t xml:space="preserve"> </w:t>
      </w:r>
      <w:r w:rsidRPr="00F7579C">
        <w:t>feeling</w:t>
      </w:r>
      <w:r w:rsidR="00B17F46">
        <w:t xml:space="preserve"> </w:t>
      </w:r>
      <w:r w:rsidRPr="00F7579C">
        <w:t>unsafe</w:t>
      </w:r>
      <w:r w:rsidR="00B17F46">
        <w:t xml:space="preserve"> </w:t>
      </w:r>
      <w:r w:rsidRPr="00F7579C">
        <w:t>at</w:t>
      </w:r>
      <w:r w:rsidR="00B17F46">
        <w:t xml:space="preserve"> </w:t>
      </w:r>
      <w:r w:rsidRPr="00F7579C">
        <w:t>home</w:t>
      </w:r>
      <w:r w:rsidR="00B17F46">
        <w:t xml:space="preserve"> </w:t>
      </w:r>
      <w:r w:rsidRPr="00F7579C">
        <w:t>after</w:t>
      </w:r>
      <w:r w:rsidR="00B17F46">
        <w:t xml:space="preserve"> </w:t>
      </w:r>
      <w:r w:rsidRPr="00F7579C">
        <w:t>dark)</w:t>
      </w:r>
    </w:p>
    <w:p w14:paraId="13575320" w14:textId="77777777" w:rsidR="00F7579C" w:rsidRDefault="00576638" w:rsidP="00F7579C">
      <w:pPr>
        <w:pStyle w:val="Heading3"/>
      </w:pPr>
      <w:r>
        <w:t>Measure</w:t>
      </w:r>
      <w:r w:rsidR="00B17F46">
        <w:t xml:space="preserve"> </w:t>
      </w:r>
      <w:r w:rsidR="00F7579C" w:rsidRPr="00F7579C">
        <w:t>3.2.1.5</w:t>
      </w:r>
    </w:p>
    <w:p w14:paraId="181CADAC" w14:textId="77777777" w:rsidR="00F7579C" w:rsidRPr="00F7579C" w:rsidRDefault="00F7579C" w:rsidP="00F7579C">
      <w:r w:rsidRPr="00F7579C">
        <w:t>Proportion</w:t>
      </w:r>
      <w:r w:rsidR="00B17F46">
        <w:t xml:space="preserve"> </w:t>
      </w:r>
      <w:r w:rsidRPr="00F7579C">
        <w:t>of</w:t>
      </w:r>
      <w:r w:rsidR="00B17F46">
        <w:t xml:space="preserve"> </w:t>
      </w:r>
      <w:r w:rsidRPr="00F7579C">
        <w:t>people</w:t>
      </w:r>
      <w:r w:rsidR="00B17F46">
        <w:t xml:space="preserve"> </w:t>
      </w:r>
      <w:r w:rsidRPr="00F7579C">
        <w:t>with</w:t>
      </w:r>
      <w:r w:rsidR="00B17F46">
        <w:t xml:space="preserve"> </w:t>
      </w:r>
      <w:r w:rsidRPr="00F7579C">
        <w:t>disability</w:t>
      </w:r>
      <w:r w:rsidR="00B17F46">
        <w:t xml:space="preserve"> </w:t>
      </w:r>
      <w:r w:rsidRPr="00F7579C">
        <w:t>who</w:t>
      </w:r>
      <w:r w:rsidR="00B17F46">
        <w:t xml:space="preserve"> </w:t>
      </w:r>
      <w:r w:rsidRPr="00F7579C">
        <w:t>report</w:t>
      </w:r>
      <w:r w:rsidR="00B17F46">
        <w:t xml:space="preserve"> </w:t>
      </w:r>
      <w:r w:rsidRPr="00F7579C">
        <w:t>feeling</w:t>
      </w:r>
      <w:r w:rsidR="00B17F46">
        <w:t xml:space="preserve"> </w:t>
      </w:r>
      <w:r w:rsidRPr="00F7579C">
        <w:t>unsafe</w:t>
      </w:r>
      <w:r w:rsidR="00B17F46">
        <w:t xml:space="preserve"> </w:t>
      </w:r>
      <w:r w:rsidRPr="00F7579C">
        <w:t>walking</w:t>
      </w:r>
      <w:r w:rsidR="00B17F46">
        <w:t xml:space="preserve"> </w:t>
      </w:r>
      <w:r w:rsidRPr="00F7579C">
        <w:t>in</w:t>
      </w:r>
      <w:r w:rsidR="00B17F46">
        <w:t xml:space="preserve"> </w:t>
      </w:r>
      <w:r w:rsidRPr="00F7579C">
        <w:t>their</w:t>
      </w:r>
      <w:r w:rsidR="00B17F46">
        <w:t xml:space="preserve"> </w:t>
      </w:r>
      <w:r w:rsidRPr="00F7579C">
        <w:t>local</w:t>
      </w:r>
      <w:r w:rsidR="00B17F46">
        <w:t xml:space="preserve"> </w:t>
      </w:r>
      <w:r w:rsidRPr="00F7579C">
        <w:t>area</w:t>
      </w:r>
      <w:r w:rsidR="00B17F46">
        <w:t xml:space="preserve"> </w:t>
      </w:r>
      <w:r w:rsidRPr="00F7579C">
        <w:t>after</w:t>
      </w:r>
      <w:r w:rsidR="00B17F46">
        <w:t xml:space="preserve"> </w:t>
      </w:r>
      <w:r w:rsidRPr="00F7579C">
        <w:t>dark</w:t>
      </w:r>
      <w:r w:rsidR="00B17F46">
        <w:t xml:space="preserve"> </w:t>
      </w:r>
      <w:r w:rsidRPr="00F7579C">
        <w:t>(a)</w:t>
      </w:r>
    </w:p>
    <w:p w14:paraId="1F3F580F" w14:textId="77777777" w:rsidR="00F7579C" w:rsidRDefault="00F7579C" w:rsidP="006330D9">
      <w:pPr>
        <w:pStyle w:val="Heading4"/>
      </w:pPr>
      <w:r w:rsidRPr="00F7579C">
        <w:t>Baseline</w:t>
      </w:r>
    </w:p>
    <w:p w14:paraId="5C21F03E" w14:textId="77777777" w:rsidR="00F7579C" w:rsidRDefault="00F7579C" w:rsidP="00F7579C">
      <w:r w:rsidRPr="00F7579C">
        <w:t>With</w:t>
      </w:r>
      <w:r w:rsidR="00B17F46">
        <w:t xml:space="preserve"> </w:t>
      </w:r>
      <w:r w:rsidRPr="00F7579C">
        <w:t>disability</w:t>
      </w:r>
      <w:r w:rsidR="006330D9">
        <w:t>:</w:t>
      </w:r>
    </w:p>
    <w:p w14:paraId="1D0A6E97" w14:textId="77777777" w:rsidR="00F7579C" w:rsidRPr="00F7579C" w:rsidRDefault="00F7579C" w:rsidP="00100AB6">
      <w:pPr>
        <w:pStyle w:val="ListParagraph"/>
        <w:numPr>
          <w:ilvl w:val="0"/>
          <w:numId w:val="39"/>
        </w:numPr>
      </w:pPr>
      <w:r w:rsidRPr="00F7579C">
        <w:t>29.9</w:t>
      </w:r>
      <w:r w:rsidR="00B17F46">
        <w:t xml:space="preserve"> </w:t>
      </w:r>
      <w:r w:rsidRPr="00F7579C">
        <w:t>per</w:t>
      </w:r>
      <w:r w:rsidR="00B17F46">
        <w:t xml:space="preserve"> </w:t>
      </w:r>
      <w:r w:rsidRPr="00F7579C">
        <w:t>cent</w:t>
      </w:r>
      <w:r w:rsidR="00B17F46">
        <w:t xml:space="preserve"> </w:t>
      </w:r>
      <w:r w:rsidRPr="00F7579C">
        <w:t>report</w:t>
      </w:r>
      <w:r w:rsidR="00B17F46">
        <w:t xml:space="preserve"> </w:t>
      </w:r>
      <w:r w:rsidRPr="00F7579C">
        <w:t>feeling</w:t>
      </w:r>
      <w:r w:rsidR="00B17F46">
        <w:t xml:space="preserve"> </w:t>
      </w:r>
      <w:r w:rsidRPr="00F7579C">
        <w:t>unsafe</w:t>
      </w:r>
      <w:r w:rsidR="00B17F46">
        <w:t xml:space="preserve"> </w:t>
      </w:r>
      <w:r w:rsidRPr="00F7579C">
        <w:t>walking</w:t>
      </w:r>
      <w:r w:rsidR="00B17F46">
        <w:t xml:space="preserve"> </w:t>
      </w:r>
      <w:r w:rsidRPr="00F7579C">
        <w:t>in</w:t>
      </w:r>
      <w:r w:rsidR="00B17F46">
        <w:t xml:space="preserve"> </w:t>
      </w:r>
      <w:r w:rsidRPr="00F7579C">
        <w:t>their</w:t>
      </w:r>
      <w:r w:rsidR="00B17F46">
        <w:t xml:space="preserve"> </w:t>
      </w:r>
      <w:r w:rsidRPr="00F7579C">
        <w:t>local</w:t>
      </w:r>
      <w:r w:rsidR="00B17F46">
        <w:t xml:space="preserve"> </w:t>
      </w:r>
      <w:r w:rsidRPr="00F7579C">
        <w:t>area</w:t>
      </w:r>
      <w:r w:rsidR="00B17F46">
        <w:t xml:space="preserve"> </w:t>
      </w:r>
      <w:r w:rsidRPr="00F7579C">
        <w:t>after</w:t>
      </w:r>
      <w:r w:rsidR="00B17F46">
        <w:t xml:space="preserve"> </w:t>
      </w:r>
      <w:r w:rsidRPr="00F7579C">
        <w:t>dark</w:t>
      </w:r>
      <w:r w:rsidR="00B17F46">
        <w:t xml:space="preserve"> </w:t>
      </w:r>
      <w:r w:rsidRPr="00F7579C">
        <w:t>(SDAC,</w:t>
      </w:r>
      <w:r w:rsidR="00B17F46">
        <w:t xml:space="preserve"> </w:t>
      </w:r>
      <w:r w:rsidRPr="00F7579C">
        <w:t>2015)</w:t>
      </w:r>
    </w:p>
    <w:p w14:paraId="34415832" w14:textId="77777777" w:rsidR="00F7579C" w:rsidRPr="00F7579C" w:rsidRDefault="00F7579C" w:rsidP="00100AB6">
      <w:pPr>
        <w:pStyle w:val="ListParagraph"/>
        <w:numPr>
          <w:ilvl w:val="0"/>
          <w:numId w:val="39"/>
        </w:numPr>
      </w:pPr>
      <w:r w:rsidRPr="00F7579C">
        <w:t>23.8</w:t>
      </w:r>
      <w:r w:rsidR="00B17F46">
        <w:t xml:space="preserve"> </w:t>
      </w:r>
      <w:r w:rsidRPr="00F7579C">
        <w:t>per</w:t>
      </w:r>
      <w:r w:rsidR="00B17F46">
        <w:t xml:space="preserve"> </w:t>
      </w:r>
      <w:r w:rsidRPr="00F7579C">
        <w:t>cent</w:t>
      </w:r>
      <w:r w:rsidR="00B17F46">
        <w:t xml:space="preserve"> </w:t>
      </w:r>
      <w:r w:rsidRPr="00F7579C">
        <w:t>(GSS,</w:t>
      </w:r>
      <w:r w:rsidR="00B17F46">
        <w:t xml:space="preserve"> </w:t>
      </w:r>
      <w:r w:rsidRPr="00F7579C">
        <w:t>2014)</w:t>
      </w:r>
    </w:p>
    <w:p w14:paraId="49E138A0" w14:textId="77777777" w:rsidR="00F7579C" w:rsidRDefault="00F7579C" w:rsidP="00F7579C">
      <w:r w:rsidRPr="00F7579C">
        <w:t>Without</w:t>
      </w:r>
      <w:r w:rsidR="00B17F46">
        <w:t xml:space="preserve"> </w:t>
      </w:r>
      <w:r w:rsidRPr="00F7579C">
        <w:t>disability</w:t>
      </w:r>
      <w:r w:rsidR="006330D9">
        <w:t>:</w:t>
      </w:r>
    </w:p>
    <w:p w14:paraId="60463062" w14:textId="77777777" w:rsidR="00F7579C" w:rsidRPr="00F7579C" w:rsidRDefault="00F7579C" w:rsidP="00100AB6">
      <w:pPr>
        <w:pStyle w:val="ListParagraph"/>
        <w:numPr>
          <w:ilvl w:val="0"/>
          <w:numId w:val="38"/>
        </w:numPr>
      </w:pPr>
      <w:r w:rsidRPr="00F7579C">
        <w:t>No</w:t>
      </w:r>
      <w:r w:rsidR="00B17F46">
        <w:t xml:space="preserve"> </w:t>
      </w:r>
      <w:r w:rsidRPr="00F7579C">
        <w:t>data</w:t>
      </w:r>
      <w:r w:rsidR="00B17F46">
        <w:t xml:space="preserve"> </w:t>
      </w:r>
      <w:r w:rsidRPr="00F7579C">
        <w:t>available</w:t>
      </w:r>
    </w:p>
    <w:p w14:paraId="7FBB0CC5" w14:textId="77777777" w:rsidR="00F7579C" w:rsidRPr="00F7579C" w:rsidRDefault="00F7579C" w:rsidP="00100AB6">
      <w:pPr>
        <w:pStyle w:val="ListParagraph"/>
        <w:numPr>
          <w:ilvl w:val="0"/>
          <w:numId w:val="38"/>
        </w:numPr>
      </w:pPr>
      <w:r w:rsidRPr="00F7579C">
        <w:t>20.2</w:t>
      </w:r>
      <w:r w:rsidR="00B17F46">
        <w:t xml:space="preserve"> </w:t>
      </w:r>
      <w:r w:rsidRPr="00F7579C">
        <w:t>per</w:t>
      </w:r>
      <w:r w:rsidR="00B17F46">
        <w:t xml:space="preserve"> </w:t>
      </w:r>
      <w:r w:rsidRPr="00F7579C">
        <w:t>cent</w:t>
      </w:r>
      <w:r w:rsidR="00B17F46">
        <w:t xml:space="preserve"> </w:t>
      </w:r>
      <w:r w:rsidRPr="00F7579C">
        <w:t>(GSS,</w:t>
      </w:r>
      <w:r w:rsidR="00B17F46">
        <w:t xml:space="preserve"> </w:t>
      </w:r>
      <w:r w:rsidRPr="00F7579C">
        <w:t>2014)</w:t>
      </w:r>
    </w:p>
    <w:p w14:paraId="45E5D45B" w14:textId="77777777" w:rsidR="00481B43" w:rsidRDefault="00576638" w:rsidP="00481B43">
      <w:pPr>
        <w:pStyle w:val="Heading3"/>
      </w:pPr>
      <w:r>
        <w:t>Measure</w:t>
      </w:r>
      <w:r w:rsidR="00B17F46">
        <w:t xml:space="preserve"> </w:t>
      </w:r>
      <w:r w:rsidR="00F7579C" w:rsidRPr="00F7579C">
        <w:t>3.2.1.6</w:t>
      </w:r>
    </w:p>
    <w:p w14:paraId="1D108B64" w14:textId="77777777" w:rsidR="00F7579C" w:rsidRPr="00F7579C" w:rsidRDefault="00F7579C" w:rsidP="00F7579C">
      <w:r w:rsidRPr="00F7579C">
        <w:t>Relative</w:t>
      </w:r>
      <w:r w:rsidR="00B17F46">
        <w:t xml:space="preserve"> </w:t>
      </w:r>
      <w:r w:rsidRPr="00F7579C">
        <w:t>proportion</w:t>
      </w:r>
      <w:r w:rsidR="00B17F46">
        <w:t xml:space="preserve"> </w:t>
      </w:r>
      <w:r w:rsidRPr="00F7579C">
        <w:t>of</w:t>
      </w:r>
      <w:r w:rsidR="00B17F46">
        <w:t xml:space="preserve"> </w:t>
      </w:r>
      <w:r w:rsidRPr="00F7579C">
        <w:t>people</w:t>
      </w:r>
      <w:r w:rsidR="00B17F46">
        <w:t xml:space="preserve"> </w:t>
      </w:r>
      <w:r w:rsidRPr="00F7579C">
        <w:t>with/without</w:t>
      </w:r>
      <w:r w:rsidR="00B17F46">
        <w:t xml:space="preserve"> </w:t>
      </w:r>
      <w:r w:rsidRPr="00F7579C">
        <w:t>disability</w:t>
      </w:r>
      <w:r w:rsidR="00B17F46">
        <w:t xml:space="preserve"> </w:t>
      </w:r>
      <w:r w:rsidRPr="00F7579C">
        <w:t>who</w:t>
      </w:r>
      <w:r w:rsidR="00B17F46">
        <w:t xml:space="preserve"> </w:t>
      </w:r>
      <w:r w:rsidRPr="00F7579C">
        <w:t>report</w:t>
      </w:r>
      <w:r w:rsidR="00B17F46">
        <w:t xml:space="preserve"> </w:t>
      </w:r>
      <w:r w:rsidRPr="00F7579C">
        <w:t>feeling</w:t>
      </w:r>
      <w:r w:rsidR="00B17F46">
        <w:t xml:space="preserve"> </w:t>
      </w:r>
      <w:r w:rsidRPr="00F7579C">
        <w:t>unsafe</w:t>
      </w:r>
      <w:r w:rsidR="00B17F46">
        <w:t xml:space="preserve"> </w:t>
      </w:r>
      <w:r w:rsidRPr="00F7579C">
        <w:t>walking</w:t>
      </w:r>
      <w:r w:rsidR="00B17F46">
        <w:t xml:space="preserve"> </w:t>
      </w:r>
      <w:r w:rsidRPr="00F7579C">
        <w:t>in</w:t>
      </w:r>
      <w:r w:rsidR="00B17F46">
        <w:t xml:space="preserve"> </w:t>
      </w:r>
      <w:r w:rsidRPr="00F7579C">
        <w:t>their</w:t>
      </w:r>
      <w:r w:rsidR="00B17F46">
        <w:t xml:space="preserve"> </w:t>
      </w:r>
      <w:r w:rsidRPr="00F7579C">
        <w:t>local</w:t>
      </w:r>
      <w:r w:rsidR="00B17F46">
        <w:t xml:space="preserve"> </w:t>
      </w:r>
      <w:r w:rsidRPr="00F7579C">
        <w:t>area</w:t>
      </w:r>
      <w:r w:rsidR="00B17F46">
        <w:t xml:space="preserve"> </w:t>
      </w:r>
      <w:r w:rsidRPr="00F7579C">
        <w:t>after</w:t>
      </w:r>
      <w:r w:rsidR="00B17F46">
        <w:t xml:space="preserve"> </w:t>
      </w:r>
      <w:r w:rsidRPr="00F7579C">
        <w:t>dark</w:t>
      </w:r>
      <w:r w:rsidR="00B17F46">
        <w:t xml:space="preserve"> </w:t>
      </w:r>
      <w:r w:rsidRPr="00F7579C">
        <w:t>(r)</w:t>
      </w:r>
    </w:p>
    <w:p w14:paraId="1EC03720" w14:textId="77777777" w:rsidR="00481B43" w:rsidRDefault="00F7579C" w:rsidP="00481B43">
      <w:pPr>
        <w:pStyle w:val="Heading4"/>
      </w:pPr>
      <w:r w:rsidRPr="00F7579C">
        <w:t>Baseline</w:t>
      </w:r>
    </w:p>
    <w:p w14:paraId="4F0F7827" w14:textId="77777777" w:rsidR="00F7579C" w:rsidRPr="00F7579C" w:rsidRDefault="00F7579C" w:rsidP="00F7579C">
      <w:r w:rsidRPr="00F7579C">
        <w:t>1.17</w:t>
      </w:r>
      <w:r w:rsidR="00B17F46">
        <w:t xml:space="preserve"> </w:t>
      </w:r>
      <w:r w:rsidRPr="00F7579C">
        <w:t>(GSS,</w:t>
      </w:r>
      <w:r w:rsidR="00B17F46">
        <w:t xml:space="preserve"> </w:t>
      </w:r>
      <w:r w:rsidRPr="00F7579C">
        <w:t>2014)</w:t>
      </w:r>
      <w:r w:rsidR="00B17F46">
        <w:t xml:space="preserve"> </w:t>
      </w:r>
      <w:r w:rsidRPr="00F7579C">
        <w:t>(People</w:t>
      </w:r>
      <w:r w:rsidR="00B17F46">
        <w:t xml:space="preserve"> </w:t>
      </w:r>
      <w:r w:rsidRPr="00F7579C">
        <w:t>with</w:t>
      </w:r>
      <w:r w:rsidR="00B17F46">
        <w:t xml:space="preserve"> </w:t>
      </w:r>
      <w:r w:rsidRPr="00F7579C">
        <w:t>disability</w:t>
      </w:r>
      <w:r w:rsidR="00B17F46">
        <w:t xml:space="preserve"> </w:t>
      </w:r>
      <w:r w:rsidRPr="00F7579C">
        <w:t>are</w:t>
      </w:r>
      <w:r w:rsidR="00B17F46">
        <w:t xml:space="preserve"> </w:t>
      </w:r>
      <w:r w:rsidRPr="00F7579C">
        <w:t>more</w:t>
      </w:r>
      <w:r w:rsidR="00B17F46">
        <w:t xml:space="preserve"> </w:t>
      </w:r>
      <w:r w:rsidRPr="00F7579C">
        <w:t>likely</w:t>
      </w:r>
      <w:r w:rsidR="00B17F46">
        <w:t xml:space="preserve"> </w:t>
      </w:r>
      <w:r w:rsidRPr="00F7579C">
        <w:t>to</w:t>
      </w:r>
      <w:r w:rsidR="00B17F46">
        <w:t xml:space="preserve"> </w:t>
      </w:r>
      <w:r w:rsidRPr="00F7579C">
        <w:t>report</w:t>
      </w:r>
      <w:r w:rsidR="00B17F46">
        <w:t xml:space="preserve"> </w:t>
      </w:r>
      <w:r w:rsidRPr="00F7579C">
        <w:t>feeling</w:t>
      </w:r>
      <w:r w:rsidR="00B17F46">
        <w:t xml:space="preserve"> </w:t>
      </w:r>
      <w:r w:rsidRPr="00F7579C">
        <w:t>unsafe</w:t>
      </w:r>
      <w:r w:rsidR="00B17F46">
        <w:t xml:space="preserve"> </w:t>
      </w:r>
      <w:r w:rsidRPr="00F7579C">
        <w:t>walking</w:t>
      </w:r>
      <w:r w:rsidR="00B17F46">
        <w:t xml:space="preserve"> </w:t>
      </w:r>
      <w:r w:rsidRPr="00F7579C">
        <w:t>in</w:t>
      </w:r>
      <w:r w:rsidR="00B17F46">
        <w:t xml:space="preserve"> </w:t>
      </w:r>
      <w:r w:rsidRPr="00F7579C">
        <w:t>their</w:t>
      </w:r>
      <w:r w:rsidR="00B17F46">
        <w:t xml:space="preserve"> </w:t>
      </w:r>
      <w:r w:rsidRPr="00F7579C">
        <w:t>local</w:t>
      </w:r>
      <w:r w:rsidR="00B17F46">
        <w:t xml:space="preserve"> </w:t>
      </w:r>
      <w:r w:rsidRPr="00F7579C">
        <w:t>area</w:t>
      </w:r>
      <w:r w:rsidR="00B17F46">
        <w:t xml:space="preserve"> </w:t>
      </w:r>
      <w:r w:rsidRPr="00F7579C">
        <w:t>after</w:t>
      </w:r>
      <w:r w:rsidR="00B17F46">
        <w:t xml:space="preserve"> </w:t>
      </w:r>
      <w:r w:rsidRPr="00F7579C">
        <w:t>dark)</w:t>
      </w:r>
    </w:p>
    <w:p w14:paraId="1F814C7B" w14:textId="77777777" w:rsidR="008B36AD" w:rsidRDefault="00576638" w:rsidP="008B36AD">
      <w:pPr>
        <w:pStyle w:val="Heading3"/>
      </w:pPr>
      <w:r>
        <w:t>Measure</w:t>
      </w:r>
      <w:r w:rsidR="00B17F46">
        <w:t xml:space="preserve"> </w:t>
      </w:r>
      <w:r w:rsidR="008B36AD" w:rsidRPr="008B36AD">
        <w:t>3.2.1.7</w:t>
      </w:r>
    </w:p>
    <w:p w14:paraId="3E5FDC22" w14:textId="77777777" w:rsidR="008B36AD" w:rsidRPr="008B36AD" w:rsidRDefault="008B36AD" w:rsidP="008B36AD">
      <w:r w:rsidRPr="008B36AD">
        <w:t>Proportion</w:t>
      </w:r>
      <w:r w:rsidR="00B17F46">
        <w:t xml:space="preserve"> </w:t>
      </w:r>
      <w:r w:rsidRPr="008B36AD">
        <w:t>of</w:t>
      </w:r>
      <w:r w:rsidR="00B17F46">
        <w:t xml:space="preserve"> </w:t>
      </w:r>
      <w:r w:rsidRPr="008B36AD">
        <w:t>people</w:t>
      </w:r>
      <w:r w:rsidR="00B17F46">
        <w:t xml:space="preserve"> </w:t>
      </w:r>
      <w:r w:rsidRPr="008B36AD">
        <w:t>with</w:t>
      </w:r>
      <w:r w:rsidR="00B17F46">
        <w:t xml:space="preserve"> </w:t>
      </w:r>
      <w:r w:rsidRPr="008B36AD">
        <w:t>disability</w:t>
      </w:r>
      <w:r w:rsidR="00B17F46">
        <w:t xml:space="preserve"> </w:t>
      </w:r>
      <w:r w:rsidRPr="008B36AD">
        <w:t>who</w:t>
      </w:r>
      <w:r w:rsidR="00B17F46">
        <w:t xml:space="preserve"> </w:t>
      </w:r>
      <w:r w:rsidRPr="008B36AD">
        <w:t>report</w:t>
      </w:r>
      <w:r w:rsidR="00B17F46">
        <w:t xml:space="preserve"> </w:t>
      </w:r>
      <w:r w:rsidRPr="008B36AD">
        <w:t>feeling</w:t>
      </w:r>
      <w:r w:rsidR="00B17F46">
        <w:t xml:space="preserve"> </w:t>
      </w:r>
      <w:r w:rsidRPr="008B36AD">
        <w:t>unsafe</w:t>
      </w:r>
      <w:r w:rsidR="00B17F46">
        <w:t xml:space="preserve"> </w:t>
      </w:r>
      <w:r w:rsidRPr="008B36AD">
        <w:t>on</w:t>
      </w:r>
      <w:r w:rsidR="00B17F46">
        <w:t xml:space="preserve"> </w:t>
      </w:r>
      <w:r w:rsidRPr="008B36AD">
        <w:t>public</w:t>
      </w:r>
      <w:r w:rsidR="00B17F46">
        <w:t xml:space="preserve"> </w:t>
      </w:r>
      <w:r w:rsidRPr="008B36AD">
        <w:t>transport</w:t>
      </w:r>
      <w:r w:rsidR="00B17F46">
        <w:t xml:space="preserve"> </w:t>
      </w:r>
      <w:r w:rsidRPr="008B36AD">
        <w:t>(a)</w:t>
      </w:r>
      <w:r w:rsidR="00B17F46">
        <w:t xml:space="preserve"> </w:t>
      </w:r>
      <w:r w:rsidRPr="008B36AD">
        <w:t>(nd)</w:t>
      </w:r>
    </w:p>
    <w:p w14:paraId="7E8CC8D5" w14:textId="77777777" w:rsidR="008B36AD" w:rsidRDefault="008B36AD" w:rsidP="008B36AD">
      <w:pPr>
        <w:pStyle w:val="Heading4"/>
      </w:pPr>
      <w:r w:rsidRPr="008B36AD">
        <w:t>Baseline</w:t>
      </w:r>
    </w:p>
    <w:p w14:paraId="7A019454" w14:textId="77777777" w:rsidR="008B36AD" w:rsidRPr="008B36AD" w:rsidRDefault="008B36AD" w:rsidP="008B36AD">
      <w:r w:rsidRPr="008B36AD">
        <w:t>For</w:t>
      </w:r>
      <w:r w:rsidR="00B17F46">
        <w:t xml:space="preserve"> </w:t>
      </w:r>
      <w:r w:rsidRPr="008B36AD">
        <w:t>future</w:t>
      </w:r>
      <w:r w:rsidR="00B17F46">
        <w:t xml:space="preserve"> </w:t>
      </w:r>
      <w:r w:rsidRPr="008B36AD">
        <w:t>development</w:t>
      </w:r>
      <w:r w:rsidR="00B17F46">
        <w:t xml:space="preserve"> </w:t>
      </w:r>
      <w:r w:rsidRPr="008B36AD">
        <w:t>in</w:t>
      </w:r>
      <w:r w:rsidR="00B17F46">
        <w:t xml:space="preserve"> </w:t>
      </w:r>
      <w:r w:rsidRPr="008B36AD">
        <w:t>alignment</w:t>
      </w:r>
      <w:r w:rsidR="00B17F46">
        <w:t xml:space="preserve"> </w:t>
      </w:r>
      <w:r w:rsidRPr="008B36AD">
        <w:t>with</w:t>
      </w:r>
      <w:r w:rsidR="00B17F46">
        <w:t xml:space="preserve"> </w:t>
      </w:r>
      <w:r w:rsidRPr="008B36AD">
        <w:t>endorsed</w:t>
      </w:r>
      <w:r w:rsidR="00B17F46">
        <w:t xml:space="preserve"> </w:t>
      </w:r>
      <w:r w:rsidRPr="008B36AD">
        <w:t>Victorian</w:t>
      </w:r>
      <w:r w:rsidR="00B17F46">
        <w:t xml:space="preserve"> </w:t>
      </w:r>
      <w:r w:rsidRPr="008B36AD">
        <w:t>Government</w:t>
      </w:r>
      <w:r w:rsidR="00B17F46">
        <w:t xml:space="preserve"> </w:t>
      </w:r>
      <w:r w:rsidRPr="008B36AD">
        <w:t>outcomes</w:t>
      </w:r>
      <w:r w:rsidR="00B17F46">
        <w:t xml:space="preserve"> </w:t>
      </w:r>
      <w:r w:rsidRPr="008B36AD">
        <w:t>architecture</w:t>
      </w:r>
    </w:p>
    <w:p w14:paraId="29A44B96" w14:textId="77777777" w:rsidR="008B36AD" w:rsidRDefault="00576638" w:rsidP="008B36AD">
      <w:pPr>
        <w:pStyle w:val="Heading3"/>
      </w:pPr>
      <w:r>
        <w:t>Measure</w:t>
      </w:r>
      <w:r w:rsidR="00B17F46">
        <w:t xml:space="preserve"> </w:t>
      </w:r>
      <w:r w:rsidR="008B36AD" w:rsidRPr="008B36AD">
        <w:t>3.2.1.8</w:t>
      </w:r>
    </w:p>
    <w:p w14:paraId="1EF470B7" w14:textId="77777777" w:rsidR="008B36AD" w:rsidRPr="008B36AD" w:rsidRDefault="008B36AD" w:rsidP="008B36AD">
      <w:r w:rsidRPr="008B36AD">
        <w:t>Relative</w:t>
      </w:r>
      <w:r w:rsidR="00B17F46">
        <w:t xml:space="preserve"> </w:t>
      </w:r>
      <w:r w:rsidRPr="008B36AD">
        <w:t>proportion</w:t>
      </w:r>
      <w:r w:rsidR="00B17F46">
        <w:t xml:space="preserve"> </w:t>
      </w:r>
      <w:r w:rsidRPr="008B36AD">
        <w:t>of</w:t>
      </w:r>
      <w:r w:rsidR="00B17F46">
        <w:t xml:space="preserve"> </w:t>
      </w:r>
      <w:r w:rsidRPr="008B36AD">
        <w:t>people</w:t>
      </w:r>
      <w:r w:rsidR="00B17F46">
        <w:t xml:space="preserve"> </w:t>
      </w:r>
      <w:r w:rsidRPr="008B36AD">
        <w:t>with/without</w:t>
      </w:r>
      <w:r w:rsidR="00B17F46">
        <w:t xml:space="preserve"> </w:t>
      </w:r>
      <w:r w:rsidRPr="008B36AD">
        <w:t>disability</w:t>
      </w:r>
      <w:r w:rsidR="00B17F46">
        <w:t xml:space="preserve"> </w:t>
      </w:r>
      <w:r w:rsidRPr="008B36AD">
        <w:t>who</w:t>
      </w:r>
      <w:r w:rsidR="00B17F46">
        <w:t xml:space="preserve"> </w:t>
      </w:r>
      <w:r w:rsidRPr="008B36AD">
        <w:t>report</w:t>
      </w:r>
      <w:r w:rsidR="00B17F46">
        <w:t xml:space="preserve"> </w:t>
      </w:r>
      <w:r w:rsidRPr="008B36AD">
        <w:t>feeling</w:t>
      </w:r>
      <w:r w:rsidR="00B17F46">
        <w:t xml:space="preserve"> </w:t>
      </w:r>
      <w:r w:rsidRPr="008B36AD">
        <w:t>unsafe</w:t>
      </w:r>
      <w:r w:rsidR="00B17F46">
        <w:t xml:space="preserve"> </w:t>
      </w:r>
      <w:r w:rsidRPr="008B36AD">
        <w:t>on</w:t>
      </w:r>
      <w:r w:rsidR="00B17F46">
        <w:t xml:space="preserve"> </w:t>
      </w:r>
      <w:r w:rsidRPr="008B36AD">
        <w:t>public</w:t>
      </w:r>
      <w:r w:rsidR="00B17F46">
        <w:t xml:space="preserve"> </w:t>
      </w:r>
      <w:r w:rsidRPr="008B36AD">
        <w:t>transport</w:t>
      </w:r>
      <w:r w:rsidR="00B17F46">
        <w:t xml:space="preserve"> </w:t>
      </w:r>
      <w:r w:rsidRPr="008B36AD">
        <w:t>(r)</w:t>
      </w:r>
      <w:r w:rsidR="00B17F46">
        <w:t xml:space="preserve"> </w:t>
      </w:r>
      <w:r w:rsidRPr="008B36AD">
        <w:t>(nd)</w:t>
      </w:r>
    </w:p>
    <w:p w14:paraId="2294F14D" w14:textId="77777777" w:rsidR="008B36AD" w:rsidRDefault="008B36AD" w:rsidP="008B36AD">
      <w:pPr>
        <w:pStyle w:val="Heading4"/>
      </w:pPr>
      <w:r w:rsidRPr="008B36AD">
        <w:t>Baseline</w:t>
      </w:r>
    </w:p>
    <w:p w14:paraId="46F9E220" w14:textId="77777777" w:rsidR="008B36AD" w:rsidRPr="008B36AD" w:rsidRDefault="008B36AD" w:rsidP="008B36AD">
      <w:r w:rsidRPr="008B36AD">
        <w:t>For</w:t>
      </w:r>
      <w:r w:rsidR="00B17F46">
        <w:t xml:space="preserve"> </w:t>
      </w:r>
      <w:r w:rsidRPr="008B36AD">
        <w:t>future</w:t>
      </w:r>
      <w:r w:rsidR="00B17F46">
        <w:t xml:space="preserve"> </w:t>
      </w:r>
      <w:r w:rsidRPr="008B36AD">
        <w:t>development</w:t>
      </w:r>
      <w:r w:rsidR="00B17F46">
        <w:t xml:space="preserve"> </w:t>
      </w:r>
      <w:r w:rsidRPr="008B36AD">
        <w:t>in</w:t>
      </w:r>
      <w:r w:rsidR="00B17F46">
        <w:t xml:space="preserve"> </w:t>
      </w:r>
      <w:r w:rsidRPr="008B36AD">
        <w:t>alignment</w:t>
      </w:r>
      <w:r w:rsidR="00B17F46">
        <w:t xml:space="preserve"> </w:t>
      </w:r>
      <w:r w:rsidRPr="008B36AD">
        <w:t>with</w:t>
      </w:r>
      <w:r w:rsidR="00B17F46">
        <w:t xml:space="preserve"> </w:t>
      </w:r>
      <w:r w:rsidRPr="008B36AD">
        <w:t>endorsed</w:t>
      </w:r>
      <w:r w:rsidR="00B17F46">
        <w:t xml:space="preserve"> </w:t>
      </w:r>
      <w:r w:rsidRPr="008B36AD">
        <w:t>Victorian</w:t>
      </w:r>
      <w:r w:rsidR="00B17F46">
        <w:t xml:space="preserve"> </w:t>
      </w:r>
      <w:r w:rsidRPr="008B36AD">
        <w:t>Government</w:t>
      </w:r>
      <w:r w:rsidR="00B17F46">
        <w:t xml:space="preserve"> </w:t>
      </w:r>
      <w:r w:rsidRPr="008B36AD">
        <w:t>outcomes</w:t>
      </w:r>
      <w:r w:rsidR="00B17F46">
        <w:t xml:space="preserve"> </w:t>
      </w:r>
      <w:r w:rsidRPr="008B36AD">
        <w:t>architecture</w:t>
      </w:r>
    </w:p>
    <w:p w14:paraId="7B64C694" w14:textId="77777777" w:rsidR="008B36AD" w:rsidRDefault="00576638" w:rsidP="008B36AD">
      <w:pPr>
        <w:pStyle w:val="Heading3"/>
      </w:pPr>
      <w:r>
        <w:t>Measure</w:t>
      </w:r>
      <w:r w:rsidR="00B17F46">
        <w:t xml:space="preserve"> </w:t>
      </w:r>
      <w:r w:rsidR="008B36AD" w:rsidRPr="008B36AD">
        <w:t>3.2.1.9</w:t>
      </w:r>
    </w:p>
    <w:p w14:paraId="64231D9D" w14:textId="77777777" w:rsidR="008B36AD" w:rsidRPr="008B36AD" w:rsidRDefault="008B36AD" w:rsidP="008B36AD">
      <w:r w:rsidRPr="008B36AD">
        <w:t>Proportion</w:t>
      </w:r>
      <w:r w:rsidR="00B17F46">
        <w:t xml:space="preserve"> </w:t>
      </w:r>
      <w:r w:rsidRPr="008B36AD">
        <w:t>of</w:t>
      </w:r>
      <w:r w:rsidR="00B17F46">
        <w:t xml:space="preserve"> </w:t>
      </w:r>
      <w:r w:rsidRPr="008B36AD">
        <w:t>people</w:t>
      </w:r>
      <w:r w:rsidR="00B17F46">
        <w:t xml:space="preserve"> </w:t>
      </w:r>
      <w:r w:rsidRPr="008B36AD">
        <w:t>with</w:t>
      </w:r>
      <w:r w:rsidR="00B17F46">
        <w:t xml:space="preserve"> </w:t>
      </w:r>
      <w:r w:rsidRPr="008B36AD">
        <w:t>disability</w:t>
      </w:r>
      <w:r w:rsidR="00B17F46">
        <w:t xml:space="preserve"> </w:t>
      </w:r>
      <w:r w:rsidRPr="008B36AD">
        <w:t>experiencing</w:t>
      </w:r>
      <w:r w:rsidR="00B17F46">
        <w:t xml:space="preserve"> </w:t>
      </w:r>
      <w:r w:rsidRPr="008B36AD">
        <w:t>at</w:t>
      </w:r>
      <w:r w:rsidR="00B17F46">
        <w:t xml:space="preserve"> </w:t>
      </w:r>
      <w:r w:rsidRPr="008B36AD">
        <w:t>least</w:t>
      </w:r>
      <w:r w:rsidR="00B17F46">
        <w:t xml:space="preserve"> </w:t>
      </w:r>
      <w:r w:rsidRPr="008B36AD">
        <w:t>one</w:t>
      </w:r>
      <w:r w:rsidR="00B17F46">
        <w:t xml:space="preserve"> </w:t>
      </w:r>
      <w:r w:rsidRPr="008B36AD">
        <w:t>incident</w:t>
      </w:r>
      <w:r w:rsidR="00B17F46">
        <w:t xml:space="preserve"> </w:t>
      </w:r>
      <w:r w:rsidRPr="008B36AD">
        <w:t>of</w:t>
      </w:r>
      <w:r w:rsidR="00B17F46">
        <w:t xml:space="preserve"> </w:t>
      </w:r>
      <w:r w:rsidRPr="008B36AD">
        <w:t>crime</w:t>
      </w:r>
      <w:r w:rsidR="00B17F46">
        <w:t xml:space="preserve"> </w:t>
      </w:r>
      <w:r w:rsidRPr="008B36AD">
        <w:t>in</w:t>
      </w:r>
      <w:r w:rsidR="00B17F46">
        <w:t xml:space="preserve"> </w:t>
      </w:r>
      <w:r w:rsidRPr="008B36AD">
        <w:t>the</w:t>
      </w:r>
      <w:r w:rsidR="00B17F46">
        <w:t xml:space="preserve"> </w:t>
      </w:r>
      <w:r w:rsidRPr="008B36AD">
        <w:t>past</w:t>
      </w:r>
      <w:r w:rsidR="00B17F46">
        <w:t xml:space="preserve"> </w:t>
      </w:r>
      <w:r w:rsidRPr="008B36AD">
        <w:t>12</w:t>
      </w:r>
      <w:r w:rsidR="00B17F46">
        <w:t xml:space="preserve"> </w:t>
      </w:r>
      <w:r w:rsidRPr="008B36AD">
        <w:t>months</w:t>
      </w:r>
      <w:r w:rsidR="00B17F46">
        <w:t xml:space="preserve"> </w:t>
      </w:r>
      <w:r w:rsidRPr="008B36AD">
        <w:t>(nd)</w:t>
      </w:r>
    </w:p>
    <w:p w14:paraId="323407FF" w14:textId="77777777" w:rsidR="008B36AD" w:rsidRDefault="008B36AD" w:rsidP="008B36AD">
      <w:pPr>
        <w:pStyle w:val="Heading4"/>
      </w:pPr>
      <w:r w:rsidRPr="008B36AD">
        <w:t>Baseline</w:t>
      </w:r>
    </w:p>
    <w:p w14:paraId="11239410" w14:textId="77777777" w:rsidR="008B36AD" w:rsidRDefault="008B36AD" w:rsidP="008B36AD">
      <w:r w:rsidRPr="008B36AD">
        <w:t>For</w:t>
      </w:r>
      <w:r w:rsidR="00B17F46">
        <w:t xml:space="preserve"> </w:t>
      </w:r>
      <w:r w:rsidRPr="008B36AD">
        <w:t>future</w:t>
      </w:r>
      <w:r w:rsidR="00B17F46">
        <w:t xml:space="preserve"> </w:t>
      </w:r>
      <w:r w:rsidRPr="008B36AD">
        <w:t>development</w:t>
      </w:r>
      <w:r w:rsidR="00B17F46">
        <w:t xml:space="preserve"> </w:t>
      </w:r>
      <w:r w:rsidRPr="008B36AD">
        <w:t>in</w:t>
      </w:r>
      <w:r w:rsidR="00B17F46">
        <w:t xml:space="preserve"> </w:t>
      </w:r>
      <w:r w:rsidRPr="008B36AD">
        <w:t>alignment</w:t>
      </w:r>
      <w:r w:rsidR="00B17F46">
        <w:t xml:space="preserve"> </w:t>
      </w:r>
      <w:r w:rsidRPr="008B36AD">
        <w:t>with</w:t>
      </w:r>
      <w:r w:rsidR="00B17F46">
        <w:t xml:space="preserve"> </w:t>
      </w:r>
      <w:r w:rsidRPr="008B36AD">
        <w:t>endorsed</w:t>
      </w:r>
      <w:r w:rsidR="00B17F46">
        <w:t xml:space="preserve"> </w:t>
      </w:r>
      <w:r w:rsidRPr="008B36AD">
        <w:t>Victorian</w:t>
      </w:r>
      <w:r w:rsidR="00B17F46">
        <w:t xml:space="preserve"> </w:t>
      </w:r>
      <w:r w:rsidRPr="008B36AD">
        <w:t>Government</w:t>
      </w:r>
      <w:r w:rsidR="00B17F46">
        <w:t xml:space="preserve"> </w:t>
      </w:r>
      <w:r w:rsidRPr="008B36AD">
        <w:t>outcomes</w:t>
      </w:r>
      <w:r w:rsidR="00B17F46">
        <w:t xml:space="preserve"> </w:t>
      </w:r>
      <w:r w:rsidRPr="008B36AD">
        <w:t>architecture</w:t>
      </w:r>
    </w:p>
    <w:p w14:paraId="1CF3D5CC" w14:textId="77777777" w:rsidR="008B36AD" w:rsidRDefault="00576638" w:rsidP="008B36AD">
      <w:pPr>
        <w:pStyle w:val="Heading2"/>
      </w:pPr>
      <w:bookmarkStart w:id="80" w:name="_Toc19021698"/>
      <w:r>
        <w:t>Indicator</w:t>
      </w:r>
      <w:r w:rsidR="00B17F46">
        <w:t xml:space="preserve"> </w:t>
      </w:r>
      <w:r w:rsidR="008B36AD" w:rsidRPr="008B36AD">
        <w:t>3.2.2</w:t>
      </w:r>
      <w:bookmarkEnd w:id="80"/>
    </w:p>
    <w:p w14:paraId="515DBE7D" w14:textId="77777777" w:rsidR="008B36AD" w:rsidRPr="008B36AD" w:rsidRDefault="008B36AD" w:rsidP="008B36AD">
      <w:r w:rsidRPr="008B36AD">
        <w:t>Reduce</w:t>
      </w:r>
      <w:r w:rsidR="00B17F46">
        <w:t xml:space="preserve"> </w:t>
      </w:r>
      <w:r w:rsidRPr="008B36AD">
        <w:t>experiences</w:t>
      </w:r>
      <w:r w:rsidR="00B17F46">
        <w:t xml:space="preserve"> </w:t>
      </w:r>
      <w:r w:rsidRPr="008B36AD">
        <w:t>of</w:t>
      </w:r>
      <w:r w:rsidR="00B17F46">
        <w:t xml:space="preserve"> </w:t>
      </w:r>
      <w:r w:rsidRPr="008B36AD">
        <w:t>interpersonal</w:t>
      </w:r>
      <w:r w:rsidR="00B17F46">
        <w:t xml:space="preserve"> </w:t>
      </w:r>
      <w:r w:rsidRPr="008B36AD">
        <w:t>violence</w:t>
      </w:r>
    </w:p>
    <w:p w14:paraId="146190E9" w14:textId="77777777" w:rsidR="008B36AD" w:rsidRDefault="00576638" w:rsidP="008B36AD">
      <w:pPr>
        <w:pStyle w:val="Heading3"/>
      </w:pPr>
      <w:r>
        <w:t>Measure</w:t>
      </w:r>
      <w:r w:rsidR="00B17F46">
        <w:t xml:space="preserve"> </w:t>
      </w:r>
      <w:r w:rsidR="008B36AD" w:rsidRPr="008B36AD">
        <w:t>3.2.2.1</w:t>
      </w:r>
    </w:p>
    <w:p w14:paraId="7E0109C4" w14:textId="77777777" w:rsidR="008B36AD" w:rsidRPr="008B36AD" w:rsidRDefault="008B36AD" w:rsidP="008B36AD">
      <w:r w:rsidRPr="008B36AD">
        <w:t>Proportion</w:t>
      </w:r>
      <w:r w:rsidR="00B17F46">
        <w:t xml:space="preserve"> </w:t>
      </w:r>
      <w:r w:rsidRPr="008B36AD">
        <w:t>of</w:t>
      </w:r>
      <w:r w:rsidR="00B17F46">
        <w:t xml:space="preserve"> </w:t>
      </w:r>
      <w:r w:rsidRPr="008B36AD">
        <w:t>people</w:t>
      </w:r>
      <w:r w:rsidR="00B17F46">
        <w:t xml:space="preserve"> </w:t>
      </w:r>
      <w:r w:rsidRPr="008B36AD">
        <w:t>with</w:t>
      </w:r>
      <w:r w:rsidR="00B17F46">
        <w:t xml:space="preserve"> </w:t>
      </w:r>
      <w:r w:rsidRPr="008B36AD">
        <w:t>disability</w:t>
      </w:r>
      <w:r w:rsidR="00B17F46">
        <w:t xml:space="preserve"> </w:t>
      </w:r>
      <w:r w:rsidRPr="008B36AD">
        <w:t>experiencing</w:t>
      </w:r>
      <w:r w:rsidR="00B17F46">
        <w:t xml:space="preserve"> </w:t>
      </w:r>
      <w:r w:rsidRPr="008B36AD">
        <w:t>physical</w:t>
      </w:r>
      <w:r w:rsidR="00B17F46">
        <w:t xml:space="preserve"> </w:t>
      </w:r>
      <w:r w:rsidRPr="008B36AD">
        <w:t>violence</w:t>
      </w:r>
      <w:r w:rsidR="00B17F46">
        <w:t xml:space="preserve"> </w:t>
      </w:r>
      <w:r w:rsidRPr="008B36AD">
        <w:t>(a)</w:t>
      </w:r>
    </w:p>
    <w:p w14:paraId="08E09D37" w14:textId="77777777" w:rsidR="008B36AD" w:rsidRDefault="008B36AD" w:rsidP="008B36AD">
      <w:pPr>
        <w:pStyle w:val="Heading4"/>
      </w:pPr>
      <w:r w:rsidRPr="008B36AD">
        <w:t>Baseline</w:t>
      </w:r>
    </w:p>
    <w:p w14:paraId="2BFC07F2" w14:textId="77777777" w:rsidR="008B36AD" w:rsidRDefault="008B36AD" w:rsidP="008B36AD">
      <w:r w:rsidRPr="008B36AD">
        <w:t>Data</w:t>
      </w:r>
      <w:r w:rsidR="00B17F46">
        <w:t xml:space="preserve"> </w:t>
      </w:r>
      <w:r w:rsidRPr="008B36AD">
        <w:t>forthcoming</w:t>
      </w:r>
      <w:r w:rsidR="00B17F46">
        <w:t xml:space="preserve"> </w:t>
      </w:r>
      <w:r w:rsidRPr="008B36AD">
        <w:t>(PSS)</w:t>
      </w:r>
    </w:p>
    <w:p w14:paraId="7EC994E5" w14:textId="77777777" w:rsidR="001E3DFF" w:rsidRDefault="001E3DFF" w:rsidP="001E3DFF">
      <w:pPr>
        <w:pStyle w:val="Heading4"/>
      </w:pPr>
      <w:r>
        <w:t>2018</w:t>
      </w:r>
      <w:r w:rsidR="00B17F46">
        <w:t xml:space="preserve"> </w:t>
      </w:r>
      <w:r>
        <w:t>updates</w:t>
      </w:r>
    </w:p>
    <w:p w14:paraId="1662080F" w14:textId="77777777" w:rsidR="001E3DFF" w:rsidRDefault="001E3DFF" w:rsidP="001E3DFF">
      <w:pPr>
        <w:pStyle w:val="ListParagraph"/>
        <w:numPr>
          <w:ilvl w:val="0"/>
          <w:numId w:val="78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Pr="008B36AD">
        <w:t>7.7</w:t>
      </w:r>
      <w:r w:rsidR="00B17F46">
        <w:t xml:space="preserve"> </w:t>
      </w:r>
      <w:r w:rsidRPr="008B36AD">
        <w:t>per</w:t>
      </w:r>
      <w:r w:rsidR="00B17F46">
        <w:t xml:space="preserve"> </w:t>
      </w:r>
      <w:r w:rsidRPr="008B36AD">
        <w:t>cent</w:t>
      </w:r>
      <w:r w:rsidR="00B17F46">
        <w:t xml:space="preserve"> </w:t>
      </w:r>
      <w:r w:rsidRPr="008B36AD">
        <w:t>(PSS,</w:t>
      </w:r>
      <w:r w:rsidR="00B17F46">
        <w:t xml:space="preserve"> </w:t>
      </w:r>
      <w:r w:rsidRPr="008B36AD">
        <w:t>2018)</w:t>
      </w:r>
    </w:p>
    <w:p w14:paraId="49DBEC75" w14:textId="77777777" w:rsidR="001E3DFF" w:rsidRPr="008B36AD" w:rsidRDefault="001E3DFF" w:rsidP="001E3DFF">
      <w:pPr>
        <w:pStyle w:val="ListParagraph"/>
        <w:numPr>
          <w:ilvl w:val="0"/>
          <w:numId w:val="78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Pr="008B36AD">
        <w:t>3.3</w:t>
      </w:r>
      <w:r w:rsidR="00B17F46">
        <w:t xml:space="preserve"> </w:t>
      </w:r>
      <w:r w:rsidRPr="008B36AD">
        <w:t>per</w:t>
      </w:r>
      <w:r w:rsidR="00B17F46">
        <w:t xml:space="preserve"> </w:t>
      </w:r>
      <w:r w:rsidRPr="008B36AD">
        <w:t>cent</w:t>
      </w:r>
      <w:r w:rsidR="00B17F46">
        <w:t xml:space="preserve"> </w:t>
      </w:r>
      <w:r w:rsidRPr="008B36AD">
        <w:t>(PSS,</w:t>
      </w:r>
      <w:r w:rsidR="00B17F46">
        <w:t xml:space="preserve"> </w:t>
      </w:r>
      <w:r w:rsidRPr="008B36AD">
        <w:t>2018)</w:t>
      </w:r>
    </w:p>
    <w:p w14:paraId="150B2983" w14:textId="77777777" w:rsidR="008B36AD" w:rsidRDefault="00576638" w:rsidP="008B36AD">
      <w:pPr>
        <w:pStyle w:val="Heading3"/>
      </w:pPr>
      <w:r>
        <w:t>Measure</w:t>
      </w:r>
      <w:r w:rsidR="00B17F46">
        <w:t xml:space="preserve"> </w:t>
      </w:r>
      <w:r w:rsidR="008B36AD" w:rsidRPr="008B36AD">
        <w:t>3.2.2.2</w:t>
      </w:r>
    </w:p>
    <w:p w14:paraId="6844345E" w14:textId="77777777" w:rsidR="008B36AD" w:rsidRPr="008B36AD" w:rsidRDefault="008B36AD" w:rsidP="008B36AD">
      <w:r w:rsidRPr="008B36AD">
        <w:t>Relative</w:t>
      </w:r>
      <w:r w:rsidR="00B17F46">
        <w:t xml:space="preserve"> </w:t>
      </w:r>
      <w:r w:rsidRPr="008B36AD">
        <w:t>proportion</w:t>
      </w:r>
      <w:r w:rsidR="00B17F46">
        <w:t xml:space="preserve"> </w:t>
      </w:r>
      <w:r w:rsidRPr="008B36AD">
        <w:t>of</w:t>
      </w:r>
      <w:r w:rsidR="00B17F46">
        <w:t xml:space="preserve"> </w:t>
      </w:r>
      <w:r w:rsidRPr="008B36AD">
        <w:t>people</w:t>
      </w:r>
      <w:r w:rsidR="00B17F46">
        <w:t xml:space="preserve"> </w:t>
      </w:r>
      <w:r w:rsidRPr="008B36AD">
        <w:t>with/without</w:t>
      </w:r>
      <w:r w:rsidR="00B17F46">
        <w:t xml:space="preserve"> </w:t>
      </w:r>
      <w:r w:rsidRPr="008B36AD">
        <w:t>disability</w:t>
      </w:r>
      <w:r w:rsidR="00B17F46">
        <w:t xml:space="preserve"> </w:t>
      </w:r>
      <w:r w:rsidRPr="008B36AD">
        <w:t>experiencing</w:t>
      </w:r>
      <w:r w:rsidR="00B17F46">
        <w:t xml:space="preserve"> </w:t>
      </w:r>
      <w:r w:rsidRPr="008B36AD">
        <w:t>physical</w:t>
      </w:r>
      <w:r w:rsidR="00B17F46">
        <w:t xml:space="preserve"> </w:t>
      </w:r>
      <w:r w:rsidRPr="008B36AD">
        <w:t>violence</w:t>
      </w:r>
      <w:r w:rsidR="00B17F46">
        <w:t xml:space="preserve"> </w:t>
      </w:r>
      <w:r w:rsidRPr="008B36AD">
        <w:t>(r)</w:t>
      </w:r>
    </w:p>
    <w:p w14:paraId="1B99F9AE" w14:textId="77777777" w:rsidR="008B36AD" w:rsidRDefault="008B36AD" w:rsidP="008B36AD">
      <w:pPr>
        <w:pStyle w:val="Heading4"/>
      </w:pPr>
      <w:r w:rsidRPr="008B36AD">
        <w:t>Baseline</w:t>
      </w:r>
    </w:p>
    <w:p w14:paraId="7D0C4187" w14:textId="77777777" w:rsidR="008B36AD" w:rsidRPr="008B36AD" w:rsidRDefault="008B36AD" w:rsidP="008B36AD">
      <w:r w:rsidRPr="008B36AD">
        <w:t>For</w:t>
      </w:r>
      <w:r w:rsidR="00B17F46">
        <w:t xml:space="preserve"> </w:t>
      </w:r>
      <w:r w:rsidRPr="008B36AD">
        <w:t>future</w:t>
      </w:r>
      <w:r w:rsidR="00B17F46">
        <w:t xml:space="preserve"> </w:t>
      </w:r>
      <w:r w:rsidRPr="008B36AD">
        <w:t>development</w:t>
      </w:r>
      <w:r w:rsidR="00B17F46">
        <w:t xml:space="preserve"> </w:t>
      </w:r>
      <w:r w:rsidRPr="008B36AD">
        <w:t>in</w:t>
      </w:r>
      <w:r w:rsidR="00B17F46">
        <w:t xml:space="preserve"> </w:t>
      </w:r>
      <w:r w:rsidRPr="008B36AD">
        <w:t>alignment</w:t>
      </w:r>
      <w:r w:rsidR="00B17F46">
        <w:t xml:space="preserve"> </w:t>
      </w:r>
      <w:r w:rsidRPr="008B36AD">
        <w:t>with</w:t>
      </w:r>
      <w:r w:rsidR="00B17F46">
        <w:t xml:space="preserve"> </w:t>
      </w:r>
      <w:r w:rsidRPr="008B36AD">
        <w:t>endorsed</w:t>
      </w:r>
      <w:r w:rsidR="00B17F46">
        <w:t xml:space="preserve"> </w:t>
      </w:r>
      <w:r w:rsidRPr="008B36AD">
        <w:t>Victorian</w:t>
      </w:r>
      <w:r w:rsidR="00B17F46">
        <w:t xml:space="preserve"> </w:t>
      </w:r>
      <w:r w:rsidRPr="008B36AD">
        <w:t>Government</w:t>
      </w:r>
      <w:r w:rsidR="00B17F46">
        <w:t xml:space="preserve"> </w:t>
      </w:r>
      <w:r w:rsidRPr="008B36AD">
        <w:t>outcomes</w:t>
      </w:r>
      <w:r w:rsidR="00B17F46">
        <w:t xml:space="preserve"> </w:t>
      </w:r>
      <w:r w:rsidRPr="008B36AD">
        <w:t>architecture</w:t>
      </w:r>
    </w:p>
    <w:p w14:paraId="5A3AD685" w14:textId="77777777" w:rsidR="008B36AD" w:rsidRDefault="008B36AD" w:rsidP="008B36AD">
      <w:pPr>
        <w:pStyle w:val="Heading4"/>
      </w:pPr>
      <w:r w:rsidRPr="008B36AD">
        <w:t>2018</w:t>
      </w:r>
      <w:r w:rsidR="00B17F46">
        <w:t xml:space="preserve"> </w:t>
      </w:r>
      <w:r w:rsidRPr="008B36AD">
        <w:t>updates</w:t>
      </w:r>
    </w:p>
    <w:p w14:paraId="1E449D89" w14:textId="77777777" w:rsidR="008B36AD" w:rsidRPr="008B36AD" w:rsidRDefault="008B36AD" w:rsidP="008B36AD">
      <w:r w:rsidRPr="008B36AD">
        <w:t>2.33</w:t>
      </w:r>
      <w:r w:rsidR="00B17F46">
        <w:t xml:space="preserve"> </w:t>
      </w:r>
      <w:r w:rsidRPr="008B36AD">
        <w:t>(People</w:t>
      </w:r>
      <w:r w:rsidR="00B17F46">
        <w:t xml:space="preserve"> </w:t>
      </w:r>
      <w:r w:rsidRPr="008B36AD">
        <w:t>with</w:t>
      </w:r>
      <w:r w:rsidR="00B17F46">
        <w:t xml:space="preserve"> </w:t>
      </w:r>
      <w:r w:rsidRPr="008B36AD">
        <w:t>disability</w:t>
      </w:r>
      <w:r w:rsidR="00B17F46">
        <w:t xml:space="preserve"> </w:t>
      </w:r>
      <w:r w:rsidRPr="008B36AD">
        <w:t>are</w:t>
      </w:r>
      <w:r w:rsidR="00B17F46">
        <w:t xml:space="preserve"> </w:t>
      </w:r>
      <w:r w:rsidRPr="008B36AD">
        <w:t>more</w:t>
      </w:r>
      <w:r w:rsidR="00B17F46">
        <w:t xml:space="preserve"> </w:t>
      </w:r>
      <w:r w:rsidRPr="008B36AD">
        <w:t>likely</w:t>
      </w:r>
      <w:r w:rsidR="00B17F46">
        <w:t xml:space="preserve"> </w:t>
      </w:r>
      <w:r w:rsidRPr="008B36AD">
        <w:t>to</w:t>
      </w:r>
      <w:r w:rsidR="00B17F46">
        <w:t xml:space="preserve"> </w:t>
      </w:r>
      <w:r w:rsidRPr="008B36AD">
        <w:t>report</w:t>
      </w:r>
      <w:r w:rsidR="00B17F46">
        <w:t xml:space="preserve"> </w:t>
      </w:r>
      <w:r w:rsidRPr="008B36AD">
        <w:t>experiencing</w:t>
      </w:r>
      <w:r w:rsidR="00B17F46">
        <w:t xml:space="preserve"> </w:t>
      </w:r>
      <w:r w:rsidRPr="008B36AD">
        <w:t>physical</w:t>
      </w:r>
      <w:r w:rsidR="00B17F46">
        <w:t xml:space="preserve"> </w:t>
      </w:r>
      <w:r w:rsidRPr="008B36AD">
        <w:t>violence</w:t>
      </w:r>
      <w:r w:rsidR="00B17F46">
        <w:t xml:space="preserve"> </w:t>
      </w:r>
      <w:r w:rsidRPr="008B36AD">
        <w:t>in</w:t>
      </w:r>
      <w:r w:rsidR="00B17F46">
        <w:t xml:space="preserve"> </w:t>
      </w:r>
      <w:r w:rsidRPr="008B36AD">
        <w:t>the</w:t>
      </w:r>
      <w:r w:rsidR="00B17F46">
        <w:t xml:space="preserve"> </w:t>
      </w:r>
      <w:r w:rsidRPr="008B36AD">
        <w:t>past</w:t>
      </w:r>
      <w:r w:rsidR="00B17F46">
        <w:t xml:space="preserve"> </w:t>
      </w:r>
      <w:r w:rsidRPr="008B36AD">
        <w:t>12</w:t>
      </w:r>
      <w:r w:rsidR="00B17F46">
        <w:t xml:space="preserve"> </w:t>
      </w:r>
      <w:r w:rsidRPr="008B36AD">
        <w:t>months)</w:t>
      </w:r>
    </w:p>
    <w:p w14:paraId="495C55DA" w14:textId="77777777" w:rsidR="008B36AD" w:rsidRDefault="00576638" w:rsidP="008B36AD">
      <w:pPr>
        <w:pStyle w:val="Heading3"/>
      </w:pPr>
      <w:r>
        <w:t>Measure</w:t>
      </w:r>
      <w:r w:rsidR="00B17F46">
        <w:t xml:space="preserve"> </w:t>
      </w:r>
      <w:r w:rsidR="008B36AD" w:rsidRPr="008B36AD">
        <w:t>3.2.2.3</w:t>
      </w:r>
    </w:p>
    <w:p w14:paraId="7656782A" w14:textId="77777777" w:rsidR="008B36AD" w:rsidRPr="008B36AD" w:rsidRDefault="008B36AD" w:rsidP="008B36AD">
      <w:r w:rsidRPr="008B36AD">
        <w:t>Proportion</w:t>
      </w:r>
      <w:r w:rsidR="00B17F46">
        <w:t xml:space="preserve"> </w:t>
      </w:r>
      <w:r w:rsidRPr="008B36AD">
        <w:t>of</w:t>
      </w:r>
      <w:r w:rsidR="00B17F46">
        <w:t xml:space="preserve"> </w:t>
      </w:r>
      <w:r w:rsidRPr="008B36AD">
        <w:t>people</w:t>
      </w:r>
      <w:r w:rsidR="00B17F46">
        <w:t xml:space="preserve"> </w:t>
      </w:r>
      <w:r w:rsidRPr="008B36AD">
        <w:t>with</w:t>
      </w:r>
      <w:r w:rsidR="00B17F46">
        <w:t xml:space="preserve"> </w:t>
      </w:r>
      <w:r w:rsidRPr="008B36AD">
        <w:t>disability</w:t>
      </w:r>
      <w:r w:rsidR="00B17F46">
        <w:t xml:space="preserve"> </w:t>
      </w:r>
      <w:r w:rsidRPr="008B36AD">
        <w:t>experiencing</w:t>
      </w:r>
      <w:r w:rsidR="00B17F46">
        <w:t xml:space="preserve"> </w:t>
      </w:r>
      <w:r w:rsidRPr="008B36AD">
        <w:t>stalking</w:t>
      </w:r>
      <w:r w:rsidR="00B17F46">
        <w:t xml:space="preserve"> </w:t>
      </w:r>
      <w:r w:rsidRPr="008B36AD">
        <w:t>and</w:t>
      </w:r>
      <w:r w:rsidR="00B17F46">
        <w:t xml:space="preserve"> </w:t>
      </w:r>
      <w:r w:rsidRPr="008B36AD">
        <w:t>harassment</w:t>
      </w:r>
      <w:r w:rsidR="00B17F46">
        <w:t xml:space="preserve"> </w:t>
      </w:r>
      <w:r w:rsidRPr="008B36AD">
        <w:t>(a)</w:t>
      </w:r>
    </w:p>
    <w:p w14:paraId="6E4CD9A4" w14:textId="77777777" w:rsidR="008B36AD" w:rsidRDefault="008B36AD" w:rsidP="008B36AD">
      <w:pPr>
        <w:pStyle w:val="Heading4"/>
      </w:pPr>
      <w:r w:rsidRPr="008B36AD">
        <w:t>Baseline</w:t>
      </w:r>
    </w:p>
    <w:p w14:paraId="1546687C" w14:textId="77777777" w:rsidR="008B36AD" w:rsidRPr="008B36AD" w:rsidRDefault="008B36AD" w:rsidP="008B36AD">
      <w:r w:rsidRPr="008B36AD">
        <w:t>Data</w:t>
      </w:r>
      <w:r w:rsidR="00B17F46">
        <w:t xml:space="preserve"> </w:t>
      </w:r>
      <w:r w:rsidRPr="008B36AD">
        <w:t>forthcoming</w:t>
      </w:r>
      <w:r w:rsidR="00B17F46">
        <w:t xml:space="preserve"> </w:t>
      </w:r>
      <w:r w:rsidRPr="008B36AD">
        <w:t>(PSS)</w:t>
      </w:r>
    </w:p>
    <w:p w14:paraId="492312EC" w14:textId="77777777" w:rsidR="002B604E" w:rsidRDefault="008B36AD" w:rsidP="002B604E">
      <w:pPr>
        <w:pStyle w:val="Heading4"/>
      </w:pPr>
      <w:r w:rsidRPr="008B36AD">
        <w:t>2018</w:t>
      </w:r>
      <w:r w:rsidR="00B17F46">
        <w:t xml:space="preserve"> </w:t>
      </w:r>
      <w:r w:rsidRPr="008B36AD">
        <w:t>updates</w:t>
      </w:r>
    </w:p>
    <w:p w14:paraId="6199B236" w14:textId="77777777" w:rsidR="008B36AD" w:rsidRPr="008B36AD" w:rsidRDefault="00425B62" w:rsidP="00100AB6">
      <w:pPr>
        <w:pStyle w:val="ListParagraph"/>
        <w:numPr>
          <w:ilvl w:val="0"/>
          <w:numId w:val="79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8B36AD" w:rsidRPr="008B36AD">
        <w:t>4.9</w:t>
      </w:r>
      <w:r w:rsidR="00B17F46">
        <w:t xml:space="preserve"> </w:t>
      </w:r>
      <w:r w:rsidR="008B36AD" w:rsidRPr="008B36AD">
        <w:t>per</w:t>
      </w:r>
      <w:r w:rsidR="00B17F46">
        <w:t xml:space="preserve"> </w:t>
      </w:r>
      <w:r w:rsidR="008B36AD" w:rsidRPr="008B36AD">
        <w:t>cent</w:t>
      </w:r>
      <w:r w:rsidR="00B17F46">
        <w:t xml:space="preserve"> </w:t>
      </w:r>
      <w:r w:rsidR="008B36AD" w:rsidRPr="008B36AD">
        <w:t>(PSS,</w:t>
      </w:r>
      <w:r w:rsidR="00B17F46">
        <w:t xml:space="preserve"> </w:t>
      </w:r>
      <w:r w:rsidR="008B36AD" w:rsidRPr="008B36AD">
        <w:t>2018)</w:t>
      </w:r>
    </w:p>
    <w:p w14:paraId="6056B096" w14:textId="77777777" w:rsidR="008B36AD" w:rsidRPr="008B36AD" w:rsidRDefault="00425B62" w:rsidP="00100AB6">
      <w:pPr>
        <w:pStyle w:val="ListParagraph"/>
        <w:numPr>
          <w:ilvl w:val="0"/>
          <w:numId w:val="79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8B36AD" w:rsidRPr="008B36AD">
        <w:t>1.7</w:t>
      </w:r>
      <w:r w:rsidR="00B17F46">
        <w:t xml:space="preserve"> </w:t>
      </w:r>
      <w:r w:rsidR="008B36AD" w:rsidRPr="008B36AD">
        <w:t>per</w:t>
      </w:r>
      <w:r w:rsidR="00B17F46">
        <w:t xml:space="preserve"> </w:t>
      </w:r>
      <w:r w:rsidR="008B36AD" w:rsidRPr="008B36AD">
        <w:t>cent</w:t>
      </w:r>
      <w:r w:rsidR="00B17F46">
        <w:t xml:space="preserve"> </w:t>
      </w:r>
      <w:r w:rsidR="008B36AD" w:rsidRPr="008B36AD">
        <w:t>(PSS,</w:t>
      </w:r>
      <w:r w:rsidR="00B17F46">
        <w:t xml:space="preserve"> </w:t>
      </w:r>
      <w:r w:rsidR="008B36AD" w:rsidRPr="008B36AD">
        <w:t>2018)</w:t>
      </w:r>
    </w:p>
    <w:p w14:paraId="78C144B4" w14:textId="77777777" w:rsidR="002B604E" w:rsidRDefault="00576638" w:rsidP="002B604E">
      <w:pPr>
        <w:pStyle w:val="Heading3"/>
      </w:pPr>
      <w:r>
        <w:t>Measure</w:t>
      </w:r>
      <w:r w:rsidR="00B17F46">
        <w:t xml:space="preserve"> </w:t>
      </w:r>
      <w:r w:rsidR="008B36AD" w:rsidRPr="008B36AD">
        <w:t>3.2.2.4</w:t>
      </w:r>
    </w:p>
    <w:p w14:paraId="2975A1E8" w14:textId="77777777" w:rsidR="008B36AD" w:rsidRPr="008B36AD" w:rsidRDefault="008B36AD" w:rsidP="008B36AD">
      <w:r w:rsidRPr="008B36AD">
        <w:t>Relative</w:t>
      </w:r>
      <w:r w:rsidR="00B17F46">
        <w:t xml:space="preserve"> </w:t>
      </w:r>
      <w:r w:rsidRPr="008B36AD">
        <w:t>proportion</w:t>
      </w:r>
      <w:r w:rsidR="00B17F46">
        <w:t xml:space="preserve"> </w:t>
      </w:r>
      <w:r w:rsidRPr="008B36AD">
        <w:t>of</w:t>
      </w:r>
      <w:r w:rsidR="00B17F46">
        <w:t xml:space="preserve"> </w:t>
      </w:r>
      <w:r w:rsidRPr="008B36AD">
        <w:t>people</w:t>
      </w:r>
      <w:r w:rsidR="00B17F46">
        <w:t xml:space="preserve"> </w:t>
      </w:r>
      <w:r w:rsidRPr="008B36AD">
        <w:t>with/without</w:t>
      </w:r>
      <w:r w:rsidR="00B17F46">
        <w:t xml:space="preserve"> </w:t>
      </w:r>
      <w:r w:rsidRPr="008B36AD">
        <w:t>disability</w:t>
      </w:r>
      <w:r w:rsidR="00B17F46">
        <w:t xml:space="preserve"> </w:t>
      </w:r>
      <w:r w:rsidRPr="008B36AD">
        <w:t>experiencing</w:t>
      </w:r>
      <w:r w:rsidR="00B17F46">
        <w:t xml:space="preserve"> </w:t>
      </w:r>
      <w:r w:rsidRPr="008B36AD">
        <w:t>stalking</w:t>
      </w:r>
      <w:r w:rsidR="00B17F46">
        <w:t xml:space="preserve"> </w:t>
      </w:r>
      <w:r w:rsidRPr="008B36AD">
        <w:t>and</w:t>
      </w:r>
      <w:r w:rsidR="00B17F46">
        <w:t xml:space="preserve"> </w:t>
      </w:r>
      <w:r w:rsidRPr="008B36AD">
        <w:t>harassment</w:t>
      </w:r>
      <w:r w:rsidR="00B17F46">
        <w:t xml:space="preserve"> </w:t>
      </w:r>
      <w:r w:rsidRPr="008B36AD">
        <w:t>(r)</w:t>
      </w:r>
    </w:p>
    <w:p w14:paraId="20D10625" w14:textId="77777777" w:rsidR="002B604E" w:rsidRDefault="008B36AD" w:rsidP="002B604E">
      <w:pPr>
        <w:pStyle w:val="Heading4"/>
      </w:pPr>
      <w:r w:rsidRPr="008B36AD">
        <w:t>Baseline</w:t>
      </w:r>
    </w:p>
    <w:p w14:paraId="0DE56A26" w14:textId="77777777" w:rsidR="008B36AD" w:rsidRPr="008B36AD" w:rsidRDefault="008B36AD" w:rsidP="008B36AD">
      <w:r w:rsidRPr="008B36AD">
        <w:t>For</w:t>
      </w:r>
      <w:r w:rsidR="00B17F46">
        <w:t xml:space="preserve"> </w:t>
      </w:r>
      <w:r w:rsidRPr="008B36AD">
        <w:t>future</w:t>
      </w:r>
      <w:r w:rsidR="00B17F46">
        <w:t xml:space="preserve"> </w:t>
      </w:r>
      <w:r w:rsidRPr="008B36AD">
        <w:t>development</w:t>
      </w:r>
      <w:r w:rsidR="00B17F46">
        <w:t xml:space="preserve"> </w:t>
      </w:r>
      <w:r w:rsidRPr="008B36AD">
        <w:t>in</w:t>
      </w:r>
      <w:r w:rsidR="00B17F46">
        <w:t xml:space="preserve"> </w:t>
      </w:r>
      <w:r w:rsidRPr="008B36AD">
        <w:t>alignment</w:t>
      </w:r>
      <w:r w:rsidR="00B17F46">
        <w:t xml:space="preserve"> </w:t>
      </w:r>
      <w:r w:rsidRPr="008B36AD">
        <w:t>with</w:t>
      </w:r>
      <w:r w:rsidR="00B17F46">
        <w:t xml:space="preserve"> </w:t>
      </w:r>
      <w:r w:rsidRPr="008B36AD">
        <w:t>endorsed</w:t>
      </w:r>
      <w:r w:rsidR="00B17F46">
        <w:t xml:space="preserve"> </w:t>
      </w:r>
      <w:r w:rsidRPr="008B36AD">
        <w:t>Victorian</w:t>
      </w:r>
      <w:r w:rsidR="00B17F46">
        <w:t xml:space="preserve"> </w:t>
      </w:r>
      <w:r w:rsidRPr="008B36AD">
        <w:t>Government</w:t>
      </w:r>
      <w:r w:rsidR="00B17F46">
        <w:t xml:space="preserve"> </w:t>
      </w:r>
      <w:r w:rsidRPr="008B36AD">
        <w:t>outcomes</w:t>
      </w:r>
      <w:r w:rsidR="00B17F46">
        <w:t xml:space="preserve"> </w:t>
      </w:r>
      <w:r w:rsidRPr="008B36AD">
        <w:t>architecture</w:t>
      </w:r>
    </w:p>
    <w:p w14:paraId="3525E9D4" w14:textId="77777777" w:rsidR="002B604E" w:rsidRDefault="008B36AD" w:rsidP="002B604E">
      <w:pPr>
        <w:pStyle w:val="Heading4"/>
      </w:pPr>
      <w:r w:rsidRPr="008B36AD">
        <w:t>2018</w:t>
      </w:r>
      <w:r w:rsidR="00B17F46">
        <w:t xml:space="preserve"> </w:t>
      </w:r>
      <w:r w:rsidRPr="008B36AD">
        <w:t>updates</w:t>
      </w:r>
    </w:p>
    <w:p w14:paraId="0A88426F" w14:textId="77777777" w:rsidR="008B36AD" w:rsidRPr="008B36AD" w:rsidRDefault="008B36AD" w:rsidP="008B36AD">
      <w:r w:rsidRPr="008B36AD">
        <w:t>2.80</w:t>
      </w:r>
      <w:r w:rsidR="00B17F46">
        <w:t xml:space="preserve"> </w:t>
      </w:r>
      <w:r w:rsidRPr="008B36AD">
        <w:t>(People</w:t>
      </w:r>
      <w:r w:rsidR="00B17F46">
        <w:t xml:space="preserve"> </w:t>
      </w:r>
      <w:r w:rsidRPr="008B36AD">
        <w:t>with</w:t>
      </w:r>
      <w:r w:rsidR="00B17F46">
        <w:t xml:space="preserve"> </w:t>
      </w:r>
      <w:r w:rsidRPr="008B36AD">
        <w:t>disability</w:t>
      </w:r>
      <w:r w:rsidR="00B17F46">
        <w:t xml:space="preserve"> </w:t>
      </w:r>
      <w:r w:rsidRPr="008B36AD">
        <w:t>are</w:t>
      </w:r>
      <w:r w:rsidR="00B17F46">
        <w:t xml:space="preserve"> </w:t>
      </w:r>
      <w:r w:rsidRPr="008B36AD">
        <w:t>more</w:t>
      </w:r>
      <w:r w:rsidR="00B17F46">
        <w:t xml:space="preserve"> </w:t>
      </w:r>
      <w:r w:rsidRPr="008B36AD">
        <w:t>likely</w:t>
      </w:r>
      <w:r w:rsidR="00B17F46">
        <w:t xml:space="preserve"> </w:t>
      </w:r>
      <w:r w:rsidRPr="008B36AD">
        <w:t>to</w:t>
      </w:r>
      <w:r w:rsidR="00B17F46">
        <w:t xml:space="preserve"> </w:t>
      </w:r>
      <w:r w:rsidRPr="008B36AD">
        <w:t>report</w:t>
      </w:r>
      <w:r w:rsidR="00B17F46">
        <w:t xml:space="preserve"> </w:t>
      </w:r>
      <w:r w:rsidRPr="008B36AD">
        <w:t>experiencing</w:t>
      </w:r>
      <w:r w:rsidR="00B17F46">
        <w:t xml:space="preserve"> </w:t>
      </w:r>
      <w:r w:rsidRPr="008B36AD">
        <w:t>stalking</w:t>
      </w:r>
      <w:r w:rsidR="00B17F46">
        <w:t xml:space="preserve"> </w:t>
      </w:r>
      <w:r w:rsidRPr="008B36AD">
        <w:t>and</w:t>
      </w:r>
      <w:r w:rsidR="00B17F46">
        <w:t xml:space="preserve"> </w:t>
      </w:r>
      <w:r w:rsidRPr="008B36AD">
        <w:t>harassment</w:t>
      </w:r>
      <w:r w:rsidR="00B17F46">
        <w:t xml:space="preserve"> </w:t>
      </w:r>
      <w:r w:rsidRPr="008B36AD">
        <w:t>in</w:t>
      </w:r>
      <w:r w:rsidR="00B17F46">
        <w:t xml:space="preserve"> </w:t>
      </w:r>
      <w:r w:rsidRPr="008B36AD">
        <w:t>the</w:t>
      </w:r>
      <w:r w:rsidR="00B17F46">
        <w:t xml:space="preserve"> </w:t>
      </w:r>
      <w:r w:rsidRPr="008B36AD">
        <w:t>past</w:t>
      </w:r>
      <w:r w:rsidR="00B17F46">
        <w:t xml:space="preserve"> </w:t>
      </w:r>
      <w:r w:rsidRPr="008B36AD">
        <w:t>12</w:t>
      </w:r>
      <w:r w:rsidR="00B17F46">
        <w:t xml:space="preserve"> </w:t>
      </w:r>
      <w:r w:rsidRPr="008B36AD">
        <w:t>months)</w:t>
      </w:r>
    </w:p>
    <w:p w14:paraId="28695CB0" w14:textId="77777777" w:rsidR="002B604E" w:rsidRDefault="00576638" w:rsidP="002B604E">
      <w:pPr>
        <w:pStyle w:val="Heading3"/>
      </w:pPr>
      <w:r>
        <w:t>Measure</w:t>
      </w:r>
      <w:r w:rsidR="00B17F46">
        <w:t xml:space="preserve"> </w:t>
      </w:r>
      <w:r w:rsidR="008B36AD" w:rsidRPr="008B36AD">
        <w:t>3.2.2.5</w:t>
      </w:r>
    </w:p>
    <w:p w14:paraId="6D15A6E6" w14:textId="77777777" w:rsidR="008B36AD" w:rsidRPr="008B36AD" w:rsidRDefault="008B36AD" w:rsidP="008B36AD">
      <w:r w:rsidRPr="008B36AD">
        <w:t>Proportion</w:t>
      </w:r>
      <w:r w:rsidR="00B17F46">
        <w:t xml:space="preserve"> </w:t>
      </w:r>
      <w:r w:rsidRPr="008B36AD">
        <w:t>of</w:t>
      </w:r>
      <w:r w:rsidR="00B17F46">
        <w:t xml:space="preserve"> </w:t>
      </w:r>
      <w:r w:rsidRPr="008B36AD">
        <w:t>people</w:t>
      </w:r>
      <w:r w:rsidR="00B17F46">
        <w:t xml:space="preserve"> </w:t>
      </w:r>
      <w:r w:rsidRPr="008B36AD">
        <w:t>with</w:t>
      </w:r>
      <w:r w:rsidR="00B17F46">
        <w:t xml:space="preserve"> </w:t>
      </w:r>
      <w:r w:rsidRPr="008B36AD">
        <w:t>disability</w:t>
      </w:r>
      <w:r w:rsidR="00B17F46">
        <w:t xml:space="preserve"> </w:t>
      </w:r>
      <w:r w:rsidRPr="008B36AD">
        <w:t>experiencing</w:t>
      </w:r>
      <w:r w:rsidR="00B17F46">
        <w:t xml:space="preserve"> </w:t>
      </w:r>
      <w:r w:rsidRPr="008B36AD">
        <w:t>sexual</w:t>
      </w:r>
      <w:r w:rsidR="00B17F46">
        <w:t xml:space="preserve"> </w:t>
      </w:r>
      <w:r w:rsidRPr="008B36AD">
        <w:t>violence</w:t>
      </w:r>
      <w:r w:rsidR="00B17F46">
        <w:t xml:space="preserve"> </w:t>
      </w:r>
      <w:r w:rsidRPr="008B36AD">
        <w:t>(a)</w:t>
      </w:r>
    </w:p>
    <w:p w14:paraId="72B0B306" w14:textId="77777777" w:rsidR="002B604E" w:rsidRDefault="008B36AD" w:rsidP="002B604E">
      <w:pPr>
        <w:pStyle w:val="Heading4"/>
      </w:pPr>
      <w:r w:rsidRPr="008B36AD">
        <w:t>Baseline</w:t>
      </w:r>
    </w:p>
    <w:p w14:paraId="7FD0D58D" w14:textId="77777777" w:rsidR="008B36AD" w:rsidRPr="008B36AD" w:rsidRDefault="008B36AD" w:rsidP="008B36AD">
      <w:r w:rsidRPr="008B36AD">
        <w:t>Data</w:t>
      </w:r>
      <w:r w:rsidR="00B17F46">
        <w:t xml:space="preserve"> </w:t>
      </w:r>
      <w:r w:rsidRPr="008B36AD">
        <w:t>forthcoming</w:t>
      </w:r>
      <w:r w:rsidR="00B17F46">
        <w:t xml:space="preserve"> </w:t>
      </w:r>
      <w:r w:rsidRPr="008B36AD">
        <w:t>(PSS)</w:t>
      </w:r>
    </w:p>
    <w:p w14:paraId="099D837A" w14:textId="77777777" w:rsidR="002B604E" w:rsidRDefault="008B36AD" w:rsidP="002B604E">
      <w:pPr>
        <w:pStyle w:val="Heading4"/>
      </w:pPr>
      <w:r w:rsidRPr="008B36AD">
        <w:t>2018</w:t>
      </w:r>
      <w:r w:rsidR="00B17F46">
        <w:t xml:space="preserve"> </w:t>
      </w:r>
      <w:r w:rsidRPr="008B36AD">
        <w:t>updates</w:t>
      </w:r>
    </w:p>
    <w:p w14:paraId="7AC99F88" w14:textId="77777777" w:rsidR="008B36AD" w:rsidRPr="008B36AD" w:rsidRDefault="00425B62" w:rsidP="00100AB6">
      <w:pPr>
        <w:pStyle w:val="ListParagraph"/>
        <w:numPr>
          <w:ilvl w:val="0"/>
          <w:numId w:val="80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8B36AD" w:rsidRPr="008B36AD">
        <w:t>3.4</w:t>
      </w:r>
      <w:r w:rsidR="00B17F46">
        <w:t xml:space="preserve"> </w:t>
      </w:r>
      <w:r w:rsidR="008B36AD" w:rsidRPr="008B36AD">
        <w:t>per</w:t>
      </w:r>
      <w:r w:rsidR="00B17F46">
        <w:t xml:space="preserve"> </w:t>
      </w:r>
      <w:r w:rsidR="008B36AD" w:rsidRPr="008B36AD">
        <w:t>cent</w:t>
      </w:r>
      <w:r w:rsidR="00B17F46">
        <w:t xml:space="preserve"> </w:t>
      </w:r>
      <w:r w:rsidR="008B36AD" w:rsidRPr="008B36AD">
        <w:t>(PSS,</w:t>
      </w:r>
      <w:r w:rsidR="00B17F46">
        <w:t xml:space="preserve"> </w:t>
      </w:r>
      <w:r w:rsidR="008B36AD" w:rsidRPr="008B36AD">
        <w:t>2018)</w:t>
      </w:r>
    </w:p>
    <w:p w14:paraId="23FA17CC" w14:textId="77777777" w:rsidR="008B36AD" w:rsidRPr="008B36AD" w:rsidRDefault="00425B62" w:rsidP="00100AB6">
      <w:pPr>
        <w:pStyle w:val="ListParagraph"/>
        <w:numPr>
          <w:ilvl w:val="0"/>
          <w:numId w:val="80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8B36AD" w:rsidRPr="008B36AD">
        <w:t>1.2</w:t>
      </w:r>
      <w:r w:rsidR="00B17F46">
        <w:t xml:space="preserve"> </w:t>
      </w:r>
      <w:r w:rsidR="008B36AD" w:rsidRPr="008B36AD">
        <w:t>per</w:t>
      </w:r>
      <w:r w:rsidR="00B17F46">
        <w:t xml:space="preserve"> </w:t>
      </w:r>
      <w:r w:rsidR="008B36AD" w:rsidRPr="008B36AD">
        <w:t>cent</w:t>
      </w:r>
      <w:r w:rsidR="00B17F46">
        <w:t xml:space="preserve"> </w:t>
      </w:r>
      <w:r w:rsidR="008B36AD" w:rsidRPr="008B36AD">
        <w:t>(PSS,</w:t>
      </w:r>
      <w:r w:rsidR="00B17F46">
        <w:t xml:space="preserve"> </w:t>
      </w:r>
      <w:r w:rsidR="008B36AD" w:rsidRPr="008B36AD">
        <w:t>2018)</w:t>
      </w:r>
    </w:p>
    <w:p w14:paraId="4C6FBC75" w14:textId="77777777" w:rsidR="002B604E" w:rsidRDefault="00576638" w:rsidP="002B604E">
      <w:pPr>
        <w:pStyle w:val="Heading3"/>
      </w:pPr>
      <w:r>
        <w:t>Measure</w:t>
      </w:r>
      <w:r w:rsidR="00B17F46">
        <w:t xml:space="preserve"> </w:t>
      </w:r>
      <w:r w:rsidR="008B36AD" w:rsidRPr="008B36AD">
        <w:t>3.2.2.6</w:t>
      </w:r>
    </w:p>
    <w:p w14:paraId="759DBC0D" w14:textId="77777777" w:rsidR="008B36AD" w:rsidRPr="008B36AD" w:rsidRDefault="008B36AD" w:rsidP="008B36AD">
      <w:r w:rsidRPr="008B36AD">
        <w:t>Relative</w:t>
      </w:r>
      <w:r w:rsidR="00B17F46">
        <w:t xml:space="preserve"> </w:t>
      </w:r>
      <w:r w:rsidRPr="008B36AD">
        <w:t>proportion</w:t>
      </w:r>
      <w:r w:rsidR="00B17F46">
        <w:t xml:space="preserve"> </w:t>
      </w:r>
      <w:r w:rsidRPr="008B36AD">
        <w:t>of</w:t>
      </w:r>
      <w:r w:rsidR="00B17F46">
        <w:t xml:space="preserve"> </w:t>
      </w:r>
      <w:r w:rsidRPr="008B36AD">
        <w:t>people</w:t>
      </w:r>
      <w:r w:rsidR="00B17F46">
        <w:t xml:space="preserve"> </w:t>
      </w:r>
      <w:r w:rsidRPr="008B36AD">
        <w:t>with/without</w:t>
      </w:r>
      <w:r w:rsidR="00B17F46">
        <w:t xml:space="preserve"> </w:t>
      </w:r>
      <w:r w:rsidRPr="008B36AD">
        <w:t>disability</w:t>
      </w:r>
      <w:r w:rsidR="00B17F46">
        <w:t xml:space="preserve"> </w:t>
      </w:r>
      <w:r w:rsidRPr="008B36AD">
        <w:t>experiencing</w:t>
      </w:r>
      <w:r w:rsidR="00B17F46">
        <w:t xml:space="preserve"> </w:t>
      </w:r>
      <w:r w:rsidRPr="008B36AD">
        <w:t>sexual</w:t>
      </w:r>
      <w:r w:rsidR="00B17F46">
        <w:t xml:space="preserve"> </w:t>
      </w:r>
      <w:r w:rsidRPr="008B36AD">
        <w:t>violence</w:t>
      </w:r>
      <w:r w:rsidR="00B17F46">
        <w:t xml:space="preserve"> </w:t>
      </w:r>
      <w:r w:rsidRPr="008B36AD">
        <w:t>(r)</w:t>
      </w:r>
    </w:p>
    <w:p w14:paraId="3F443FF9" w14:textId="77777777" w:rsidR="002B604E" w:rsidRDefault="008B36AD" w:rsidP="002B604E">
      <w:pPr>
        <w:pStyle w:val="Heading4"/>
      </w:pPr>
      <w:r w:rsidRPr="008B36AD">
        <w:t>Baseline</w:t>
      </w:r>
    </w:p>
    <w:p w14:paraId="38571A09" w14:textId="77777777" w:rsidR="008B36AD" w:rsidRPr="008B36AD" w:rsidRDefault="008B36AD" w:rsidP="002B604E">
      <w:r w:rsidRPr="008B36AD">
        <w:t>For</w:t>
      </w:r>
      <w:r w:rsidR="00B17F46">
        <w:t xml:space="preserve"> </w:t>
      </w:r>
      <w:r w:rsidRPr="008B36AD">
        <w:t>future</w:t>
      </w:r>
      <w:r w:rsidR="00B17F46">
        <w:t xml:space="preserve"> </w:t>
      </w:r>
      <w:r w:rsidRPr="008B36AD">
        <w:t>development</w:t>
      </w:r>
      <w:r w:rsidR="00B17F46">
        <w:t xml:space="preserve"> </w:t>
      </w:r>
      <w:r w:rsidRPr="008B36AD">
        <w:t>in</w:t>
      </w:r>
      <w:r w:rsidR="00B17F46">
        <w:t xml:space="preserve"> </w:t>
      </w:r>
      <w:r w:rsidRPr="008B36AD">
        <w:t>alignment</w:t>
      </w:r>
      <w:r w:rsidR="00B17F46">
        <w:t xml:space="preserve"> </w:t>
      </w:r>
      <w:r w:rsidRPr="008B36AD">
        <w:t>with</w:t>
      </w:r>
      <w:r w:rsidR="00B17F46">
        <w:t xml:space="preserve"> </w:t>
      </w:r>
      <w:r w:rsidRPr="008B36AD">
        <w:t>endorsed</w:t>
      </w:r>
      <w:r w:rsidR="00B17F46">
        <w:t xml:space="preserve"> </w:t>
      </w:r>
      <w:r w:rsidRPr="008B36AD">
        <w:t>Victorian</w:t>
      </w:r>
      <w:r w:rsidR="00B17F46">
        <w:t xml:space="preserve"> </w:t>
      </w:r>
      <w:r w:rsidRPr="008B36AD">
        <w:t>Government</w:t>
      </w:r>
      <w:r w:rsidR="00B17F46">
        <w:t xml:space="preserve"> </w:t>
      </w:r>
      <w:r w:rsidRPr="008B36AD">
        <w:t>outcomes</w:t>
      </w:r>
      <w:r w:rsidR="00B17F46">
        <w:t xml:space="preserve"> </w:t>
      </w:r>
      <w:r w:rsidRPr="008B36AD">
        <w:t>architecture</w:t>
      </w:r>
    </w:p>
    <w:p w14:paraId="008E984D" w14:textId="77777777" w:rsidR="002B604E" w:rsidRDefault="008B36AD" w:rsidP="002B604E">
      <w:pPr>
        <w:pStyle w:val="Heading4"/>
      </w:pPr>
      <w:r w:rsidRPr="008B36AD">
        <w:t>2018</w:t>
      </w:r>
      <w:r w:rsidR="00B17F46">
        <w:t xml:space="preserve"> </w:t>
      </w:r>
      <w:r w:rsidRPr="008B36AD">
        <w:t>updates</w:t>
      </w:r>
    </w:p>
    <w:p w14:paraId="79756AF5" w14:textId="77777777" w:rsidR="008B36AD" w:rsidRDefault="008B36AD" w:rsidP="002B604E">
      <w:r w:rsidRPr="008B36AD">
        <w:t>2.80</w:t>
      </w:r>
      <w:r w:rsidR="00B17F46">
        <w:t xml:space="preserve"> </w:t>
      </w:r>
      <w:r w:rsidRPr="008B36AD">
        <w:t>(People</w:t>
      </w:r>
      <w:r w:rsidR="00B17F46">
        <w:t xml:space="preserve"> </w:t>
      </w:r>
      <w:r w:rsidRPr="008B36AD">
        <w:t>with</w:t>
      </w:r>
      <w:r w:rsidR="00B17F46">
        <w:t xml:space="preserve"> </w:t>
      </w:r>
      <w:r w:rsidRPr="008B36AD">
        <w:t>disability</w:t>
      </w:r>
      <w:r w:rsidR="00B17F46">
        <w:t xml:space="preserve"> </w:t>
      </w:r>
      <w:r w:rsidRPr="008B36AD">
        <w:t>are</w:t>
      </w:r>
      <w:r w:rsidR="00B17F46">
        <w:t xml:space="preserve"> </w:t>
      </w:r>
      <w:r w:rsidRPr="008B36AD">
        <w:t>more</w:t>
      </w:r>
      <w:r w:rsidR="00B17F46">
        <w:t xml:space="preserve"> </w:t>
      </w:r>
      <w:r w:rsidRPr="008B36AD">
        <w:t>likely</w:t>
      </w:r>
      <w:r w:rsidR="00B17F46">
        <w:t xml:space="preserve"> </w:t>
      </w:r>
      <w:r w:rsidRPr="008B36AD">
        <w:t>to</w:t>
      </w:r>
      <w:r w:rsidR="00B17F46">
        <w:t xml:space="preserve"> </w:t>
      </w:r>
      <w:r w:rsidRPr="008B36AD">
        <w:t>report</w:t>
      </w:r>
      <w:r w:rsidR="00B17F46">
        <w:t xml:space="preserve"> </w:t>
      </w:r>
      <w:r w:rsidRPr="008B36AD">
        <w:t>experiencing</w:t>
      </w:r>
      <w:r w:rsidR="00B17F46">
        <w:t xml:space="preserve"> </w:t>
      </w:r>
      <w:r w:rsidRPr="008B36AD">
        <w:t>sexual</w:t>
      </w:r>
      <w:r w:rsidR="00B17F46">
        <w:t xml:space="preserve"> </w:t>
      </w:r>
      <w:r w:rsidRPr="008B36AD">
        <w:t>violence</w:t>
      </w:r>
      <w:r w:rsidR="00B17F46">
        <w:t xml:space="preserve"> </w:t>
      </w:r>
      <w:r w:rsidRPr="008B36AD">
        <w:t>in</w:t>
      </w:r>
      <w:r w:rsidR="00B17F46">
        <w:t xml:space="preserve"> </w:t>
      </w:r>
      <w:r w:rsidRPr="008B36AD">
        <w:t>the</w:t>
      </w:r>
      <w:r w:rsidR="00B17F46">
        <w:t xml:space="preserve"> </w:t>
      </w:r>
      <w:r w:rsidRPr="008B36AD">
        <w:t>past</w:t>
      </w:r>
      <w:r w:rsidR="00B17F46">
        <w:t xml:space="preserve"> </w:t>
      </w:r>
      <w:r w:rsidRPr="008B36AD">
        <w:t>12</w:t>
      </w:r>
      <w:r w:rsidR="00B17F46">
        <w:t xml:space="preserve"> </w:t>
      </w:r>
      <w:r w:rsidRPr="008B36AD">
        <w:t>months</w:t>
      </w:r>
      <w:r w:rsidR="0010311A" w:rsidRPr="0010311A">
        <w:rPr>
          <w:vertAlign w:val="superscript"/>
        </w:rPr>
        <w:t>3</w:t>
      </w:r>
      <w:r w:rsidRPr="008B36AD">
        <w:t>)</w:t>
      </w:r>
    </w:p>
    <w:p w14:paraId="2895208F" w14:textId="77777777" w:rsidR="0010311A" w:rsidRPr="0009686A" w:rsidRDefault="0010311A" w:rsidP="0010311A">
      <w:r w:rsidRPr="00AA5643">
        <w:t>[</w:t>
      </w:r>
      <w:r>
        <w:rPr>
          <w:vertAlign w:val="superscript"/>
        </w:rPr>
        <w:t>3</w:t>
      </w:r>
      <w:r w:rsidR="00B17F46">
        <w:t xml:space="preserve"> </w:t>
      </w:r>
      <w:r w:rsidRPr="00AA5643">
        <w:t>Not</w:t>
      </w:r>
      <w:r w:rsidR="00B17F46">
        <w:t xml:space="preserve"> </w:t>
      </w:r>
      <w:r w:rsidRPr="00AA5643">
        <w:t>statistically</w:t>
      </w:r>
      <w:r w:rsidR="00B17F46">
        <w:t xml:space="preserve"> </w:t>
      </w:r>
      <w:r w:rsidRPr="00AA5643">
        <w:t>significant</w:t>
      </w:r>
      <w:r>
        <w:t>]</w:t>
      </w:r>
    </w:p>
    <w:p w14:paraId="7C0ECE02" w14:textId="77777777" w:rsidR="002B604E" w:rsidRDefault="008B36AD" w:rsidP="008B36AD">
      <w:r w:rsidRPr="008B36AD">
        <w:t>Note:</w:t>
      </w:r>
      <w:r w:rsidR="00B17F46">
        <w:t xml:space="preserve"> </w:t>
      </w:r>
      <w:r w:rsidRPr="008B36AD">
        <w:t>Low</w:t>
      </w:r>
      <w:r w:rsidR="00B17F46">
        <w:t xml:space="preserve"> </w:t>
      </w:r>
      <w:r w:rsidRPr="008B36AD">
        <w:t>prevalence</w:t>
      </w:r>
      <w:r w:rsidR="00B17F46">
        <w:t xml:space="preserve"> </w:t>
      </w:r>
      <w:r w:rsidRPr="008B36AD">
        <w:t>may</w:t>
      </w:r>
      <w:r w:rsidR="00B17F46">
        <w:t xml:space="preserve"> </w:t>
      </w:r>
      <w:r w:rsidRPr="008B36AD">
        <w:t>explain</w:t>
      </w:r>
      <w:r w:rsidR="00B17F46">
        <w:t xml:space="preserve"> </w:t>
      </w:r>
      <w:r w:rsidRPr="008B36AD">
        <w:t>non-significant</w:t>
      </w:r>
      <w:r w:rsidR="00B17F46">
        <w:t xml:space="preserve"> </w:t>
      </w:r>
      <w:r w:rsidRPr="008B36AD">
        <w:t>result;</w:t>
      </w:r>
      <w:r w:rsidR="00B17F46">
        <w:t xml:space="preserve"> </w:t>
      </w:r>
      <w:r w:rsidRPr="008B36AD">
        <w:t>relative</w:t>
      </w:r>
      <w:r w:rsidR="00B17F46">
        <w:t xml:space="preserve"> </w:t>
      </w:r>
      <w:r w:rsidRPr="008B36AD">
        <w:t>difference</w:t>
      </w:r>
      <w:r w:rsidR="00B17F46">
        <w:t xml:space="preserve"> </w:t>
      </w:r>
      <w:r w:rsidRPr="008B36AD">
        <w:t>may</w:t>
      </w:r>
      <w:r w:rsidR="00B17F46">
        <w:t xml:space="preserve"> </w:t>
      </w:r>
      <w:r w:rsidRPr="008B36AD">
        <w:t>be</w:t>
      </w:r>
      <w:r w:rsidR="00B17F46">
        <w:t xml:space="preserve"> </w:t>
      </w:r>
      <w:r w:rsidRPr="008B36AD">
        <w:t>meaningful</w:t>
      </w:r>
      <w:r w:rsidR="00B17F46">
        <w:t xml:space="preserve"> </w:t>
      </w:r>
      <w:r w:rsidRPr="008B36AD">
        <w:t>in</w:t>
      </w:r>
      <w:r w:rsidR="00B17F46">
        <w:t xml:space="preserve"> </w:t>
      </w:r>
      <w:r w:rsidRPr="008B36AD">
        <w:t>the</w:t>
      </w:r>
      <w:r w:rsidR="00B17F46">
        <w:t xml:space="preserve"> </w:t>
      </w:r>
      <w:r w:rsidRPr="008B36AD">
        <w:t>population</w:t>
      </w:r>
    </w:p>
    <w:p w14:paraId="5F022E8B" w14:textId="77777777" w:rsidR="002B604E" w:rsidRDefault="00576638" w:rsidP="002B604E">
      <w:pPr>
        <w:pStyle w:val="Heading3"/>
      </w:pPr>
      <w:r>
        <w:t>Measure</w:t>
      </w:r>
      <w:r w:rsidR="00B17F46">
        <w:t xml:space="preserve"> </w:t>
      </w:r>
      <w:r w:rsidR="002B604E" w:rsidRPr="002B604E">
        <w:t>3.2.2.7</w:t>
      </w:r>
    </w:p>
    <w:p w14:paraId="71C0623C" w14:textId="77777777" w:rsidR="002B604E" w:rsidRPr="002B604E" w:rsidRDefault="002B604E" w:rsidP="002B604E">
      <w:r w:rsidRPr="002B604E">
        <w:t>Proportion</w:t>
      </w:r>
      <w:r w:rsidR="00B17F46">
        <w:t xml:space="preserve"> </w:t>
      </w:r>
      <w:r w:rsidRPr="002B604E">
        <w:t>of</w:t>
      </w:r>
      <w:r w:rsidR="00B17F46">
        <w:t xml:space="preserve"> </w:t>
      </w:r>
      <w:r w:rsidRPr="002B604E">
        <w:t>people</w:t>
      </w:r>
      <w:r w:rsidR="00B17F46">
        <w:t xml:space="preserve"> </w:t>
      </w:r>
      <w:r w:rsidRPr="002B604E">
        <w:t>with</w:t>
      </w:r>
      <w:r w:rsidR="00B17F46">
        <w:t xml:space="preserve"> </w:t>
      </w:r>
      <w:r w:rsidRPr="002B604E">
        <w:t>disability</w:t>
      </w:r>
      <w:r w:rsidR="00B17F46">
        <w:t xml:space="preserve"> </w:t>
      </w:r>
      <w:r w:rsidRPr="002B604E">
        <w:t>experiencing</w:t>
      </w:r>
      <w:r w:rsidR="00B17F46">
        <w:t xml:space="preserve"> </w:t>
      </w:r>
      <w:r w:rsidRPr="002B604E">
        <w:t>intimate</w:t>
      </w:r>
      <w:r w:rsidR="00B17F46">
        <w:t xml:space="preserve"> </w:t>
      </w:r>
      <w:r w:rsidRPr="002B604E">
        <w:t>partner</w:t>
      </w:r>
      <w:r w:rsidR="00B17F46">
        <w:t xml:space="preserve"> </w:t>
      </w:r>
      <w:r w:rsidRPr="002B604E">
        <w:t>violence</w:t>
      </w:r>
      <w:r w:rsidR="00B17F46">
        <w:t xml:space="preserve"> </w:t>
      </w:r>
      <w:r w:rsidRPr="002B604E">
        <w:t>(a)</w:t>
      </w:r>
    </w:p>
    <w:p w14:paraId="7C858C88" w14:textId="77777777" w:rsidR="002B604E" w:rsidRDefault="002B604E" w:rsidP="002B604E">
      <w:pPr>
        <w:pStyle w:val="Heading4"/>
      </w:pPr>
      <w:r w:rsidRPr="002B604E">
        <w:t>Baseline</w:t>
      </w:r>
    </w:p>
    <w:p w14:paraId="2A6D3D9C" w14:textId="77777777" w:rsidR="002B604E" w:rsidRPr="002B604E" w:rsidRDefault="002B604E" w:rsidP="002B604E">
      <w:r w:rsidRPr="002B604E">
        <w:t>Data</w:t>
      </w:r>
      <w:r w:rsidR="00B17F46">
        <w:t xml:space="preserve"> </w:t>
      </w:r>
      <w:r w:rsidRPr="002B604E">
        <w:t>forthcoming</w:t>
      </w:r>
      <w:r w:rsidR="00B17F46">
        <w:t xml:space="preserve"> </w:t>
      </w:r>
      <w:r w:rsidRPr="002B604E">
        <w:t>(PSS)</w:t>
      </w:r>
    </w:p>
    <w:p w14:paraId="3BE15B6B" w14:textId="77777777" w:rsidR="002B604E" w:rsidRDefault="002B604E" w:rsidP="002B604E">
      <w:pPr>
        <w:pStyle w:val="Heading4"/>
      </w:pPr>
      <w:r w:rsidRPr="002B604E">
        <w:t>2018</w:t>
      </w:r>
      <w:r w:rsidR="00B17F46">
        <w:t xml:space="preserve"> </w:t>
      </w:r>
      <w:r w:rsidRPr="002B604E">
        <w:t>updates</w:t>
      </w:r>
    </w:p>
    <w:p w14:paraId="4F7CF83A" w14:textId="77777777" w:rsidR="002B604E" w:rsidRPr="002B604E" w:rsidRDefault="00425B62" w:rsidP="00100AB6">
      <w:pPr>
        <w:pStyle w:val="ListParagraph"/>
        <w:numPr>
          <w:ilvl w:val="0"/>
          <w:numId w:val="81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2B604E" w:rsidRPr="002B604E">
        <w:t>1.8</w:t>
      </w:r>
      <w:r w:rsidR="00B17F46">
        <w:t xml:space="preserve"> </w:t>
      </w:r>
      <w:r w:rsidR="002B604E" w:rsidRPr="002B604E">
        <w:t>per</w:t>
      </w:r>
      <w:r w:rsidR="00B17F46">
        <w:t xml:space="preserve"> </w:t>
      </w:r>
      <w:r w:rsidR="002B604E" w:rsidRPr="002B604E">
        <w:t>cent</w:t>
      </w:r>
      <w:r w:rsidR="00B17F46">
        <w:t xml:space="preserve"> </w:t>
      </w:r>
      <w:r w:rsidR="002B604E" w:rsidRPr="002B604E">
        <w:t>(PSS,</w:t>
      </w:r>
      <w:r w:rsidR="00B17F46">
        <w:t xml:space="preserve"> </w:t>
      </w:r>
      <w:r w:rsidR="002B604E" w:rsidRPr="002B604E">
        <w:t>2018)</w:t>
      </w:r>
    </w:p>
    <w:p w14:paraId="084BB98B" w14:textId="77777777" w:rsidR="002B604E" w:rsidRPr="002B604E" w:rsidRDefault="00425B62" w:rsidP="00100AB6">
      <w:pPr>
        <w:pStyle w:val="ListParagraph"/>
        <w:numPr>
          <w:ilvl w:val="0"/>
          <w:numId w:val="81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2B604E" w:rsidRPr="002B604E">
        <w:t>0.9</w:t>
      </w:r>
      <w:r w:rsidR="00B17F46">
        <w:t xml:space="preserve"> </w:t>
      </w:r>
      <w:r w:rsidR="002B604E" w:rsidRPr="002B604E">
        <w:t>per</w:t>
      </w:r>
      <w:r w:rsidR="00B17F46">
        <w:t xml:space="preserve"> </w:t>
      </w:r>
      <w:r w:rsidR="002B604E" w:rsidRPr="002B604E">
        <w:t>cent</w:t>
      </w:r>
      <w:r w:rsidR="00B17F46">
        <w:t xml:space="preserve"> </w:t>
      </w:r>
      <w:r w:rsidR="002B604E" w:rsidRPr="002B604E">
        <w:t>(PSS,</w:t>
      </w:r>
      <w:r w:rsidR="00B17F46">
        <w:t xml:space="preserve"> </w:t>
      </w:r>
      <w:r w:rsidR="002B604E" w:rsidRPr="002B604E">
        <w:t>2018)</w:t>
      </w:r>
    </w:p>
    <w:p w14:paraId="5C19AF42" w14:textId="77777777" w:rsidR="002B604E" w:rsidRDefault="00576638" w:rsidP="002B604E">
      <w:pPr>
        <w:pStyle w:val="Heading3"/>
      </w:pPr>
      <w:r>
        <w:t>Measure</w:t>
      </w:r>
      <w:r w:rsidR="00B17F46">
        <w:t xml:space="preserve"> </w:t>
      </w:r>
      <w:r w:rsidR="002B604E" w:rsidRPr="002B604E">
        <w:t>3.2.2.8</w:t>
      </w:r>
    </w:p>
    <w:p w14:paraId="606565CB" w14:textId="77777777" w:rsidR="002B604E" w:rsidRPr="002B604E" w:rsidRDefault="002B604E" w:rsidP="002B604E">
      <w:r w:rsidRPr="002B604E">
        <w:t>Relative</w:t>
      </w:r>
      <w:r w:rsidR="00B17F46">
        <w:t xml:space="preserve"> </w:t>
      </w:r>
      <w:r w:rsidRPr="002B604E">
        <w:t>proportion</w:t>
      </w:r>
      <w:r w:rsidR="00B17F46">
        <w:t xml:space="preserve"> </w:t>
      </w:r>
      <w:r w:rsidRPr="002B604E">
        <w:t>of</w:t>
      </w:r>
      <w:r w:rsidR="00B17F46">
        <w:t xml:space="preserve"> </w:t>
      </w:r>
      <w:r w:rsidRPr="002B604E">
        <w:t>people</w:t>
      </w:r>
      <w:r w:rsidR="00B17F46">
        <w:t xml:space="preserve"> </w:t>
      </w:r>
      <w:r w:rsidRPr="002B604E">
        <w:t>with/without</w:t>
      </w:r>
      <w:r w:rsidR="00B17F46">
        <w:t xml:space="preserve"> </w:t>
      </w:r>
      <w:r w:rsidRPr="002B604E">
        <w:t>disability</w:t>
      </w:r>
      <w:r w:rsidR="00B17F46">
        <w:t xml:space="preserve"> </w:t>
      </w:r>
      <w:r w:rsidRPr="002B604E">
        <w:t>experiencing</w:t>
      </w:r>
      <w:r w:rsidR="00B17F46">
        <w:t xml:space="preserve"> </w:t>
      </w:r>
      <w:r w:rsidRPr="002B604E">
        <w:t>intimate</w:t>
      </w:r>
      <w:r w:rsidR="00B17F46">
        <w:t xml:space="preserve"> </w:t>
      </w:r>
      <w:r w:rsidRPr="002B604E">
        <w:t>partner</w:t>
      </w:r>
      <w:r w:rsidR="00B17F46">
        <w:t xml:space="preserve"> </w:t>
      </w:r>
      <w:r w:rsidRPr="002B604E">
        <w:t>violence</w:t>
      </w:r>
      <w:r w:rsidR="00B17F46">
        <w:t xml:space="preserve"> </w:t>
      </w:r>
      <w:r w:rsidRPr="002B604E">
        <w:t>(r)</w:t>
      </w:r>
    </w:p>
    <w:p w14:paraId="2CFF0F63" w14:textId="77777777" w:rsidR="002B604E" w:rsidRDefault="002B604E" w:rsidP="002B604E">
      <w:pPr>
        <w:pStyle w:val="Heading4"/>
      </w:pPr>
      <w:r w:rsidRPr="002B604E">
        <w:t>Baseline</w:t>
      </w:r>
    </w:p>
    <w:p w14:paraId="4FFE1F5B" w14:textId="77777777" w:rsidR="002B604E" w:rsidRPr="002B604E" w:rsidRDefault="002B604E" w:rsidP="002B604E">
      <w:r w:rsidRPr="002B604E">
        <w:t>For</w:t>
      </w:r>
      <w:r w:rsidR="00B17F46">
        <w:t xml:space="preserve"> </w:t>
      </w:r>
      <w:r w:rsidRPr="002B604E">
        <w:t>future</w:t>
      </w:r>
      <w:r w:rsidR="00B17F46">
        <w:t xml:space="preserve"> </w:t>
      </w:r>
      <w:r w:rsidRPr="002B604E">
        <w:t>development</w:t>
      </w:r>
      <w:r w:rsidR="00B17F46">
        <w:t xml:space="preserve"> </w:t>
      </w:r>
      <w:r w:rsidRPr="002B604E">
        <w:t>in</w:t>
      </w:r>
      <w:r w:rsidR="00B17F46">
        <w:t xml:space="preserve"> </w:t>
      </w:r>
      <w:r w:rsidRPr="002B604E">
        <w:t>alignment</w:t>
      </w:r>
      <w:r w:rsidR="00B17F46">
        <w:t xml:space="preserve"> </w:t>
      </w:r>
      <w:r w:rsidRPr="002B604E">
        <w:t>with</w:t>
      </w:r>
      <w:r w:rsidR="00B17F46">
        <w:t xml:space="preserve"> </w:t>
      </w:r>
      <w:r w:rsidRPr="002B604E">
        <w:t>endorsed</w:t>
      </w:r>
      <w:r w:rsidR="00B17F46">
        <w:t xml:space="preserve"> </w:t>
      </w:r>
      <w:r w:rsidRPr="002B604E">
        <w:t>Victorian</w:t>
      </w:r>
      <w:r w:rsidR="00B17F46">
        <w:t xml:space="preserve"> </w:t>
      </w:r>
      <w:r w:rsidRPr="002B604E">
        <w:t>Government</w:t>
      </w:r>
      <w:r w:rsidR="00B17F46">
        <w:t xml:space="preserve"> </w:t>
      </w:r>
      <w:r w:rsidRPr="002B604E">
        <w:t>outcomes</w:t>
      </w:r>
      <w:r w:rsidR="00B17F46">
        <w:t xml:space="preserve"> </w:t>
      </w:r>
      <w:r w:rsidRPr="002B604E">
        <w:t>architecture</w:t>
      </w:r>
    </w:p>
    <w:p w14:paraId="6305D074" w14:textId="77777777" w:rsidR="002B604E" w:rsidRDefault="002B604E" w:rsidP="002B604E">
      <w:pPr>
        <w:pStyle w:val="Heading4"/>
      </w:pPr>
      <w:r w:rsidRPr="002B604E">
        <w:t>2018</w:t>
      </w:r>
      <w:r w:rsidR="00B17F46">
        <w:t xml:space="preserve"> </w:t>
      </w:r>
      <w:r w:rsidRPr="002B604E">
        <w:t>updates</w:t>
      </w:r>
    </w:p>
    <w:p w14:paraId="711AEFA5" w14:textId="77777777" w:rsidR="002B604E" w:rsidRDefault="002B604E" w:rsidP="002B604E">
      <w:r w:rsidRPr="002B604E">
        <w:t>1.95</w:t>
      </w:r>
      <w:r w:rsidR="00B17F46">
        <w:t xml:space="preserve"> </w:t>
      </w:r>
      <w:r w:rsidRPr="002B604E">
        <w:t>(0.39,</w:t>
      </w:r>
      <w:r w:rsidR="00B17F46">
        <w:t xml:space="preserve"> </w:t>
      </w:r>
      <w:r w:rsidRPr="002B604E">
        <w:t>3.51)</w:t>
      </w:r>
      <w:r w:rsidR="00B17F46">
        <w:t xml:space="preserve"> </w:t>
      </w:r>
      <w:r w:rsidRPr="002B604E">
        <w:t>(People</w:t>
      </w:r>
      <w:r w:rsidR="00B17F46">
        <w:t xml:space="preserve"> </w:t>
      </w:r>
      <w:r w:rsidRPr="002B604E">
        <w:t>with</w:t>
      </w:r>
      <w:r w:rsidR="00B17F46">
        <w:t xml:space="preserve"> </w:t>
      </w:r>
      <w:r w:rsidRPr="002B604E">
        <w:t>disability</w:t>
      </w:r>
      <w:r w:rsidR="00B17F46">
        <w:t xml:space="preserve"> </w:t>
      </w:r>
      <w:r w:rsidRPr="002B604E">
        <w:t>are</w:t>
      </w:r>
      <w:r w:rsidR="00B17F46">
        <w:t xml:space="preserve"> </w:t>
      </w:r>
      <w:r w:rsidRPr="002B604E">
        <w:t>more</w:t>
      </w:r>
      <w:r w:rsidR="00B17F46">
        <w:t xml:space="preserve"> </w:t>
      </w:r>
      <w:r w:rsidRPr="002B604E">
        <w:t>likely</w:t>
      </w:r>
      <w:r w:rsidR="00B17F46">
        <w:t xml:space="preserve"> </w:t>
      </w:r>
      <w:r w:rsidRPr="002B604E">
        <w:t>to</w:t>
      </w:r>
      <w:r w:rsidR="00B17F46">
        <w:t xml:space="preserve"> </w:t>
      </w:r>
      <w:r w:rsidRPr="002B604E">
        <w:t>report</w:t>
      </w:r>
      <w:r w:rsidR="00B17F46">
        <w:t xml:space="preserve"> </w:t>
      </w:r>
      <w:r w:rsidRPr="002B604E">
        <w:t>experiencing</w:t>
      </w:r>
      <w:r w:rsidR="00B17F46">
        <w:t xml:space="preserve"> </w:t>
      </w:r>
      <w:r w:rsidRPr="002B604E">
        <w:t>intimate</w:t>
      </w:r>
      <w:r w:rsidR="00B17F46">
        <w:t xml:space="preserve"> </w:t>
      </w:r>
      <w:r w:rsidRPr="002B604E">
        <w:t>partner</w:t>
      </w:r>
      <w:r w:rsidR="00B17F46">
        <w:t xml:space="preserve"> </w:t>
      </w:r>
      <w:r w:rsidRPr="002B604E">
        <w:t>violence</w:t>
      </w:r>
      <w:r w:rsidR="00B17F46">
        <w:t xml:space="preserve"> </w:t>
      </w:r>
      <w:r w:rsidRPr="002B604E">
        <w:t>in</w:t>
      </w:r>
      <w:r w:rsidR="00B17F46">
        <w:t xml:space="preserve"> </w:t>
      </w:r>
      <w:r w:rsidRPr="002B604E">
        <w:t>the</w:t>
      </w:r>
      <w:r w:rsidR="00B17F46">
        <w:t xml:space="preserve"> </w:t>
      </w:r>
      <w:r w:rsidRPr="002B604E">
        <w:t>past</w:t>
      </w:r>
      <w:r w:rsidR="00B17F46">
        <w:t xml:space="preserve"> </w:t>
      </w:r>
      <w:r w:rsidRPr="002B604E">
        <w:t>12</w:t>
      </w:r>
      <w:r w:rsidR="00B17F46">
        <w:t xml:space="preserve"> </w:t>
      </w:r>
      <w:r w:rsidRPr="002B604E">
        <w:t>months</w:t>
      </w:r>
      <w:r w:rsidR="0010311A" w:rsidRPr="0010311A">
        <w:rPr>
          <w:vertAlign w:val="superscript"/>
        </w:rPr>
        <w:t>3</w:t>
      </w:r>
      <w:r w:rsidRPr="002B604E">
        <w:t>)</w:t>
      </w:r>
    </w:p>
    <w:p w14:paraId="3168704C" w14:textId="77777777" w:rsidR="0010311A" w:rsidRPr="0009686A" w:rsidRDefault="0010311A" w:rsidP="0010311A">
      <w:r w:rsidRPr="00AA5643">
        <w:t>[</w:t>
      </w:r>
      <w:r>
        <w:rPr>
          <w:vertAlign w:val="superscript"/>
        </w:rPr>
        <w:t>3</w:t>
      </w:r>
      <w:r w:rsidR="00B17F46">
        <w:t xml:space="preserve"> </w:t>
      </w:r>
      <w:r w:rsidRPr="00AA5643">
        <w:t>Not</w:t>
      </w:r>
      <w:r w:rsidR="00B17F46">
        <w:t xml:space="preserve"> </w:t>
      </w:r>
      <w:r w:rsidRPr="00AA5643">
        <w:t>statistically</w:t>
      </w:r>
      <w:r w:rsidR="00B17F46">
        <w:t xml:space="preserve"> </w:t>
      </w:r>
      <w:r w:rsidRPr="00AA5643">
        <w:t>significant</w:t>
      </w:r>
      <w:r>
        <w:t>]</w:t>
      </w:r>
    </w:p>
    <w:p w14:paraId="0EA8E80F" w14:textId="77777777" w:rsidR="002B604E" w:rsidRPr="002B604E" w:rsidRDefault="002B604E" w:rsidP="002B604E">
      <w:r w:rsidRPr="002B604E">
        <w:t>Note:</w:t>
      </w:r>
      <w:r w:rsidR="00B17F46">
        <w:t xml:space="preserve"> </w:t>
      </w:r>
      <w:r w:rsidRPr="002B604E">
        <w:t>Low</w:t>
      </w:r>
      <w:r w:rsidR="00B17F46">
        <w:t xml:space="preserve"> </w:t>
      </w:r>
      <w:r w:rsidRPr="002B604E">
        <w:t>prevalence</w:t>
      </w:r>
      <w:r w:rsidR="00B17F46">
        <w:t xml:space="preserve"> </w:t>
      </w:r>
      <w:r w:rsidRPr="002B604E">
        <w:t>may</w:t>
      </w:r>
      <w:r w:rsidR="00B17F46">
        <w:t xml:space="preserve"> </w:t>
      </w:r>
      <w:r w:rsidRPr="002B604E">
        <w:t>explain</w:t>
      </w:r>
      <w:r w:rsidR="00B17F46">
        <w:t xml:space="preserve"> </w:t>
      </w:r>
      <w:r w:rsidRPr="002B604E">
        <w:t>non-significant</w:t>
      </w:r>
      <w:r w:rsidR="00B17F46">
        <w:t xml:space="preserve"> </w:t>
      </w:r>
      <w:r w:rsidRPr="002B604E">
        <w:t>result;</w:t>
      </w:r>
      <w:r w:rsidR="00B17F46">
        <w:t xml:space="preserve"> </w:t>
      </w:r>
      <w:r w:rsidRPr="002B604E">
        <w:t>relative</w:t>
      </w:r>
      <w:r w:rsidR="00B17F46">
        <w:t xml:space="preserve"> </w:t>
      </w:r>
      <w:r w:rsidRPr="002B604E">
        <w:t>difference</w:t>
      </w:r>
      <w:r w:rsidR="00B17F46">
        <w:t xml:space="preserve"> </w:t>
      </w:r>
      <w:r w:rsidRPr="002B604E">
        <w:t>may</w:t>
      </w:r>
      <w:r w:rsidR="00B17F46">
        <w:t xml:space="preserve"> </w:t>
      </w:r>
      <w:r w:rsidRPr="002B604E">
        <w:t>be</w:t>
      </w:r>
      <w:r w:rsidR="00B17F46">
        <w:t xml:space="preserve"> </w:t>
      </w:r>
      <w:r w:rsidRPr="002B604E">
        <w:t>meaningful</w:t>
      </w:r>
      <w:r w:rsidR="00B17F46">
        <w:t xml:space="preserve"> </w:t>
      </w:r>
      <w:r w:rsidRPr="002B604E">
        <w:t>in</w:t>
      </w:r>
      <w:r w:rsidR="00B17F46">
        <w:t xml:space="preserve"> </w:t>
      </w:r>
      <w:r w:rsidRPr="002B604E">
        <w:t>the</w:t>
      </w:r>
      <w:r w:rsidR="00B17F46">
        <w:t xml:space="preserve"> </w:t>
      </w:r>
      <w:r w:rsidRPr="002B604E">
        <w:t>population</w:t>
      </w:r>
    </w:p>
    <w:p w14:paraId="00DB2FC4" w14:textId="77777777" w:rsidR="002B604E" w:rsidRDefault="00576638" w:rsidP="002B604E">
      <w:pPr>
        <w:pStyle w:val="Heading3"/>
      </w:pPr>
      <w:r>
        <w:t>Measure</w:t>
      </w:r>
      <w:r w:rsidR="00B17F46">
        <w:t xml:space="preserve"> </w:t>
      </w:r>
      <w:r w:rsidR="002B604E" w:rsidRPr="002B604E">
        <w:t>3.2.2.9</w:t>
      </w:r>
    </w:p>
    <w:p w14:paraId="73C41B09" w14:textId="77777777" w:rsidR="002B604E" w:rsidRPr="002B604E" w:rsidRDefault="002B604E" w:rsidP="002B604E">
      <w:r w:rsidRPr="002B604E">
        <w:t>Proportion</w:t>
      </w:r>
      <w:r w:rsidR="00B17F46">
        <w:t xml:space="preserve"> </w:t>
      </w:r>
      <w:r w:rsidRPr="002B604E">
        <w:t>of</w:t>
      </w:r>
      <w:r w:rsidR="00B17F46">
        <w:t xml:space="preserve"> </w:t>
      </w:r>
      <w:r w:rsidRPr="002B604E">
        <w:t>people</w:t>
      </w:r>
      <w:r w:rsidR="00B17F46">
        <w:t xml:space="preserve"> </w:t>
      </w:r>
      <w:r w:rsidRPr="002B604E">
        <w:t>experiencing</w:t>
      </w:r>
      <w:r w:rsidR="00B17F46">
        <w:t xml:space="preserve"> </w:t>
      </w:r>
      <w:r w:rsidRPr="002B604E">
        <w:t>partner</w:t>
      </w:r>
      <w:r w:rsidR="00B17F46">
        <w:t xml:space="preserve"> </w:t>
      </w:r>
      <w:r w:rsidRPr="002B604E">
        <w:t>emotional</w:t>
      </w:r>
      <w:r w:rsidR="00B17F46">
        <w:t xml:space="preserve"> </w:t>
      </w:r>
      <w:r w:rsidRPr="002B604E">
        <w:t>abuse</w:t>
      </w:r>
    </w:p>
    <w:p w14:paraId="454E2840" w14:textId="77777777" w:rsidR="002B604E" w:rsidRDefault="002B604E" w:rsidP="002B604E">
      <w:pPr>
        <w:pStyle w:val="Heading4"/>
      </w:pPr>
      <w:r w:rsidRPr="002B604E">
        <w:t>Baseline</w:t>
      </w:r>
    </w:p>
    <w:p w14:paraId="626AE78E" w14:textId="77777777" w:rsidR="002B604E" w:rsidRPr="002B604E" w:rsidRDefault="002B604E" w:rsidP="002B604E">
      <w:r w:rsidRPr="002B604E">
        <w:t>Data</w:t>
      </w:r>
      <w:r w:rsidR="00B17F46">
        <w:t xml:space="preserve"> </w:t>
      </w:r>
      <w:r w:rsidRPr="002B604E">
        <w:t>forthcoming</w:t>
      </w:r>
      <w:r w:rsidR="00B17F46">
        <w:t xml:space="preserve"> </w:t>
      </w:r>
      <w:r w:rsidRPr="002B604E">
        <w:t>(PSS)</w:t>
      </w:r>
    </w:p>
    <w:p w14:paraId="3A42174A" w14:textId="77777777" w:rsidR="002B604E" w:rsidRDefault="002B604E" w:rsidP="002B604E">
      <w:pPr>
        <w:pStyle w:val="Heading4"/>
      </w:pPr>
      <w:r w:rsidRPr="002B604E">
        <w:t>2018</w:t>
      </w:r>
      <w:r w:rsidR="00B17F46">
        <w:t xml:space="preserve"> </w:t>
      </w:r>
      <w:r w:rsidRPr="002B604E">
        <w:t>updates</w:t>
      </w:r>
    </w:p>
    <w:p w14:paraId="14845085" w14:textId="77777777" w:rsidR="002B604E" w:rsidRPr="002B604E" w:rsidRDefault="00425B62" w:rsidP="00100AB6">
      <w:pPr>
        <w:pStyle w:val="ListParagraph"/>
        <w:numPr>
          <w:ilvl w:val="0"/>
          <w:numId w:val="82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2B604E" w:rsidRPr="002B604E">
        <w:t>9.3</w:t>
      </w:r>
      <w:r w:rsidR="00B17F46">
        <w:t xml:space="preserve"> </w:t>
      </w:r>
      <w:r w:rsidR="002B604E" w:rsidRPr="002B604E">
        <w:t>per</w:t>
      </w:r>
      <w:r w:rsidR="00B17F46">
        <w:t xml:space="preserve"> </w:t>
      </w:r>
      <w:r w:rsidR="002B604E" w:rsidRPr="002B604E">
        <w:t>cent</w:t>
      </w:r>
      <w:r w:rsidR="00B17F46">
        <w:t xml:space="preserve"> </w:t>
      </w:r>
      <w:r w:rsidR="002B604E" w:rsidRPr="002B604E">
        <w:t>(PSS,</w:t>
      </w:r>
      <w:r w:rsidR="00B17F46">
        <w:t xml:space="preserve"> </w:t>
      </w:r>
      <w:r w:rsidR="002B604E" w:rsidRPr="002B604E">
        <w:t>2018)</w:t>
      </w:r>
    </w:p>
    <w:p w14:paraId="3311C19A" w14:textId="77777777" w:rsidR="002B604E" w:rsidRPr="002B604E" w:rsidRDefault="00425B62" w:rsidP="00100AB6">
      <w:pPr>
        <w:pStyle w:val="ListParagraph"/>
        <w:numPr>
          <w:ilvl w:val="0"/>
          <w:numId w:val="82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2B604E" w:rsidRPr="002B604E">
        <w:t>4.8</w:t>
      </w:r>
      <w:r w:rsidR="00B17F46">
        <w:t xml:space="preserve"> </w:t>
      </w:r>
      <w:r w:rsidR="002B604E" w:rsidRPr="002B604E">
        <w:t>per</w:t>
      </w:r>
      <w:r w:rsidR="00B17F46">
        <w:t xml:space="preserve"> </w:t>
      </w:r>
      <w:r w:rsidR="002B604E" w:rsidRPr="002B604E">
        <w:t>cent</w:t>
      </w:r>
      <w:r w:rsidR="00B17F46">
        <w:t xml:space="preserve"> </w:t>
      </w:r>
      <w:r w:rsidR="002B604E" w:rsidRPr="002B604E">
        <w:t>(PSS,</w:t>
      </w:r>
      <w:r w:rsidR="00B17F46">
        <w:t xml:space="preserve"> </w:t>
      </w:r>
      <w:r w:rsidR="002B604E" w:rsidRPr="002B604E">
        <w:t>2018)</w:t>
      </w:r>
    </w:p>
    <w:p w14:paraId="4B3D0F21" w14:textId="77777777" w:rsidR="002B604E" w:rsidRDefault="00576638" w:rsidP="002B604E">
      <w:pPr>
        <w:pStyle w:val="Heading3"/>
      </w:pPr>
      <w:r>
        <w:t>Measure</w:t>
      </w:r>
      <w:r w:rsidR="00B17F46">
        <w:t xml:space="preserve"> </w:t>
      </w:r>
      <w:r w:rsidR="002B604E" w:rsidRPr="002B604E">
        <w:t>3.2.2.10</w:t>
      </w:r>
    </w:p>
    <w:p w14:paraId="007A4B32" w14:textId="77777777" w:rsidR="002B604E" w:rsidRPr="002B604E" w:rsidRDefault="002B604E" w:rsidP="002B604E">
      <w:r w:rsidRPr="002B604E">
        <w:t>Proportion</w:t>
      </w:r>
      <w:r w:rsidR="00B17F46">
        <w:t xml:space="preserve"> </w:t>
      </w:r>
      <w:r w:rsidRPr="002B604E">
        <w:t>of</w:t>
      </w:r>
      <w:r w:rsidR="00B17F46">
        <w:t xml:space="preserve"> </w:t>
      </w:r>
      <w:r w:rsidRPr="002B604E">
        <w:t>people</w:t>
      </w:r>
      <w:r w:rsidR="00B17F46">
        <w:t xml:space="preserve"> </w:t>
      </w:r>
      <w:r w:rsidRPr="002B604E">
        <w:t>with</w:t>
      </w:r>
      <w:r w:rsidR="00B17F46">
        <w:t xml:space="preserve"> </w:t>
      </w:r>
      <w:r w:rsidRPr="002B604E">
        <w:t>disability</w:t>
      </w:r>
      <w:r w:rsidR="00B17F46">
        <w:t xml:space="preserve"> </w:t>
      </w:r>
      <w:r w:rsidRPr="002B604E">
        <w:t>experiencing</w:t>
      </w:r>
      <w:r w:rsidR="00B17F46">
        <w:t xml:space="preserve"> </w:t>
      </w:r>
      <w:r w:rsidRPr="002B604E">
        <w:t>partner</w:t>
      </w:r>
      <w:r w:rsidR="00B17F46">
        <w:t xml:space="preserve"> </w:t>
      </w:r>
      <w:r w:rsidRPr="002B604E">
        <w:t>emotional</w:t>
      </w:r>
      <w:r w:rsidR="00B17F46">
        <w:t xml:space="preserve"> </w:t>
      </w:r>
      <w:r w:rsidRPr="002B604E">
        <w:t>abuse</w:t>
      </w:r>
      <w:r w:rsidR="00B17F46">
        <w:t xml:space="preserve"> </w:t>
      </w:r>
      <w:r w:rsidRPr="002B604E">
        <w:t>relative</w:t>
      </w:r>
      <w:r w:rsidR="00B17F46">
        <w:t xml:space="preserve"> </w:t>
      </w:r>
      <w:r w:rsidRPr="002B604E">
        <w:t>to</w:t>
      </w:r>
      <w:r w:rsidR="00B17F46">
        <w:t xml:space="preserve"> </w:t>
      </w:r>
      <w:r w:rsidRPr="002B604E">
        <w:t>people</w:t>
      </w:r>
      <w:r w:rsidR="00B17F46">
        <w:t xml:space="preserve"> </w:t>
      </w:r>
      <w:r w:rsidRPr="002B604E">
        <w:t>without</w:t>
      </w:r>
      <w:r w:rsidR="00B17F46">
        <w:t xml:space="preserve"> </w:t>
      </w:r>
      <w:r w:rsidRPr="002B604E">
        <w:t>disability</w:t>
      </w:r>
    </w:p>
    <w:p w14:paraId="6EA36759" w14:textId="77777777" w:rsidR="002B604E" w:rsidRDefault="002B604E" w:rsidP="002B604E">
      <w:pPr>
        <w:pStyle w:val="Heading4"/>
      </w:pPr>
      <w:r w:rsidRPr="002B604E">
        <w:t>Baseline</w:t>
      </w:r>
    </w:p>
    <w:p w14:paraId="0DC0A54A" w14:textId="77777777" w:rsidR="002B604E" w:rsidRPr="002B604E" w:rsidRDefault="002B604E" w:rsidP="002B604E">
      <w:r w:rsidRPr="002B604E">
        <w:t>Data</w:t>
      </w:r>
      <w:r w:rsidR="00B17F46">
        <w:t xml:space="preserve"> </w:t>
      </w:r>
      <w:r w:rsidRPr="002B604E">
        <w:t>forthcoming</w:t>
      </w:r>
      <w:r w:rsidR="00B17F46">
        <w:t xml:space="preserve"> </w:t>
      </w:r>
      <w:r w:rsidRPr="002B604E">
        <w:t>(PSS)</w:t>
      </w:r>
    </w:p>
    <w:p w14:paraId="3291D2BD" w14:textId="77777777" w:rsidR="002B604E" w:rsidRDefault="002B604E" w:rsidP="002B604E">
      <w:pPr>
        <w:pStyle w:val="Heading4"/>
      </w:pPr>
      <w:r w:rsidRPr="002B604E">
        <w:t>2018</w:t>
      </w:r>
      <w:r w:rsidR="00B17F46">
        <w:t xml:space="preserve"> </w:t>
      </w:r>
      <w:r w:rsidRPr="002B604E">
        <w:t>updates</w:t>
      </w:r>
    </w:p>
    <w:p w14:paraId="1F4E61BF" w14:textId="77777777" w:rsidR="002B604E" w:rsidRPr="002B604E" w:rsidRDefault="002B604E" w:rsidP="002B604E">
      <w:r w:rsidRPr="002B604E">
        <w:t>1.93</w:t>
      </w:r>
      <w:r w:rsidR="00B17F46">
        <w:t xml:space="preserve"> </w:t>
      </w:r>
      <w:r w:rsidRPr="002B604E">
        <w:t>(People</w:t>
      </w:r>
      <w:r w:rsidR="00B17F46">
        <w:t xml:space="preserve"> </w:t>
      </w:r>
      <w:r w:rsidRPr="002B604E">
        <w:t>with</w:t>
      </w:r>
      <w:r w:rsidR="00B17F46">
        <w:t xml:space="preserve"> </w:t>
      </w:r>
      <w:r w:rsidRPr="002B604E">
        <w:t>disability</w:t>
      </w:r>
      <w:r w:rsidR="00B17F46">
        <w:t xml:space="preserve"> </w:t>
      </w:r>
      <w:r w:rsidRPr="002B604E">
        <w:t>are</w:t>
      </w:r>
      <w:r w:rsidR="00B17F46">
        <w:t xml:space="preserve"> </w:t>
      </w:r>
      <w:r w:rsidRPr="002B604E">
        <w:t>more</w:t>
      </w:r>
      <w:r w:rsidR="00B17F46">
        <w:t xml:space="preserve"> </w:t>
      </w:r>
      <w:r w:rsidRPr="002B604E">
        <w:t>likely</w:t>
      </w:r>
      <w:r w:rsidR="00B17F46">
        <w:t xml:space="preserve"> </w:t>
      </w:r>
      <w:r w:rsidRPr="002B604E">
        <w:t>to</w:t>
      </w:r>
      <w:r w:rsidR="00B17F46">
        <w:t xml:space="preserve"> </w:t>
      </w:r>
      <w:r w:rsidRPr="002B604E">
        <w:t>report</w:t>
      </w:r>
      <w:r w:rsidR="00B17F46">
        <w:t xml:space="preserve"> </w:t>
      </w:r>
      <w:r w:rsidRPr="002B604E">
        <w:t>experiencing</w:t>
      </w:r>
      <w:r w:rsidR="00B17F46">
        <w:t xml:space="preserve"> </w:t>
      </w:r>
      <w:r w:rsidRPr="002B604E">
        <w:t>partner</w:t>
      </w:r>
      <w:r w:rsidR="00B17F46">
        <w:t xml:space="preserve"> </w:t>
      </w:r>
      <w:r w:rsidRPr="002B604E">
        <w:t>emotional</w:t>
      </w:r>
      <w:r w:rsidR="00B17F46">
        <w:t xml:space="preserve"> </w:t>
      </w:r>
      <w:r w:rsidRPr="002B604E">
        <w:t>abuse</w:t>
      </w:r>
      <w:r w:rsidR="00B17F46">
        <w:t xml:space="preserve"> </w:t>
      </w:r>
      <w:r w:rsidRPr="002B604E">
        <w:t>in</w:t>
      </w:r>
      <w:r w:rsidR="00B17F46">
        <w:t xml:space="preserve"> </w:t>
      </w:r>
      <w:r w:rsidRPr="002B604E">
        <w:t>the</w:t>
      </w:r>
      <w:r w:rsidR="00B17F46">
        <w:t xml:space="preserve"> </w:t>
      </w:r>
      <w:r w:rsidRPr="002B604E">
        <w:t>past</w:t>
      </w:r>
      <w:r w:rsidR="00B17F46">
        <w:t xml:space="preserve"> </w:t>
      </w:r>
      <w:r w:rsidRPr="002B604E">
        <w:t>12</w:t>
      </w:r>
      <w:r w:rsidR="00B17F46">
        <w:t xml:space="preserve"> </w:t>
      </w:r>
      <w:r w:rsidRPr="002B604E">
        <w:t>months)</w:t>
      </w:r>
    </w:p>
    <w:p w14:paraId="1D08A1FF" w14:textId="77777777" w:rsidR="002B604E" w:rsidRDefault="00576638" w:rsidP="002B604E">
      <w:pPr>
        <w:pStyle w:val="Heading3"/>
      </w:pPr>
      <w:r>
        <w:t>Measure</w:t>
      </w:r>
      <w:r w:rsidR="00B17F46">
        <w:t xml:space="preserve"> </w:t>
      </w:r>
      <w:r w:rsidR="002B604E" w:rsidRPr="002B604E">
        <w:t>3.2.2.11</w:t>
      </w:r>
    </w:p>
    <w:p w14:paraId="6F3B83A8" w14:textId="77777777" w:rsidR="002B604E" w:rsidRPr="002B604E" w:rsidRDefault="002B604E" w:rsidP="002B604E">
      <w:r w:rsidRPr="002B604E">
        <w:t>Proportion</w:t>
      </w:r>
      <w:r w:rsidR="00B17F46">
        <w:t xml:space="preserve"> </w:t>
      </w:r>
      <w:r w:rsidRPr="002B604E">
        <w:t>of</w:t>
      </w:r>
      <w:r w:rsidR="00B17F46">
        <w:t xml:space="preserve"> </w:t>
      </w:r>
      <w:r w:rsidRPr="002B604E">
        <w:t>people</w:t>
      </w:r>
      <w:r w:rsidR="00B17F46">
        <w:t xml:space="preserve"> </w:t>
      </w:r>
      <w:r w:rsidRPr="002B604E">
        <w:t>experiencing</w:t>
      </w:r>
      <w:r w:rsidR="00B17F46">
        <w:t xml:space="preserve"> </w:t>
      </w:r>
      <w:r w:rsidRPr="002B604E">
        <w:t>any</w:t>
      </w:r>
      <w:r w:rsidR="00B17F46">
        <w:t xml:space="preserve"> </w:t>
      </w:r>
      <w:r w:rsidRPr="002B604E">
        <w:t>violence</w:t>
      </w:r>
      <w:r w:rsidR="00B17F46">
        <w:t xml:space="preserve"> </w:t>
      </w:r>
      <w:r w:rsidRPr="002B604E">
        <w:t>(physical</w:t>
      </w:r>
      <w:r w:rsidR="00B17F46">
        <w:t xml:space="preserve"> </w:t>
      </w:r>
      <w:r w:rsidRPr="002B604E">
        <w:t>or</w:t>
      </w:r>
      <w:r w:rsidR="00B17F46">
        <w:t xml:space="preserve"> </w:t>
      </w:r>
      <w:r w:rsidRPr="002B604E">
        <w:t>sexual)</w:t>
      </w:r>
    </w:p>
    <w:p w14:paraId="5936C3EF" w14:textId="77777777" w:rsidR="002B604E" w:rsidRDefault="002B604E" w:rsidP="002B604E">
      <w:pPr>
        <w:pStyle w:val="Heading4"/>
      </w:pPr>
      <w:r w:rsidRPr="002B604E">
        <w:t>Baseline</w:t>
      </w:r>
    </w:p>
    <w:p w14:paraId="25078410" w14:textId="77777777" w:rsidR="002B604E" w:rsidRPr="002B604E" w:rsidRDefault="002B604E" w:rsidP="002B604E">
      <w:r w:rsidRPr="002B604E">
        <w:t>Data</w:t>
      </w:r>
      <w:r w:rsidR="00B17F46">
        <w:t xml:space="preserve"> </w:t>
      </w:r>
      <w:r w:rsidRPr="002B604E">
        <w:t>forthcoming</w:t>
      </w:r>
      <w:r w:rsidR="00B17F46">
        <w:t xml:space="preserve"> </w:t>
      </w:r>
      <w:r w:rsidRPr="002B604E">
        <w:t>(PSS)</w:t>
      </w:r>
    </w:p>
    <w:p w14:paraId="2C62244B" w14:textId="77777777" w:rsidR="002B604E" w:rsidRDefault="002B604E" w:rsidP="00425B62">
      <w:pPr>
        <w:pStyle w:val="Heading4"/>
      </w:pPr>
      <w:r w:rsidRPr="002B604E">
        <w:t>2018</w:t>
      </w:r>
      <w:r w:rsidR="00B17F46">
        <w:t xml:space="preserve"> </w:t>
      </w:r>
      <w:r w:rsidRPr="002B604E">
        <w:t>updates</w:t>
      </w:r>
    </w:p>
    <w:p w14:paraId="4C1719DA" w14:textId="77777777" w:rsidR="002B604E" w:rsidRPr="002B604E" w:rsidRDefault="00425B62" w:rsidP="00100AB6">
      <w:pPr>
        <w:pStyle w:val="ListParagraph"/>
        <w:numPr>
          <w:ilvl w:val="0"/>
          <w:numId w:val="83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2B604E" w:rsidRPr="002B604E">
        <w:t>9.7</w:t>
      </w:r>
      <w:r w:rsidR="00B17F46">
        <w:t xml:space="preserve"> </w:t>
      </w:r>
      <w:r w:rsidR="002B604E" w:rsidRPr="002B604E">
        <w:t>per</w:t>
      </w:r>
      <w:r w:rsidR="00B17F46">
        <w:t xml:space="preserve"> </w:t>
      </w:r>
      <w:r w:rsidR="002B604E" w:rsidRPr="002B604E">
        <w:t>cent</w:t>
      </w:r>
      <w:r w:rsidR="00B17F46">
        <w:t xml:space="preserve"> </w:t>
      </w:r>
      <w:r w:rsidR="002B604E" w:rsidRPr="002B604E">
        <w:t>(PSS,</w:t>
      </w:r>
      <w:r w:rsidR="00B17F46">
        <w:t xml:space="preserve"> </w:t>
      </w:r>
      <w:r w:rsidR="002B604E" w:rsidRPr="002B604E">
        <w:t>2018)</w:t>
      </w:r>
    </w:p>
    <w:p w14:paraId="2D479A69" w14:textId="77777777" w:rsidR="002B604E" w:rsidRPr="002B604E" w:rsidRDefault="00425B62" w:rsidP="00100AB6">
      <w:pPr>
        <w:pStyle w:val="ListParagraph"/>
        <w:numPr>
          <w:ilvl w:val="0"/>
          <w:numId w:val="83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2B604E" w:rsidRPr="002B604E">
        <w:t>4.2</w:t>
      </w:r>
      <w:r w:rsidR="00B17F46">
        <w:t xml:space="preserve"> </w:t>
      </w:r>
      <w:r w:rsidR="002B604E" w:rsidRPr="002B604E">
        <w:t>per</w:t>
      </w:r>
      <w:r w:rsidR="00B17F46">
        <w:t xml:space="preserve"> </w:t>
      </w:r>
      <w:r w:rsidR="002B604E" w:rsidRPr="002B604E">
        <w:t>cent</w:t>
      </w:r>
      <w:r w:rsidR="00B17F46">
        <w:t xml:space="preserve"> </w:t>
      </w:r>
      <w:r w:rsidR="002B604E" w:rsidRPr="002B604E">
        <w:t>(PSS,</w:t>
      </w:r>
      <w:r w:rsidR="00B17F46">
        <w:t xml:space="preserve"> </w:t>
      </w:r>
      <w:r w:rsidR="002B604E" w:rsidRPr="002B604E">
        <w:t>2018)</w:t>
      </w:r>
    </w:p>
    <w:p w14:paraId="2EFB7C4C" w14:textId="77777777" w:rsidR="002B604E" w:rsidRDefault="00576638" w:rsidP="002B604E">
      <w:pPr>
        <w:pStyle w:val="Heading3"/>
      </w:pPr>
      <w:r>
        <w:t>Measure</w:t>
      </w:r>
      <w:r w:rsidR="00B17F46">
        <w:t xml:space="preserve"> </w:t>
      </w:r>
      <w:r w:rsidR="002B604E" w:rsidRPr="002B604E">
        <w:t>3.2.2.12</w:t>
      </w:r>
    </w:p>
    <w:p w14:paraId="00DC3466" w14:textId="77777777" w:rsidR="002B604E" w:rsidRPr="002B604E" w:rsidRDefault="002B604E" w:rsidP="002B604E">
      <w:r w:rsidRPr="002B604E">
        <w:t>Proportion</w:t>
      </w:r>
      <w:r w:rsidR="00B17F46">
        <w:t xml:space="preserve"> </w:t>
      </w:r>
      <w:r w:rsidRPr="002B604E">
        <w:t>of</w:t>
      </w:r>
      <w:r w:rsidR="00B17F46">
        <w:t xml:space="preserve"> </w:t>
      </w:r>
      <w:r w:rsidRPr="002B604E">
        <w:t>people</w:t>
      </w:r>
      <w:r w:rsidR="00B17F46">
        <w:t xml:space="preserve"> </w:t>
      </w:r>
      <w:r w:rsidRPr="002B604E">
        <w:t>with</w:t>
      </w:r>
      <w:r w:rsidR="00B17F46">
        <w:t xml:space="preserve"> </w:t>
      </w:r>
      <w:r w:rsidRPr="002B604E">
        <w:t>disability</w:t>
      </w:r>
      <w:r w:rsidR="00B17F46">
        <w:t xml:space="preserve"> </w:t>
      </w:r>
      <w:r w:rsidRPr="002B604E">
        <w:t>experiencing</w:t>
      </w:r>
      <w:r w:rsidR="00B17F46">
        <w:t xml:space="preserve"> </w:t>
      </w:r>
      <w:r w:rsidRPr="002B604E">
        <w:t>any</w:t>
      </w:r>
      <w:r w:rsidR="00B17F46">
        <w:t xml:space="preserve"> </w:t>
      </w:r>
      <w:r w:rsidRPr="002B604E">
        <w:t>violence</w:t>
      </w:r>
      <w:r w:rsidR="00B17F46">
        <w:t xml:space="preserve"> </w:t>
      </w:r>
      <w:r w:rsidRPr="002B604E">
        <w:t>(physical</w:t>
      </w:r>
      <w:r w:rsidR="00B17F46">
        <w:t xml:space="preserve"> </w:t>
      </w:r>
      <w:r w:rsidRPr="002B604E">
        <w:t>or</w:t>
      </w:r>
      <w:r w:rsidR="00B17F46">
        <w:t xml:space="preserve"> </w:t>
      </w:r>
      <w:r w:rsidRPr="002B604E">
        <w:t>sexual)</w:t>
      </w:r>
      <w:r w:rsidR="00B17F46">
        <w:t xml:space="preserve"> </w:t>
      </w:r>
      <w:r w:rsidRPr="002B604E">
        <w:t>relative</w:t>
      </w:r>
      <w:r w:rsidR="00B17F46">
        <w:t xml:space="preserve"> </w:t>
      </w:r>
      <w:r w:rsidRPr="002B604E">
        <w:t>to</w:t>
      </w:r>
      <w:r w:rsidR="00B17F46">
        <w:t xml:space="preserve"> </w:t>
      </w:r>
      <w:r w:rsidRPr="002B604E">
        <w:t>people</w:t>
      </w:r>
      <w:r w:rsidR="00B17F46">
        <w:t xml:space="preserve"> </w:t>
      </w:r>
      <w:r w:rsidRPr="002B604E">
        <w:t>without</w:t>
      </w:r>
      <w:r w:rsidR="00B17F46">
        <w:t xml:space="preserve"> </w:t>
      </w:r>
      <w:r w:rsidRPr="002B604E">
        <w:t>disability</w:t>
      </w:r>
    </w:p>
    <w:p w14:paraId="1AD2D6CB" w14:textId="77777777" w:rsidR="002B604E" w:rsidRDefault="002B604E" w:rsidP="002B604E">
      <w:pPr>
        <w:pStyle w:val="Heading4"/>
      </w:pPr>
      <w:r w:rsidRPr="002B604E">
        <w:t>Baseline</w:t>
      </w:r>
    </w:p>
    <w:p w14:paraId="2586E3E5" w14:textId="77777777" w:rsidR="002B604E" w:rsidRPr="002B604E" w:rsidRDefault="002B604E" w:rsidP="002B604E">
      <w:r w:rsidRPr="002B604E">
        <w:t>Data</w:t>
      </w:r>
      <w:r w:rsidR="00B17F46">
        <w:t xml:space="preserve"> </w:t>
      </w:r>
      <w:r w:rsidRPr="002B604E">
        <w:t>forthcoming</w:t>
      </w:r>
      <w:r w:rsidR="00B17F46">
        <w:t xml:space="preserve"> </w:t>
      </w:r>
      <w:r w:rsidRPr="002B604E">
        <w:t>(PSS)</w:t>
      </w:r>
    </w:p>
    <w:p w14:paraId="42E1855F" w14:textId="77777777" w:rsidR="002B604E" w:rsidRDefault="002B604E" w:rsidP="002B604E">
      <w:pPr>
        <w:pStyle w:val="Heading4"/>
      </w:pPr>
      <w:r w:rsidRPr="002B604E">
        <w:t>2018</w:t>
      </w:r>
      <w:r w:rsidR="00B17F46">
        <w:t xml:space="preserve"> </w:t>
      </w:r>
      <w:r w:rsidRPr="002B604E">
        <w:t>updates</w:t>
      </w:r>
    </w:p>
    <w:p w14:paraId="60C6600B" w14:textId="77777777" w:rsidR="002B604E" w:rsidRPr="002B604E" w:rsidRDefault="002B604E" w:rsidP="002B604E">
      <w:r w:rsidRPr="002B604E">
        <w:t>2.29</w:t>
      </w:r>
      <w:r w:rsidR="00B17F46">
        <w:t xml:space="preserve"> </w:t>
      </w:r>
      <w:r w:rsidRPr="002B604E">
        <w:t>(People</w:t>
      </w:r>
      <w:r w:rsidR="00B17F46">
        <w:t xml:space="preserve"> </w:t>
      </w:r>
      <w:r w:rsidRPr="002B604E">
        <w:t>with</w:t>
      </w:r>
      <w:r w:rsidR="00B17F46">
        <w:t xml:space="preserve"> </w:t>
      </w:r>
      <w:r w:rsidRPr="002B604E">
        <w:t>disability</w:t>
      </w:r>
      <w:r w:rsidR="00B17F46">
        <w:t xml:space="preserve"> </w:t>
      </w:r>
      <w:r w:rsidRPr="002B604E">
        <w:t>are</w:t>
      </w:r>
      <w:r w:rsidR="00B17F46">
        <w:t xml:space="preserve"> </w:t>
      </w:r>
      <w:r w:rsidRPr="002B604E">
        <w:t>more</w:t>
      </w:r>
      <w:r w:rsidR="00B17F46">
        <w:t xml:space="preserve"> </w:t>
      </w:r>
      <w:r w:rsidRPr="002B604E">
        <w:t>likely</w:t>
      </w:r>
      <w:r w:rsidR="00B17F46">
        <w:t xml:space="preserve"> </w:t>
      </w:r>
      <w:r w:rsidRPr="002B604E">
        <w:t>to</w:t>
      </w:r>
      <w:r w:rsidR="00B17F46">
        <w:t xml:space="preserve"> </w:t>
      </w:r>
      <w:r w:rsidRPr="002B604E">
        <w:t>report</w:t>
      </w:r>
      <w:r w:rsidR="00B17F46">
        <w:t xml:space="preserve"> </w:t>
      </w:r>
      <w:r w:rsidRPr="002B604E">
        <w:t>experiencing</w:t>
      </w:r>
      <w:r w:rsidR="00B17F46">
        <w:t xml:space="preserve"> </w:t>
      </w:r>
      <w:r w:rsidRPr="002B604E">
        <w:t>any</w:t>
      </w:r>
      <w:r w:rsidR="00B17F46">
        <w:t xml:space="preserve"> </w:t>
      </w:r>
      <w:r w:rsidRPr="002B604E">
        <w:t>violence</w:t>
      </w:r>
      <w:r w:rsidR="00B17F46">
        <w:t xml:space="preserve"> </w:t>
      </w:r>
      <w:r w:rsidRPr="002B604E">
        <w:t>in</w:t>
      </w:r>
      <w:r w:rsidR="00B17F46">
        <w:t xml:space="preserve"> </w:t>
      </w:r>
      <w:r w:rsidRPr="002B604E">
        <w:t>the</w:t>
      </w:r>
      <w:r w:rsidR="00B17F46">
        <w:t xml:space="preserve"> </w:t>
      </w:r>
      <w:r w:rsidRPr="002B604E">
        <w:t>past</w:t>
      </w:r>
      <w:r w:rsidR="00B17F46">
        <w:t xml:space="preserve"> </w:t>
      </w:r>
      <w:r w:rsidRPr="002B604E">
        <w:t>12</w:t>
      </w:r>
      <w:r w:rsidR="00B17F46">
        <w:t xml:space="preserve"> </w:t>
      </w:r>
      <w:r w:rsidRPr="002B604E">
        <w:t>months)</w:t>
      </w:r>
    </w:p>
    <w:p w14:paraId="355F75F1" w14:textId="77777777" w:rsidR="002B604E" w:rsidRDefault="00576638" w:rsidP="002B604E">
      <w:pPr>
        <w:pStyle w:val="Heading2"/>
      </w:pPr>
      <w:bookmarkStart w:id="81" w:name="_Toc19021699"/>
      <w:r>
        <w:t>Indicator</w:t>
      </w:r>
      <w:r w:rsidR="00B17F46">
        <w:t xml:space="preserve"> </w:t>
      </w:r>
      <w:r w:rsidR="002B604E" w:rsidRPr="002B604E">
        <w:t>3.2.3</w:t>
      </w:r>
      <w:bookmarkEnd w:id="81"/>
    </w:p>
    <w:p w14:paraId="2A3C6044" w14:textId="77777777" w:rsidR="002B604E" w:rsidRPr="002B604E" w:rsidRDefault="002B604E" w:rsidP="002B604E">
      <w:r w:rsidRPr="002B604E">
        <w:t>Reduce</w:t>
      </w:r>
      <w:r w:rsidR="00B17F46">
        <w:t xml:space="preserve"> </w:t>
      </w:r>
      <w:r w:rsidRPr="002B604E">
        <w:t>experiences</w:t>
      </w:r>
      <w:r w:rsidR="00B17F46">
        <w:t xml:space="preserve"> </w:t>
      </w:r>
      <w:r w:rsidRPr="002B604E">
        <w:t>of</w:t>
      </w:r>
      <w:r w:rsidR="00B17F46">
        <w:t xml:space="preserve"> </w:t>
      </w:r>
      <w:r w:rsidRPr="002B604E">
        <w:t>bullying</w:t>
      </w:r>
    </w:p>
    <w:p w14:paraId="6945CFA4" w14:textId="77777777" w:rsidR="002B604E" w:rsidRDefault="00576638" w:rsidP="002B604E">
      <w:pPr>
        <w:pStyle w:val="Heading3"/>
      </w:pPr>
      <w:r>
        <w:t>Measure</w:t>
      </w:r>
      <w:r w:rsidR="00B17F46">
        <w:t xml:space="preserve"> </w:t>
      </w:r>
      <w:r w:rsidR="002B604E" w:rsidRPr="002B604E">
        <w:t>3.2.3.1</w:t>
      </w:r>
    </w:p>
    <w:p w14:paraId="363BB699" w14:textId="77777777" w:rsidR="002B604E" w:rsidRPr="002B604E" w:rsidRDefault="002B604E" w:rsidP="002B604E">
      <w:r w:rsidRPr="002B604E">
        <w:t>Proportion</w:t>
      </w:r>
      <w:r w:rsidR="00B17F46">
        <w:t xml:space="preserve"> </w:t>
      </w:r>
      <w:r w:rsidRPr="002B604E">
        <w:t>of</w:t>
      </w:r>
      <w:r w:rsidR="00B17F46">
        <w:t xml:space="preserve"> </w:t>
      </w:r>
      <w:r w:rsidRPr="002B604E">
        <w:t>children</w:t>
      </w:r>
      <w:r w:rsidR="00B17F46">
        <w:t xml:space="preserve"> </w:t>
      </w:r>
      <w:r w:rsidRPr="002B604E">
        <w:t>and</w:t>
      </w:r>
      <w:r w:rsidR="00B17F46">
        <w:t xml:space="preserve"> </w:t>
      </w:r>
      <w:r w:rsidRPr="002B604E">
        <w:t>adolescents</w:t>
      </w:r>
      <w:r w:rsidR="00B17F46">
        <w:t xml:space="preserve"> </w:t>
      </w:r>
      <w:r w:rsidRPr="002B604E">
        <w:t>with</w:t>
      </w:r>
      <w:r w:rsidR="00B17F46">
        <w:t xml:space="preserve"> </w:t>
      </w:r>
      <w:r w:rsidRPr="002B604E">
        <w:t>disability</w:t>
      </w:r>
      <w:r w:rsidR="00B17F46">
        <w:t xml:space="preserve"> </w:t>
      </w:r>
      <w:r w:rsidRPr="002B604E">
        <w:t>experiencing</w:t>
      </w:r>
      <w:r w:rsidR="00B17F46">
        <w:t xml:space="preserve"> </w:t>
      </w:r>
      <w:r w:rsidRPr="002B604E">
        <w:t>bullying</w:t>
      </w:r>
      <w:r w:rsidR="00B17F46">
        <w:t xml:space="preserve"> </w:t>
      </w:r>
      <w:r w:rsidRPr="002B604E">
        <w:t>(a)</w:t>
      </w:r>
      <w:r w:rsidR="00B17F46">
        <w:t xml:space="preserve"> </w:t>
      </w:r>
      <w:r w:rsidRPr="002B604E">
        <w:t>(nd)</w:t>
      </w:r>
    </w:p>
    <w:p w14:paraId="2BD8D444" w14:textId="77777777" w:rsidR="002B604E" w:rsidRDefault="002B604E" w:rsidP="002B604E">
      <w:pPr>
        <w:pStyle w:val="Heading4"/>
      </w:pPr>
      <w:r w:rsidRPr="002B604E">
        <w:t>Baseline</w:t>
      </w:r>
    </w:p>
    <w:p w14:paraId="3853EF86" w14:textId="77777777" w:rsidR="002B604E" w:rsidRPr="002B604E" w:rsidRDefault="002B604E" w:rsidP="002B604E">
      <w:r w:rsidRPr="002B604E">
        <w:t>For</w:t>
      </w:r>
      <w:r w:rsidR="00B17F46">
        <w:t xml:space="preserve"> </w:t>
      </w:r>
      <w:r w:rsidRPr="002B604E">
        <w:t>future</w:t>
      </w:r>
      <w:r w:rsidR="00B17F46">
        <w:t xml:space="preserve"> </w:t>
      </w:r>
      <w:r w:rsidRPr="002B604E">
        <w:t>development</w:t>
      </w:r>
      <w:r w:rsidR="00B17F46">
        <w:t xml:space="preserve"> </w:t>
      </w:r>
      <w:r w:rsidRPr="002B604E">
        <w:t>in</w:t>
      </w:r>
      <w:r w:rsidR="00B17F46">
        <w:t xml:space="preserve"> </w:t>
      </w:r>
      <w:r w:rsidRPr="002B604E">
        <w:t>alignment</w:t>
      </w:r>
      <w:r w:rsidR="00B17F46">
        <w:t xml:space="preserve"> </w:t>
      </w:r>
      <w:r w:rsidRPr="002B604E">
        <w:t>with</w:t>
      </w:r>
      <w:r w:rsidR="00B17F46">
        <w:t xml:space="preserve"> </w:t>
      </w:r>
      <w:r w:rsidRPr="002B604E">
        <w:t>endorsed</w:t>
      </w:r>
      <w:r w:rsidR="00B17F46">
        <w:t xml:space="preserve"> </w:t>
      </w:r>
      <w:r w:rsidRPr="002B604E">
        <w:t>Victorian</w:t>
      </w:r>
      <w:r w:rsidR="00B17F46">
        <w:t xml:space="preserve"> </w:t>
      </w:r>
      <w:r w:rsidRPr="002B604E">
        <w:t>Government</w:t>
      </w:r>
      <w:r w:rsidR="00B17F46">
        <w:t xml:space="preserve"> </w:t>
      </w:r>
      <w:r w:rsidRPr="002B604E">
        <w:t>outcomes</w:t>
      </w:r>
      <w:r w:rsidR="00B17F46">
        <w:t xml:space="preserve"> </w:t>
      </w:r>
      <w:r w:rsidRPr="002B604E">
        <w:t>architecture</w:t>
      </w:r>
    </w:p>
    <w:p w14:paraId="0718B1B6" w14:textId="77777777" w:rsidR="002B604E" w:rsidRDefault="00576638" w:rsidP="002B604E">
      <w:pPr>
        <w:pStyle w:val="Heading3"/>
      </w:pPr>
      <w:r>
        <w:t>Measure</w:t>
      </w:r>
      <w:r w:rsidR="00B17F46">
        <w:t xml:space="preserve"> </w:t>
      </w:r>
      <w:r w:rsidR="002B604E" w:rsidRPr="002B604E">
        <w:t>3.2.3.2</w:t>
      </w:r>
    </w:p>
    <w:p w14:paraId="59665846" w14:textId="77777777" w:rsidR="002B604E" w:rsidRPr="002B604E" w:rsidRDefault="002B604E" w:rsidP="002B604E">
      <w:r w:rsidRPr="002B604E">
        <w:t>Relative</w:t>
      </w:r>
      <w:r w:rsidR="00B17F46">
        <w:t xml:space="preserve"> </w:t>
      </w:r>
      <w:r w:rsidRPr="002B604E">
        <w:t>proportion</w:t>
      </w:r>
      <w:r w:rsidR="00B17F46">
        <w:t xml:space="preserve"> </w:t>
      </w:r>
      <w:r w:rsidRPr="002B604E">
        <w:t>of</w:t>
      </w:r>
      <w:r w:rsidR="00B17F46">
        <w:t xml:space="preserve"> </w:t>
      </w:r>
      <w:r w:rsidRPr="002B604E">
        <w:t>children</w:t>
      </w:r>
      <w:r w:rsidR="00B17F46">
        <w:t xml:space="preserve"> </w:t>
      </w:r>
      <w:r w:rsidRPr="002B604E">
        <w:t>and</w:t>
      </w:r>
      <w:r w:rsidR="00B17F46">
        <w:t xml:space="preserve"> </w:t>
      </w:r>
      <w:r w:rsidRPr="002B604E">
        <w:t>adolescents</w:t>
      </w:r>
      <w:r w:rsidR="00B17F46">
        <w:t xml:space="preserve"> </w:t>
      </w:r>
      <w:r w:rsidRPr="002B604E">
        <w:t>with/without</w:t>
      </w:r>
      <w:r w:rsidR="00B17F46">
        <w:t xml:space="preserve"> </w:t>
      </w:r>
      <w:r w:rsidRPr="002B604E">
        <w:t>disability</w:t>
      </w:r>
      <w:r w:rsidR="00B17F46">
        <w:t xml:space="preserve"> </w:t>
      </w:r>
      <w:r w:rsidRPr="002B604E">
        <w:t>who</w:t>
      </w:r>
      <w:r w:rsidR="00B17F46">
        <w:t xml:space="preserve"> </w:t>
      </w:r>
      <w:r w:rsidRPr="002B604E">
        <w:t>experience</w:t>
      </w:r>
      <w:r w:rsidR="00B17F46">
        <w:t xml:space="preserve"> </w:t>
      </w:r>
      <w:r w:rsidRPr="002B604E">
        <w:t>bullying</w:t>
      </w:r>
      <w:r w:rsidR="00B17F46">
        <w:t xml:space="preserve"> </w:t>
      </w:r>
      <w:r w:rsidRPr="002B604E">
        <w:t>(r)</w:t>
      </w:r>
      <w:r w:rsidR="00B17F46">
        <w:t xml:space="preserve"> </w:t>
      </w:r>
      <w:r w:rsidRPr="002B604E">
        <w:t>(nd)</w:t>
      </w:r>
    </w:p>
    <w:p w14:paraId="4655685F" w14:textId="77777777" w:rsidR="002B604E" w:rsidRDefault="002B604E" w:rsidP="002B604E">
      <w:pPr>
        <w:pStyle w:val="Heading4"/>
      </w:pPr>
      <w:r w:rsidRPr="002B604E">
        <w:t>Baseline</w:t>
      </w:r>
    </w:p>
    <w:p w14:paraId="5591D06A" w14:textId="77777777" w:rsidR="002B604E" w:rsidRPr="002B604E" w:rsidRDefault="002B604E" w:rsidP="002B604E">
      <w:r w:rsidRPr="002B604E">
        <w:t>For</w:t>
      </w:r>
      <w:r w:rsidR="00B17F46">
        <w:t xml:space="preserve"> </w:t>
      </w:r>
      <w:r w:rsidRPr="002B604E">
        <w:t>future</w:t>
      </w:r>
      <w:r w:rsidR="00B17F46">
        <w:t xml:space="preserve"> </w:t>
      </w:r>
      <w:r w:rsidRPr="002B604E">
        <w:t>development</w:t>
      </w:r>
      <w:r w:rsidR="00B17F46">
        <w:t xml:space="preserve"> </w:t>
      </w:r>
      <w:r w:rsidRPr="002B604E">
        <w:t>in</w:t>
      </w:r>
      <w:r w:rsidR="00B17F46">
        <w:t xml:space="preserve"> </w:t>
      </w:r>
      <w:r w:rsidRPr="002B604E">
        <w:t>alignment</w:t>
      </w:r>
      <w:r w:rsidR="00B17F46">
        <w:t xml:space="preserve"> </w:t>
      </w:r>
      <w:r w:rsidRPr="002B604E">
        <w:t>with</w:t>
      </w:r>
      <w:r w:rsidR="00B17F46">
        <w:t xml:space="preserve"> </w:t>
      </w:r>
      <w:r w:rsidRPr="002B604E">
        <w:t>endorsed</w:t>
      </w:r>
      <w:r w:rsidR="00B17F46">
        <w:t xml:space="preserve"> </w:t>
      </w:r>
      <w:r w:rsidRPr="002B604E">
        <w:t>Victorian</w:t>
      </w:r>
      <w:r w:rsidR="00B17F46">
        <w:t xml:space="preserve"> </w:t>
      </w:r>
      <w:r w:rsidRPr="002B604E">
        <w:t>Government</w:t>
      </w:r>
      <w:r w:rsidR="00B17F46">
        <w:t xml:space="preserve"> </w:t>
      </w:r>
      <w:r w:rsidRPr="002B604E">
        <w:t>outcomes</w:t>
      </w:r>
      <w:r w:rsidR="00B17F46">
        <w:t xml:space="preserve"> </w:t>
      </w:r>
      <w:r w:rsidRPr="002B604E">
        <w:t>architecture</w:t>
      </w:r>
    </w:p>
    <w:p w14:paraId="55F54C6C" w14:textId="77777777" w:rsidR="002B604E" w:rsidRDefault="00576638" w:rsidP="002B604E">
      <w:pPr>
        <w:pStyle w:val="Heading2"/>
      </w:pPr>
      <w:bookmarkStart w:id="82" w:name="_Toc19021700"/>
      <w:r>
        <w:t>Indicator</w:t>
      </w:r>
      <w:r w:rsidR="00B17F46">
        <w:t xml:space="preserve"> </w:t>
      </w:r>
      <w:r w:rsidR="002B604E" w:rsidRPr="002B604E">
        <w:t>3.2.4</w:t>
      </w:r>
      <w:bookmarkEnd w:id="82"/>
    </w:p>
    <w:p w14:paraId="3E81A3E0" w14:textId="77777777" w:rsidR="002B604E" w:rsidRPr="002B604E" w:rsidRDefault="002B604E" w:rsidP="002B604E">
      <w:r w:rsidRPr="002B604E">
        <w:t>Reduce</w:t>
      </w:r>
      <w:r w:rsidR="00B17F46">
        <w:t xml:space="preserve"> </w:t>
      </w:r>
      <w:r w:rsidRPr="002B604E">
        <w:t>prevalence</w:t>
      </w:r>
      <w:r w:rsidR="00B17F46">
        <w:t xml:space="preserve"> </w:t>
      </w:r>
      <w:r w:rsidRPr="002B604E">
        <w:t>and</w:t>
      </w:r>
      <w:r w:rsidR="00B17F46">
        <w:t xml:space="preserve"> </w:t>
      </w:r>
      <w:r w:rsidRPr="002B604E">
        <w:t>impact</w:t>
      </w:r>
      <w:r w:rsidR="00B17F46">
        <w:t xml:space="preserve"> </w:t>
      </w:r>
      <w:r w:rsidRPr="002B604E">
        <w:t>of</w:t>
      </w:r>
      <w:r w:rsidR="00B17F46">
        <w:t xml:space="preserve"> </w:t>
      </w:r>
      <w:r w:rsidRPr="002B604E">
        <w:t>abuse</w:t>
      </w:r>
      <w:r w:rsidR="00B17F46">
        <w:t xml:space="preserve"> </w:t>
      </w:r>
      <w:r w:rsidRPr="002B604E">
        <w:t>and</w:t>
      </w:r>
      <w:r w:rsidR="00B17F46">
        <w:t xml:space="preserve"> </w:t>
      </w:r>
      <w:r w:rsidRPr="002B604E">
        <w:t>neglect</w:t>
      </w:r>
    </w:p>
    <w:p w14:paraId="0E789DA6" w14:textId="77777777" w:rsidR="002B604E" w:rsidRDefault="00576638" w:rsidP="002B604E">
      <w:pPr>
        <w:pStyle w:val="Heading3"/>
      </w:pPr>
      <w:r>
        <w:t>Measure</w:t>
      </w:r>
      <w:r w:rsidR="00B17F46">
        <w:t xml:space="preserve"> </w:t>
      </w:r>
      <w:r w:rsidR="002B604E" w:rsidRPr="002B604E">
        <w:t>3.2.4.1</w:t>
      </w:r>
    </w:p>
    <w:p w14:paraId="4444918B" w14:textId="77777777" w:rsidR="002B604E" w:rsidRPr="002B604E" w:rsidRDefault="002B604E" w:rsidP="002B604E">
      <w:r w:rsidRPr="002B604E">
        <w:t>Measure</w:t>
      </w:r>
      <w:r w:rsidR="00B17F46">
        <w:t xml:space="preserve"> </w:t>
      </w:r>
      <w:r w:rsidRPr="002B604E">
        <w:t>underdevelopment</w:t>
      </w:r>
    </w:p>
    <w:p w14:paraId="159049BB" w14:textId="77777777" w:rsidR="002B604E" w:rsidRDefault="002B604E" w:rsidP="002B604E">
      <w:pPr>
        <w:pStyle w:val="Heading4"/>
      </w:pPr>
      <w:r w:rsidRPr="002B604E">
        <w:t>Baseline</w:t>
      </w:r>
    </w:p>
    <w:p w14:paraId="5B69424E" w14:textId="77777777" w:rsidR="002B604E" w:rsidRPr="002B604E" w:rsidRDefault="002B604E" w:rsidP="002B604E">
      <w:r w:rsidRPr="002B604E">
        <w:t>For</w:t>
      </w:r>
      <w:r w:rsidR="00B17F46">
        <w:t xml:space="preserve"> </w:t>
      </w:r>
      <w:r w:rsidRPr="002B604E">
        <w:t>future</w:t>
      </w:r>
      <w:r w:rsidR="00B17F46">
        <w:t xml:space="preserve"> </w:t>
      </w:r>
      <w:r w:rsidRPr="002B604E">
        <w:t>development</w:t>
      </w:r>
      <w:r w:rsidR="00B17F46">
        <w:t xml:space="preserve"> </w:t>
      </w:r>
      <w:r w:rsidRPr="002B604E">
        <w:t>in</w:t>
      </w:r>
      <w:r w:rsidR="00B17F46">
        <w:t xml:space="preserve"> </w:t>
      </w:r>
      <w:r w:rsidRPr="002B604E">
        <w:t>alignment</w:t>
      </w:r>
      <w:r w:rsidR="00B17F46">
        <w:t xml:space="preserve"> </w:t>
      </w:r>
      <w:r w:rsidRPr="002B604E">
        <w:t>with</w:t>
      </w:r>
      <w:r w:rsidR="00B17F46">
        <w:t xml:space="preserve"> </w:t>
      </w:r>
      <w:r w:rsidRPr="002B604E">
        <w:t>endorsed</w:t>
      </w:r>
      <w:r w:rsidR="00B17F46">
        <w:t xml:space="preserve"> </w:t>
      </w:r>
      <w:r w:rsidRPr="002B604E">
        <w:t>Victorian</w:t>
      </w:r>
      <w:r w:rsidR="00B17F46">
        <w:t xml:space="preserve"> </w:t>
      </w:r>
      <w:r w:rsidRPr="002B604E">
        <w:t>Government</w:t>
      </w:r>
      <w:r w:rsidR="00B17F46">
        <w:t xml:space="preserve"> </w:t>
      </w:r>
      <w:r w:rsidRPr="002B604E">
        <w:t>outcomes</w:t>
      </w:r>
      <w:r w:rsidR="00B17F46">
        <w:t xml:space="preserve"> </w:t>
      </w:r>
      <w:r w:rsidRPr="002B604E">
        <w:t>architecture</w:t>
      </w:r>
    </w:p>
    <w:p w14:paraId="70218D17" w14:textId="77777777" w:rsidR="002B604E" w:rsidRDefault="002B604E" w:rsidP="002B604E">
      <w:pPr>
        <w:pStyle w:val="Heading1"/>
      </w:pPr>
      <w:bookmarkStart w:id="83" w:name="_Toc19021701"/>
      <w:r w:rsidRPr="002B604E">
        <w:t>Outcome</w:t>
      </w:r>
      <w:r w:rsidR="00B17F46">
        <w:t xml:space="preserve"> </w:t>
      </w:r>
      <w:r w:rsidRPr="002B604E">
        <w:t>3.3</w:t>
      </w:r>
      <w:r w:rsidR="00B17F46">
        <w:t xml:space="preserve"> </w:t>
      </w:r>
      <w:r w:rsidRPr="002B604E">
        <w:t>Opportunity</w:t>
      </w:r>
      <w:bookmarkEnd w:id="83"/>
    </w:p>
    <w:p w14:paraId="522E94A1" w14:textId="77777777" w:rsidR="002B604E" w:rsidRDefault="002B604E">
      <w:r w:rsidRPr="002B604E">
        <w:t>People</w:t>
      </w:r>
      <w:r w:rsidR="00B17F46">
        <w:t xml:space="preserve"> </w:t>
      </w:r>
      <w:r w:rsidRPr="002B604E">
        <w:t>with</w:t>
      </w:r>
      <w:r w:rsidR="00B17F46">
        <w:t xml:space="preserve"> </w:t>
      </w:r>
      <w:r w:rsidRPr="002B604E">
        <w:t>disability</w:t>
      </w:r>
      <w:r w:rsidR="00B17F46">
        <w:t xml:space="preserve"> </w:t>
      </w:r>
      <w:r w:rsidRPr="002B604E">
        <w:t>have</w:t>
      </w:r>
      <w:r w:rsidR="00B17F46">
        <w:t xml:space="preserve"> </w:t>
      </w:r>
      <w:r w:rsidRPr="002B604E">
        <w:t>equal</w:t>
      </w:r>
      <w:r w:rsidR="00B17F46">
        <w:t xml:space="preserve"> </w:t>
      </w:r>
      <w:r w:rsidRPr="002B604E">
        <w:t>rights</w:t>
      </w:r>
      <w:r w:rsidR="00B17F46">
        <w:t xml:space="preserve"> </w:t>
      </w:r>
      <w:r w:rsidRPr="002B604E">
        <w:t>to</w:t>
      </w:r>
      <w:r w:rsidR="00B17F46">
        <w:t xml:space="preserve"> </w:t>
      </w:r>
      <w:r w:rsidRPr="002B604E">
        <w:t>identify,</w:t>
      </w:r>
      <w:r w:rsidR="00B17F46">
        <w:t xml:space="preserve"> </w:t>
      </w:r>
      <w:r w:rsidRPr="002B604E">
        <w:t>pursue</w:t>
      </w:r>
      <w:r w:rsidR="00B17F46">
        <w:t xml:space="preserve"> </w:t>
      </w:r>
      <w:r w:rsidRPr="002B604E">
        <w:t>and</w:t>
      </w:r>
      <w:r w:rsidR="00B17F46">
        <w:t xml:space="preserve"> </w:t>
      </w:r>
      <w:r w:rsidRPr="002B604E">
        <w:t>achieve</w:t>
      </w:r>
      <w:r w:rsidR="00B17F46">
        <w:t xml:space="preserve"> </w:t>
      </w:r>
      <w:r w:rsidRPr="002B604E">
        <w:t>their</w:t>
      </w:r>
      <w:r w:rsidR="00B17F46">
        <w:t xml:space="preserve"> </w:t>
      </w:r>
      <w:r w:rsidRPr="002B604E">
        <w:t>aspirations</w:t>
      </w:r>
    </w:p>
    <w:p w14:paraId="6008C645" w14:textId="77777777" w:rsidR="00A21E48" w:rsidRDefault="00576638" w:rsidP="00A21E48">
      <w:pPr>
        <w:pStyle w:val="Heading2"/>
      </w:pPr>
      <w:bookmarkStart w:id="84" w:name="_Toc19021702"/>
      <w:r>
        <w:t>Indicator</w:t>
      </w:r>
      <w:r w:rsidR="00B17F46">
        <w:t xml:space="preserve"> </w:t>
      </w:r>
      <w:r w:rsidR="00D8028C" w:rsidRPr="00D8028C">
        <w:t>3.3.1</w:t>
      </w:r>
      <w:bookmarkEnd w:id="84"/>
    </w:p>
    <w:p w14:paraId="4BAB207B" w14:textId="77777777" w:rsidR="00D8028C" w:rsidRPr="00D8028C" w:rsidRDefault="00D8028C" w:rsidP="00D8028C">
      <w:r w:rsidRPr="00D8028C">
        <w:t>Increase</w:t>
      </w:r>
      <w:r w:rsidR="00B17F46">
        <w:t xml:space="preserve"> </w:t>
      </w:r>
      <w:r w:rsidRPr="00D8028C">
        <w:t>opportunities</w:t>
      </w:r>
      <w:r w:rsidR="00B17F46">
        <w:t xml:space="preserve"> </w:t>
      </w:r>
      <w:r w:rsidRPr="00D8028C">
        <w:t>to</w:t>
      </w:r>
      <w:r w:rsidR="00B17F46">
        <w:t xml:space="preserve"> </w:t>
      </w:r>
      <w:r w:rsidRPr="00D8028C">
        <w:t>pursue</w:t>
      </w:r>
      <w:r w:rsidR="00B17F46">
        <w:t xml:space="preserve"> </w:t>
      </w:r>
      <w:r w:rsidRPr="00D8028C">
        <w:t>and</w:t>
      </w:r>
      <w:r w:rsidR="00B17F46">
        <w:t xml:space="preserve"> </w:t>
      </w:r>
      <w:r w:rsidRPr="00D8028C">
        <w:t>achieve</w:t>
      </w:r>
      <w:r w:rsidR="00B17F46">
        <w:t xml:space="preserve"> </w:t>
      </w:r>
      <w:r w:rsidRPr="00D8028C">
        <w:t>aspirations</w:t>
      </w:r>
    </w:p>
    <w:p w14:paraId="7F09D93C" w14:textId="77777777" w:rsidR="00A21E48" w:rsidRDefault="00576638" w:rsidP="00A21E48">
      <w:pPr>
        <w:pStyle w:val="Heading3"/>
      </w:pPr>
      <w:r>
        <w:t>Measure</w:t>
      </w:r>
      <w:r w:rsidR="00B17F46">
        <w:t xml:space="preserve"> </w:t>
      </w:r>
      <w:r w:rsidR="00D8028C" w:rsidRPr="00D8028C">
        <w:t>3.3.1.1</w:t>
      </w:r>
    </w:p>
    <w:p w14:paraId="37DFC8BC" w14:textId="77777777" w:rsidR="00D8028C" w:rsidRPr="00D8028C" w:rsidRDefault="00D8028C" w:rsidP="00D8028C">
      <w:r w:rsidRPr="00D8028C">
        <w:t>Proportion</w:t>
      </w:r>
      <w:r w:rsidR="00B17F46">
        <w:t xml:space="preserve"> </w:t>
      </w:r>
      <w:r w:rsidRPr="00D8028C">
        <w:t>of</w:t>
      </w:r>
      <w:r w:rsidR="00B17F46">
        <w:t xml:space="preserve"> </w:t>
      </w:r>
      <w:r w:rsidRPr="00D8028C">
        <w:t>people</w:t>
      </w:r>
      <w:r w:rsidR="00B17F46">
        <w:t xml:space="preserve"> </w:t>
      </w:r>
      <w:r w:rsidRPr="00D8028C">
        <w:t>with</w:t>
      </w:r>
      <w:r w:rsidR="00B17F46">
        <w:t xml:space="preserve"> </w:t>
      </w:r>
      <w:r w:rsidRPr="00D8028C">
        <w:t>disability</w:t>
      </w:r>
      <w:r w:rsidR="00B17F46">
        <w:t xml:space="preserve"> </w:t>
      </w:r>
      <w:r w:rsidRPr="00D8028C">
        <w:t>who</w:t>
      </w:r>
      <w:r w:rsidR="00B17F46">
        <w:t xml:space="preserve"> </w:t>
      </w:r>
      <w:r w:rsidRPr="00D8028C">
        <w:t>feel</w:t>
      </w:r>
      <w:r w:rsidR="00B17F46">
        <w:t xml:space="preserve"> </w:t>
      </w:r>
      <w:r w:rsidRPr="00D8028C">
        <w:t>they</w:t>
      </w:r>
      <w:r w:rsidR="00B17F46">
        <w:t xml:space="preserve"> </w:t>
      </w:r>
      <w:r w:rsidRPr="00D8028C">
        <w:t>are</w:t>
      </w:r>
      <w:r w:rsidR="00B17F46">
        <w:t xml:space="preserve"> </w:t>
      </w:r>
      <w:r w:rsidRPr="00D8028C">
        <w:t>satisfied</w:t>
      </w:r>
      <w:r w:rsidR="00B17F46">
        <w:t xml:space="preserve"> </w:t>
      </w:r>
      <w:r w:rsidRPr="00D8028C">
        <w:t>with</w:t>
      </w:r>
      <w:r w:rsidR="00B17F46">
        <w:t xml:space="preserve"> </w:t>
      </w:r>
      <w:r w:rsidRPr="00D8028C">
        <w:t>what</w:t>
      </w:r>
      <w:r w:rsidR="00B17F46">
        <w:t xml:space="preserve"> </w:t>
      </w:r>
      <w:r w:rsidRPr="00D8028C">
        <w:t>they</w:t>
      </w:r>
      <w:r w:rsidR="00B17F46">
        <w:t xml:space="preserve"> </w:t>
      </w:r>
      <w:r w:rsidRPr="00D8028C">
        <w:t>are</w:t>
      </w:r>
      <w:r w:rsidR="00B17F46">
        <w:t xml:space="preserve"> </w:t>
      </w:r>
      <w:r w:rsidRPr="00D8028C">
        <w:t>achieving</w:t>
      </w:r>
      <w:r w:rsidR="00B17F46">
        <w:t xml:space="preserve"> </w:t>
      </w:r>
      <w:r w:rsidRPr="00D8028C">
        <w:t>in</w:t>
      </w:r>
      <w:r w:rsidR="00B17F46">
        <w:t xml:space="preserve"> </w:t>
      </w:r>
      <w:r w:rsidRPr="00D8028C">
        <w:t>life</w:t>
      </w:r>
      <w:r w:rsidR="00B17F46">
        <w:t xml:space="preserve"> </w:t>
      </w:r>
      <w:r w:rsidRPr="00D8028C">
        <w:t>(a)</w:t>
      </w:r>
    </w:p>
    <w:p w14:paraId="1F24AA8B" w14:textId="77777777" w:rsidR="00A21E48" w:rsidRDefault="00D8028C" w:rsidP="00A21E48">
      <w:pPr>
        <w:pStyle w:val="Heading4"/>
      </w:pPr>
      <w:r w:rsidRPr="00D8028C">
        <w:t>Baseline</w:t>
      </w:r>
    </w:p>
    <w:p w14:paraId="5CAF4C98" w14:textId="77777777" w:rsidR="00D8028C" w:rsidRPr="00D8028C" w:rsidRDefault="00425B62" w:rsidP="00100AB6">
      <w:pPr>
        <w:pStyle w:val="ListParagraph"/>
        <w:numPr>
          <w:ilvl w:val="0"/>
          <w:numId w:val="84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D8028C" w:rsidRPr="00D8028C">
        <w:t>60.2</w:t>
      </w:r>
      <w:r w:rsidR="00B17F46">
        <w:t xml:space="preserve"> </w:t>
      </w:r>
      <w:r w:rsidR="00D8028C" w:rsidRPr="00D8028C">
        <w:t>per</w:t>
      </w:r>
      <w:r w:rsidR="00B17F46">
        <w:t xml:space="preserve"> </w:t>
      </w:r>
      <w:r w:rsidR="00D8028C" w:rsidRPr="00D8028C">
        <w:t>cent</w:t>
      </w:r>
      <w:r w:rsidR="00B17F46">
        <w:t xml:space="preserve"> </w:t>
      </w:r>
      <w:r w:rsidR="00D8028C" w:rsidRPr="00D8028C">
        <w:t>(CIS,</w:t>
      </w:r>
      <w:r w:rsidR="00B17F46">
        <w:t xml:space="preserve"> </w:t>
      </w:r>
      <w:r w:rsidR="00D8028C" w:rsidRPr="00D8028C">
        <w:t>2015)</w:t>
      </w:r>
    </w:p>
    <w:p w14:paraId="4C1A429A" w14:textId="77777777" w:rsidR="00D8028C" w:rsidRPr="00D8028C" w:rsidRDefault="00425B62" w:rsidP="00100AB6">
      <w:pPr>
        <w:pStyle w:val="ListParagraph"/>
        <w:numPr>
          <w:ilvl w:val="0"/>
          <w:numId w:val="84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D8028C" w:rsidRPr="00D8028C">
        <w:t>83.0</w:t>
      </w:r>
      <w:r w:rsidR="00B17F46">
        <w:t xml:space="preserve"> </w:t>
      </w:r>
      <w:r w:rsidR="00D8028C" w:rsidRPr="00D8028C">
        <w:t>per</w:t>
      </w:r>
      <w:r w:rsidR="00B17F46">
        <w:t xml:space="preserve"> </w:t>
      </w:r>
      <w:r w:rsidR="00D8028C" w:rsidRPr="00D8028C">
        <w:t>cent</w:t>
      </w:r>
      <w:r w:rsidR="00B17F46">
        <w:t xml:space="preserve"> </w:t>
      </w:r>
      <w:r w:rsidR="00D8028C" w:rsidRPr="00D8028C">
        <w:t>(CIS,</w:t>
      </w:r>
      <w:r w:rsidR="00B17F46">
        <w:t xml:space="preserve"> </w:t>
      </w:r>
      <w:r w:rsidR="00D8028C" w:rsidRPr="00D8028C">
        <w:t>2015)</w:t>
      </w:r>
    </w:p>
    <w:p w14:paraId="2679F08E" w14:textId="77777777" w:rsidR="00A21E48" w:rsidRDefault="00576638" w:rsidP="00A21E48">
      <w:pPr>
        <w:pStyle w:val="Heading3"/>
      </w:pPr>
      <w:r>
        <w:t>Measure</w:t>
      </w:r>
      <w:r w:rsidR="00B17F46">
        <w:t xml:space="preserve"> </w:t>
      </w:r>
      <w:r w:rsidR="00D8028C" w:rsidRPr="00D8028C">
        <w:t>3.3.1.2</w:t>
      </w:r>
    </w:p>
    <w:p w14:paraId="2F0E2C90" w14:textId="77777777" w:rsidR="00D8028C" w:rsidRPr="00D8028C" w:rsidRDefault="00D8028C" w:rsidP="00D8028C">
      <w:r w:rsidRPr="00D8028C">
        <w:t>Proportion</w:t>
      </w:r>
      <w:r w:rsidR="00B17F46">
        <w:t xml:space="preserve"> </w:t>
      </w:r>
      <w:r w:rsidRPr="00D8028C">
        <w:t>of</w:t>
      </w:r>
      <w:r w:rsidR="00B17F46">
        <w:t xml:space="preserve"> </w:t>
      </w:r>
      <w:r w:rsidRPr="00D8028C">
        <w:t>people</w:t>
      </w:r>
      <w:r w:rsidR="00B17F46">
        <w:t xml:space="preserve"> </w:t>
      </w:r>
      <w:r w:rsidRPr="00D8028C">
        <w:t>with</w:t>
      </w:r>
      <w:r w:rsidR="00B17F46">
        <w:t xml:space="preserve"> </w:t>
      </w:r>
      <w:r w:rsidRPr="00D8028C">
        <w:t>disability</w:t>
      </w:r>
      <w:r w:rsidR="00B17F46">
        <w:t xml:space="preserve"> </w:t>
      </w:r>
      <w:r w:rsidRPr="00D8028C">
        <w:t>who</w:t>
      </w:r>
      <w:r w:rsidR="00B17F46">
        <w:t xml:space="preserve"> </w:t>
      </w:r>
      <w:r w:rsidRPr="00D8028C">
        <w:t>feel</w:t>
      </w:r>
      <w:r w:rsidR="00B17F46">
        <w:t xml:space="preserve"> </w:t>
      </w:r>
      <w:r w:rsidRPr="00D8028C">
        <w:t>they</w:t>
      </w:r>
      <w:r w:rsidR="00B17F46">
        <w:t xml:space="preserve"> </w:t>
      </w:r>
      <w:r w:rsidRPr="00D8028C">
        <w:t>are</w:t>
      </w:r>
      <w:r w:rsidR="00B17F46">
        <w:t xml:space="preserve"> </w:t>
      </w:r>
      <w:r w:rsidRPr="00D8028C">
        <w:t>satisfied</w:t>
      </w:r>
      <w:r w:rsidR="00B17F46">
        <w:t xml:space="preserve"> </w:t>
      </w:r>
      <w:r w:rsidRPr="00D8028C">
        <w:t>with</w:t>
      </w:r>
      <w:r w:rsidR="00B17F46">
        <w:t xml:space="preserve"> </w:t>
      </w:r>
      <w:r w:rsidRPr="00D8028C">
        <w:t>what</w:t>
      </w:r>
      <w:r w:rsidR="00B17F46">
        <w:t xml:space="preserve"> </w:t>
      </w:r>
      <w:r w:rsidRPr="00D8028C">
        <w:t>they</w:t>
      </w:r>
      <w:r w:rsidR="00B17F46">
        <w:t xml:space="preserve"> </w:t>
      </w:r>
      <w:r w:rsidRPr="00D8028C">
        <w:t>are</w:t>
      </w:r>
      <w:r w:rsidR="00B17F46">
        <w:t xml:space="preserve"> </w:t>
      </w:r>
      <w:r w:rsidRPr="00D8028C">
        <w:t>achieving</w:t>
      </w:r>
      <w:r w:rsidR="00B17F46">
        <w:t xml:space="preserve"> </w:t>
      </w:r>
      <w:r w:rsidRPr="00D8028C">
        <w:t>in</w:t>
      </w:r>
      <w:r w:rsidR="00B17F46">
        <w:t xml:space="preserve"> </w:t>
      </w:r>
      <w:r w:rsidRPr="00D8028C">
        <w:t>life</w:t>
      </w:r>
      <w:r w:rsidR="00B17F46">
        <w:t xml:space="preserve"> </w:t>
      </w:r>
      <w:r w:rsidRPr="00D8028C">
        <w:t>relative</w:t>
      </w:r>
      <w:r w:rsidR="00B17F46">
        <w:t xml:space="preserve"> </w:t>
      </w:r>
      <w:r w:rsidRPr="00D8028C">
        <w:t>to</w:t>
      </w:r>
      <w:r w:rsidR="00B17F46">
        <w:t xml:space="preserve"> </w:t>
      </w:r>
      <w:r w:rsidRPr="00D8028C">
        <w:t>those</w:t>
      </w:r>
      <w:r w:rsidR="00B17F46">
        <w:t xml:space="preserve"> </w:t>
      </w:r>
      <w:r w:rsidRPr="00D8028C">
        <w:t>without</w:t>
      </w:r>
      <w:r w:rsidR="00B17F46">
        <w:t xml:space="preserve"> </w:t>
      </w:r>
      <w:r w:rsidRPr="00D8028C">
        <w:t>disability</w:t>
      </w:r>
      <w:r w:rsidR="00B17F46">
        <w:t xml:space="preserve"> </w:t>
      </w:r>
      <w:r w:rsidRPr="00D8028C">
        <w:t>(r)</w:t>
      </w:r>
    </w:p>
    <w:p w14:paraId="4DD053E6" w14:textId="77777777" w:rsidR="00A21E48" w:rsidRDefault="00D8028C" w:rsidP="00A21E48">
      <w:pPr>
        <w:pStyle w:val="Heading4"/>
      </w:pPr>
      <w:r w:rsidRPr="00D8028C">
        <w:t>Baseline</w:t>
      </w:r>
    </w:p>
    <w:p w14:paraId="4C2F7240" w14:textId="77777777" w:rsidR="00D8028C" w:rsidRPr="00D8028C" w:rsidRDefault="00D8028C" w:rsidP="00D8028C">
      <w:r w:rsidRPr="00D8028C">
        <w:t>0.73</w:t>
      </w:r>
      <w:r w:rsidR="00B17F46">
        <w:t xml:space="preserve"> </w:t>
      </w:r>
      <w:r w:rsidRPr="00D8028C">
        <w:t>(People</w:t>
      </w:r>
      <w:r w:rsidR="00B17F46">
        <w:t xml:space="preserve"> </w:t>
      </w:r>
      <w:r w:rsidRPr="00D8028C">
        <w:t>with</w:t>
      </w:r>
      <w:r w:rsidR="00B17F46">
        <w:t xml:space="preserve"> </w:t>
      </w:r>
      <w:r w:rsidRPr="00D8028C">
        <w:t>disability</w:t>
      </w:r>
      <w:r w:rsidR="00B17F46">
        <w:t xml:space="preserve"> </w:t>
      </w:r>
      <w:r w:rsidRPr="00D8028C">
        <w:t>are</w:t>
      </w:r>
      <w:r w:rsidR="00B17F46">
        <w:t xml:space="preserve"> </w:t>
      </w:r>
      <w:r w:rsidRPr="00D8028C">
        <w:t>less</w:t>
      </w:r>
      <w:r w:rsidR="00B17F46">
        <w:t xml:space="preserve"> </w:t>
      </w:r>
      <w:r w:rsidRPr="00D8028C">
        <w:t>likely</w:t>
      </w:r>
      <w:r w:rsidR="00B17F46">
        <w:t xml:space="preserve"> </w:t>
      </w:r>
      <w:r w:rsidRPr="00D8028C">
        <w:t>to</w:t>
      </w:r>
      <w:r w:rsidR="00B17F46">
        <w:t xml:space="preserve"> </w:t>
      </w:r>
      <w:r w:rsidRPr="00D8028C">
        <w:t>report</w:t>
      </w:r>
      <w:r w:rsidR="00B17F46">
        <w:t xml:space="preserve"> </w:t>
      </w:r>
      <w:r w:rsidRPr="00D8028C">
        <w:t>being</w:t>
      </w:r>
      <w:r w:rsidR="00B17F46">
        <w:t xml:space="preserve"> </w:t>
      </w:r>
      <w:r w:rsidRPr="00D8028C">
        <w:t>satisfied</w:t>
      </w:r>
      <w:r w:rsidR="00B17F46">
        <w:t xml:space="preserve"> </w:t>
      </w:r>
      <w:r w:rsidRPr="00D8028C">
        <w:t>with</w:t>
      </w:r>
      <w:r w:rsidR="00B17F46">
        <w:t xml:space="preserve"> </w:t>
      </w:r>
      <w:r w:rsidRPr="00D8028C">
        <w:t>what</w:t>
      </w:r>
      <w:r w:rsidR="00B17F46">
        <w:t xml:space="preserve"> </w:t>
      </w:r>
      <w:r w:rsidRPr="00D8028C">
        <w:t>they</w:t>
      </w:r>
      <w:r w:rsidR="00B17F46">
        <w:t xml:space="preserve"> </w:t>
      </w:r>
      <w:r w:rsidRPr="00D8028C">
        <w:t>are</w:t>
      </w:r>
      <w:r w:rsidR="00B17F46">
        <w:t xml:space="preserve"> </w:t>
      </w:r>
      <w:r w:rsidRPr="00D8028C">
        <w:t>achieving</w:t>
      </w:r>
      <w:r w:rsidR="00B17F46">
        <w:t xml:space="preserve"> </w:t>
      </w:r>
      <w:r w:rsidRPr="00D8028C">
        <w:t>in</w:t>
      </w:r>
      <w:r w:rsidR="00B17F46">
        <w:t xml:space="preserve"> </w:t>
      </w:r>
      <w:r w:rsidRPr="00D8028C">
        <w:t>life)</w:t>
      </w:r>
    </w:p>
    <w:p w14:paraId="533ED6F8" w14:textId="77777777" w:rsidR="00A21E48" w:rsidRDefault="00576638" w:rsidP="00A21E48">
      <w:pPr>
        <w:pStyle w:val="Heading3"/>
      </w:pPr>
      <w:r>
        <w:t>Measure</w:t>
      </w:r>
      <w:r w:rsidR="00B17F46">
        <w:t xml:space="preserve"> </w:t>
      </w:r>
      <w:r w:rsidR="00D8028C" w:rsidRPr="00D8028C">
        <w:t>3.3.1.3</w:t>
      </w:r>
    </w:p>
    <w:p w14:paraId="2CC9BA24" w14:textId="77777777" w:rsidR="00D8028C" w:rsidRPr="00D8028C" w:rsidRDefault="00D8028C" w:rsidP="00D8028C">
      <w:r w:rsidRPr="00D8028C">
        <w:t>Proportion</w:t>
      </w:r>
      <w:r w:rsidR="00B17F46">
        <w:t xml:space="preserve"> </w:t>
      </w:r>
      <w:r w:rsidRPr="00D8028C">
        <w:t>of</w:t>
      </w:r>
      <w:r w:rsidR="00B17F46">
        <w:t xml:space="preserve"> </w:t>
      </w:r>
      <w:r w:rsidRPr="00D8028C">
        <w:t>people</w:t>
      </w:r>
      <w:r w:rsidR="00B17F46">
        <w:t xml:space="preserve"> </w:t>
      </w:r>
      <w:r w:rsidRPr="00D8028C">
        <w:t>with</w:t>
      </w:r>
      <w:r w:rsidR="00B17F46">
        <w:t xml:space="preserve"> </w:t>
      </w:r>
      <w:r w:rsidRPr="00D8028C">
        <w:t>disability</w:t>
      </w:r>
      <w:r w:rsidR="00B17F46">
        <w:t xml:space="preserve"> </w:t>
      </w:r>
      <w:r w:rsidRPr="00D8028C">
        <w:t>who</w:t>
      </w:r>
      <w:r w:rsidR="00B17F46">
        <w:t xml:space="preserve"> </w:t>
      </w:r>
      <w:r w:rsidRPr="00D8028C">
        <w:t>feel</w:t>
      </w:r>
      <w:r w:rsidR="00B17F46">
        <w:t xml:space="preserve"> </w:t>
      </w:r>
      <w:r w:rsidRPr="00D8028C">
        <w:t>they</w:t>
      </w:r>
      <w:r w:rsidR="00B17F46">
        <w:t xml:space="preserve"> </w:t>
      </w:r>
      <w:r w:rsidRPr="00D8028C">
        <w:t>are</w:t>
      </w:r>
      <w:r w:rsidR="00B17F46">
        <w:t xml:space="preserve"> </w:t>
      </w:r>
      <w:r w:rsidRPr="00D8028C">
        <w:t>not</w:t>
      </w:r>
      <w:r w:rsidR="00B17F46">
        <w:t xml:space="preserve"> </w:t>
      </w:r>
      <w:r w:rsidRPr="00D8028C">
        <w:t>able</w:t>
      </w:r>
      <w:r w:rsidR="00B17F46">
        <w:t xml:space="preserve"> </w:t>
      </w:r>
      <w:r w:rsidRPr="00D8028C">
        <w:t>to</w:t>
      </w:r>
      <w:r w:rsidR="00B17F46">
        <w:t xml:space="preserve"> </w:t>
      </w:r>
      <w:r w:rsidRPr="00D8028C">
        <w:t>study</w:t>
      </w:r>
      <w:r w:rsidR="00B17F46">
        <w:t xml:space="preserve"> </w:t>
      </w:r>
      <w:r w:rsidRPr="00D8028C">
        <w:t>despite</w:t>
      </w:r>
      <w:r w:rsidR="00B17F46">
        <w:t xml:space="preserve"> </w:t>
      </w:r>
      <w:r w:rsidRPr="00D8028C">
        <w:t>wanting</w:t>
      </w:r>
      <w:r w:rsidR="00B17F46">
        <w:t xml:space="preserve"> </w:t>
      </w:r>
      <w:r w:rsidRPr="00D8028C">
        <w:t>to</w:t>
      </w:r>
      <w:r w:rsidR="00B17F46">
        <w:t xml:space="preserve"> </w:t>
      </w:r>
      <w:r w:rsidRPr="00D8028C">
        <w:t>(a)</w:t>
      </w:r>
    </w:p>
    <w:p w14:paraId="51F6CCF2" w14:textId="77777777" w:rsidR="00A21E48" w:rsidRDefault="00D8028C" w:rsidP="00A21E48">
      <w:pPr>
        <w:pStyle w:val="Heading4"/>
      </w:pPr>
      <w:r w:rsidRPr="00D8028C">
        <w:t>Baseline</w:t>
      </w:r>
    </w:p>
    <w:p w14:paraId="04213FE7" w14:textId="77777777" w:rsidR="00D8028C" w:rsidRPr="00D8028C" w:rsidRDefault="00425B62" w:rsidP="00100AB6">
      <w:pPr>
        <w:pStyle w:val="ListParagraph"/>
        <w:numPr>
          <w:ilvl w:val="0"/>
          <w:numId w:val="85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D8028C" w:rsidRPr="00D8028C">
        <w:t>22.8</w:t>
      </w:r>
      <w:r w:rsidR="00B17F46">
        <w:t xml:space="preserve"> </w:t>
      </w:r>
      <w:r w:rsidR="00D8028C" w:rsidRPr="00D8028C">
        <w:t>per</w:t>
      </w:r>
      <w:r w:rsidR="00B17F46">
        <w:t xml:space="preserve"> </w:t>
      </w:r>
      <w:r w:rsidR="00D8028C" w:rsidRPr="00D8028C">
        <w:t>cent</w:t>
      </w:r>
      <w:r w:rsidR="00B17F46">
        <w:t xml:space="preserve"> </w:t>
      </w:r>
      <w:r w:rsidR="00D8028C" w:rsidRPr="00D8028C">
        <w:t>(GSS,</w:t>
      </w:r>
      <w:r w:rsidR="00B17F46">
        <w:t xml:space="preserve"> </w:t>
      </w:r>
      <w:r w:rsidR="00D8028C" w:rsidRPr="00D8028C">
        <w:t>2014)</w:t>
      </w:r>
    </w:p>
    <w:p w14:paraId="0A9D282F" w14:textId="77777777" w:rsidR="00D8028C" w:rsidRPr="00D8028C" w:rsidRDefault="00425B62" w:rsidP="00100AB6">
      <w:pPr>
        <w:pStyle w:val="ListParagraph"/>
        <w:numPr>
          <w:ilvl w:val="0"/>
          <w:numId w:val="85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D8028C" w:rsidRPr="00D8028C">
        <w:t>16.7</w:t>
      </w:r>
      <w:r w:rsidR="00B17F46">
        <w:t xml:space="preserve"> </w:t>
      </w:r>
      <w:r w:rsidR="00D8028C" w:rsidRPr="00D8028C">
        <w:t>per</w:t>
      </w:r>
      <w:r w:rsidR="00B17F46">
        <w:t xml:space="preserve"> </w:t>
      </w:r>
      <w:r w:rsidR="00D8028C" w:rsidRPr="00D8028C">
        <w:t>cent</w:t>
      </w:r>
      <w:r w:rsidR="00B17F46">
        <w:t xml:space="preserve"> </w:t>
      </w:r>
      <w:r w:rsidR="00D8028C" w:rsidRPr="00D8028C">
        <w:t>(GSS,</w:t>
      </w:r>
      <w:r w:rsidR="00B17F46">
        <w:t xml:space="preserve"> </w:t>
      </w:r>
      <w:r w:rsidR="00D8028C" w:rsidRPr="00D8028C">
        <w:t>2014)</w:t>
      </w:r>
    </w:p>
    <w:p w14:paraId="4A1B4D71" w14:textId="77777777" w:rsidR="00A21E48" w:rsidRDefault="00576638" w:rsidP="00A21E48">
      <w:pPr>
        <w:pStyle w:val="Heading3"/>
      </w:pPr>
      <w:r>
        <w:t>Measure</w:t>
      </w:r>
      <w:r w:rsidR="00B17F46">
        <w:t xml:space="preserve"> </w:t>
      </w:r>
      <w:r w:rsidR="00D8028C" w:rsidRPr="00D8028C">
        <w:t>3.3.1.4</w:t>
      </w:r>
    </w:p>
    <w:p w14:paraId="1476D500" w14:textId="77777777" w:rsidR="00D8028C" w:rsidRPr="00D8028C" w:rsidRDefault="00D8028C" w:rsidP="00D8028C">
      <w:r w:rsidRPr="00D8028C">
        <w:t>Proportion</w:t>
      </w:r>
      <w:r w:rsidR="00B17F46">
        <w:t xml:space="preserve"> </w:t>
      </w:r>
      <w:r w:rsidRPr="00D8028C">
        <w:t>of</w:t>
      </w:r>
      <w:r w:rsidR="00B17F46">
        <w:t xml:space="preserve"> </w:t>
      </w:r>
      <w:r w:rsidRPr="00D8028C">
        <w:t>people</w:t>
      </w:r>
      <w:r w:rsidR="00B17F46">
        <w:t xml:space="preserve"> </w:t>
      </w:r>
      <w:r w:rsidRPr="00D8028C">
        <w:t>with</w:t>
      </w:r>
      <w:r w:rsidR="00B17F46">
        <w:t xml:space="preserve"> </w:t>
      </w:r>
      <w:r w:rsidRPr="00D8028C">
        <w:t>disability</w:t>
      </w:r>
      <w:r w:rsidR="00B17F46">
        <w:t xml:space="preserve"> </w:t>
      </w:r>
      <w:r w:rsidRPr="00D8028C">
        <w:t>who</w:t>
      </w:r>
      <w:r w:rsidR="00B17F46">
        <w:t xml:space="preserve"> </w:t>
      </w:r>
      <w:r w:rsidRPr="00D8028C">
        <w:t>feel</w:t>
      </w:r>
      <w:r w:rsidR="00B17F46">
        <w:t xml:space="preserve"> </w:t>
      </w:r>
      <w:r w:rsidRPr="00D8028C">
        <w:t>they</w:t>
      </w:r>
      <w:r w:rsidR="00B17F46">
        <w:t xml:space="preserve"> </w:t>
      </w:r>
      <w:r w:rsidRPr="00D8028C">
        <w:t>are</w:t>
      </w:r>
      <w:r w:rsidR="00B17F46">
        <w:t xml:space="preserve"> </w:t>
      </w:r>
      <w:r w:rsidRPr="00D8028C">
        <w:t>not</w:t>
      </w:r>
      <w:r w:rsidR="00B17F46">
        <w:t xml:space="preserve"> </w:t>
      </w:r>
      <w:r w:rsidRPr="00D8028C">
        <w:t>able</w:t>
      </w:r>
      <w:r w:rsidR="00B17F46">
        <w:t xml:space="preserve"> </w:t>
      </w:r>
      <w:r w:rsidRPr="00D8028C">
        <w:t>to</w:t>
      </w:r>
      <w:r w:rsidR="00B17F46">
        <w:t xml:space="preserve"> </w:t>
      </w:r>
      <w:r w:rsidRPr="00D8028C">
        <w:t>study</w:t>
      </w:r>
      <w:r w:rsidR="00B17F46">
        <w:t xml:space="preserve"> </w:t>
      </w:r>
      <w:r w:rsidRPr="00D8028C">
        <w:t>despite</w:t>
      </w:r>
      <w:r w:rsidR="00B17F46">
        <w:t xml:space="preserve"> </w:t>
      </w:r>
      <w:r w:rsidRPr="00D8028C">
        <w:t>wanting</w:t>
      </w:r>
      <w:r w:rsidR="00B17F46">
        <w:t xml:space="preserve"> </w:t>
      </w:r>
      <w:r w:rsidRPr="00D8028C">
        <w:t>to,</w:t>
      </w:r>
      <w:r w:rsidR="00B17F46">
        <w:t xml:space="preserve"> </w:t>
      </w:r>
      <w:r w:rsidRPr="00D8028C">
        <w:t>relative</w:t>
      </w:r>
      <w:r w:rsidR="00B17F46">
        <w:t xml:space="preserve"> </w:t>
      </w:r>
      <w:r w:rsidRPr="00D8028C">
        <w:t>to</w:t>
      </w:r>
      <w:r w:rsidR="00B17F46">
        <w:t xml:space="preserve"> </w:t>
      </w:r>
      <w:r w:rsidRPr="00D8028C">
        <w:t>those</w:t>
      </w:r>
      <w:r w:rsidR="00B17F46">
        <w:t xml:space="preserve"> </w:t>
      </w:r>
      <w:r w:rsidRPr="00D8028C">
        <w:t>without</w:t>
      </w:r>
      <w:r w:rsidR="00B17F46">
        <w:t xml:space="preserve"> </w:t>
      </w:r>
      <w:r w:rsidRPr="00D8028C">
        <w:t>disability</w:t>
      </w:r>
      <w:r w:rsidR="00B17F46">
        <w:t xml:space="preserve"> </w:t>
      </w:r>
      <w:r w:rsidRPr="00D8028C">
        <w:t>(r)</w:t>
      </w:r>
    </w:p>
    <w:p w14:paraId="2DD61886" w14:textId="77777777" w:rsidR="00A21E48" w:rsidRDefault="00D8028C" w:rsidP="00A21E48">
      <w:pPr>
        <w:pStyle w:val="Heading4"/>
      </w:pPr>
      <w:r w:rsidRPr="00D8028C">
        <w:t>Baseline</w:t>
      </w:r>
    </w:p>
    <w:p w14:paraId="09779703" w14:textId="77777777" w:rsidR="00D8028C" w:rsidRPr="00D8028C" w:rsidRDefault="00D8028C" w:rsidP="00D8028C">
      <w:r w:rsidRPr="00D8028C">
        <w:t>1.36</w:t>
      </w:r>
      <w:r w:rsidR="00B17F46">
        <w:t xml:space="preserve"> </w:t>
      </w:r>
      <w:r w:rsidRPr="00D8028C">
        <w:t>(People</w:t>
      </w:r>
      <w:r w:rsidR="00B17F46">
        <w:t xml:space="preserve"> </w:t>
      </w:r>
      <w:r w:rsidRPr="00D8028C">
        <w:t>with</w:t>
      </w:r>
      <w:r w:rsidR="00B17F46">
        <w:t xml:space="preserve"> </w:t>
      </w:r>
      <w:r w:rsidRPr="00D8028C">
        <w:t>disability</w:t>
      </w:r>
      <w:r w:rsidR="00B17F46">
        <w:t xml:space="preserve"> </w:t>
      </w:r>
      <w:r w:rsidRPr="00D8028C">
        <w:t>are</w:t>
      </w:r>
      <w:r w:rsidR="00B17F46">
        <w:t xml:space="preserve"> </w:t>
      </w:r>
      <w:r w:rsidRPr="00D8028C">
        <w:t>more</w:t>
      </w:r>
      <w:r w:rsidR="00B17F46">
        <w:t xml:space="preserve"> </w:t>
      </w:r>
      <w:r w:rsidRPr="00D8028C">
        <w:t>likely</w:t>
      </w:r>
      <w:r w:rsidR="00B17F46">
        <w:t xml:space="preserve"> </w:t>
      </w:r>
      <w:r w:rsidRPr="00D8028C">
        <w:t>to</w:t>
      </w:r>
      <w:r w:rsidR="00B17F46">
        <w:t xml:space="preserve"> </w:t>
      </w:r>
      <w:r w:rsidRPr="00D8028C">
        <w:t>report</w:t>
      </w:r>
      <w:r w:rsidR="00B17F46">
        <w:t xml:space="preserve"> </w:t>
      </w:r>
      <w:r w:rsidRPr="00D8028C">
        <w:t>not</w:t>
      </w:r>
      <w:r w:rsidR="00B17F46">
        <w:t xml:space="preserve"> </w:t>
      </w:r>
      <w:r w:rsidRPr="00D8028C">
        <w:t>being</w:t>
      </w:r>
      <w:r w:rsidR="00B17F46">
        <w:t xml:space="preserve"> </w:t>
      </w:r>
      <w:r w:rsidRPr="00D8028C">
        <w:t>able</w:t>
      </w:r>
      <w:r w:rsidR="00B17F46">
        <w:t xml:space="preserve"> </w:t>
      </w:r>
      <w:r w:rsidRPr="00D8028C">
        <w:t>to</w:t>
      </w:r>
      <w:r w:rsidR="00B17F46">
        <w:t xml:space="preserve"> </w:t>
      </w:r>
      <w:r w:rsidRPr="00D8028C">
        <w:t>study)</w:t>
      </w:r>
    </w:p>
    <w:p w14:paraId="4BE908C2" w14:textId="77777777" w:rsidR="006518F5" w:rsidRDefault="008076D4" w:rsidP="007E7EE9">
      <w:pPr>
        <w:pStyle w:val="Heading1"/>
      </w:pPr>
      <w:bookmarkStart w:id="85" w:name="_Toc19021703"/>
      <w:r w:rsidRPr="00294FF3">
        <w:t>Contributing</w:t>
      </w:r>
      <w:r w:rsidR="00B17F46">
        <w:t xml:space="preserve"> </w:t>
      </w:r>
      <w:r w:rsidRPr="00294FF3">
        <w:t>lives</w:t>
      </w:r>
      <w:bookmarkEnd w:id="85"/>
    </w:p>
    <w:p w14:paraId="4601DCEF" w14:textId="77777777" w:rsidR="007E7EE9" w:rsidRDefault="007E7EE9" w:rsidP="007E7EE9">
      <w:pPr>
        <w:pStyle w:val="Heading1"/>
      </w:pPr>
      <w:bookmarkStart w:id="86" w:name="_Toc19021704"/>
      <w:r w:rsidRPr="007E7EE9">
        <w:t>Outcome</w:t>
      </w:r>
      <w:r w:rsidR="00B17F46">
        <w:t xml:space="preserve"> </w:t>
      </w:r>
      <w:r w:rsidRPr="007E7EE9">
        <w:t>4.1</w:t>
      </w:r>
      <w:r w:rsidR="00B17F46">
        <w:t xml:space="preserve"> </w:t>
      </w:r>
      <w:r w:rsidRPr="007E7EE9">
        <w:t>Education</w:t>
      </w:r>
      <w:r w:rsidR="00B17F46">
        <w:t xml:space="preserve"> </w:t>
      </w:r>
      <w:r w:rsidRPr="007E7EE9">
        <w:t>and</w:t>
      </w:r>
      <w:r w:rsidR="00B17F46">
        <w:t xml:space="preserve"> </w:t>
      </w:r>
      <w:r w:rsidRPr="007E7EE9">
        <w:t>Skills</w:t>
      </w:r>
      <w:bookmarkEnd w:id="86"/>
    </w:p>
    <w:p w14:paraId="50858A39" w14:textId="77777777" w:rsidR="007E7EE9" w:rsidRDefault="007E7EE9" w:rsidP="007E7EE9">
      <w:r w:rsidRPr="007E7EE9">
        <w:t>People</w:t>
      </w:r>
      <w:r w:rsidR="00B17F46">
        <w:t xml:space="preserve"> </w:t>
      </w:r>
      <w:r w:rsidRPr="007E7EE9">
        <w:t>with</w:t>
      </w:r>
      <w:r w:rsidR="00B17F46">
        <w:t xml:space="preserve"> </w:t>
      </w:r>
      <w:r w:rsidRPr="007E7EE9">
        <w:t>disability</w:t>
      </w:r>
      <w:r w:rsidR="00B17F46">
        <w:t xml:space="preserve"> </w:t>
      </w:r>
      <w:r w:rsidRPr="007E7EE9">
        <w:t>actively</w:t>
      </w:r>
      <w:r w:rsidR="00B17F46">
        <w:t xml:space="preserve"> </w:t>
      </w:r>
      <w:r w:rsidRPr="007E7EE9">
        <w:t>engage</w:t>
      </w:r>
      <w:r w:rsidR="00B17F46">
        <w:t xml:space="preserve"> </w:t>
      </w:r>
      <w:r w:rsidRPr="007E7EE9">
        <w:t>and</w:t>
      </w:r>
      <w:r w:rsidR="00B17F46">
        <w:t xml:space="preserve"> </w:t>
      </w:r>
      <w:r w:rsidRPr="007E7EE9">
        <w:t>succeed</w:t>
      </w:r>
      <w:r w:rsidR="00B17F46">
        <w:t xml:space="preserve"> </w:t>
      </w:r>
      <w:r w:rsidRPr="007E7EE9">
        <w:t>in</w:t>
      </w:r>
      <w:r w:rsidR="00B17F46">
        <w:t xml:space="preserve"> </w:t>
      </w:r>
      <w:r w:rsidRPr="007E7EE9">
        <w:t>education</w:t>
      </w:r>
      <w:r w:rsidR="00B17F46">
        <w:t xml:space="preserve"> </w:t>
      </w:r>
      <w:r w:rsidRPr="007E7EE9">
        <w:t>and</w:t>
      </w:r>
      <w:r w:rsidR="00B17F46">
        <w:t xml:space="preserve"> </w:t>
      </w:r>
      <w:r w:rsidRPr="007E7EE9">
        <w:t>learning</w:t>
      </w:r>
    </w:p>
    <w:p w14:paraId="2E149EE6" w14:textId="77777777" w:rsidR="007E7EE9" w:rsidRDefault="00576638" w:rsidP="007E7EE9">
      <w:pPr>
        <w:pStyle w:val="Heading2"/>
      </w:pPr>
      <w:bookmarkStart w:id="87" w:name="_Toc19021705"/>
      <w:r>
        <w:t>Indicator</w:t>
      </w:r>
      <w:r w:rsidR="00B17F46">
        <w:t xml:space="preserve"> </w:t>
      </w:r>
      <w:r w:rsidR="007E7EE9" w:rsidRPr="007E7EE9">
        <w:t>4.1.1</w:t>
      </w:r>
      <w:bookmarkEnd w:id="87"/>
    </w:p>
    <w:p w14:paraId="6820B080" w14:textId="77777777" w:rsidR="007E7EE9" w:rsidRPr="007E7EE9" w:rsidRDefault="007E7EE9" w:rsidP="007E7EE9">
      <w:r w:rsidRPr="007E7EE9">
        <w:t>Increase</w:t>
      </w:r>
      <w:r w:rsidR="00B17F46">
        <w:t xml:space="preserve"> </w:t>
      </w:r>
      <w:r w:rsidRPr="007E7EE9">
        <w:t>the</w:t>
      </w:r>
      <w:r w:rsidR="00B17F46">
        <w:t xml:space="preserve"> </w:t>
      </w:r>
      <w:r w:rsidRPr="007E7EE9">
        <w:t>educational</w:t>
      </w:r>
      <w:r w:rsidR="00B17F46">
        <w:t xml:space="preserve"> </w:t>
      </w:r>
      <w:r w:rsidRPr="007E7EE9">
        <w:t>achievement</w:t>
      </w:r>
      <w:r w:rsidR="00B17F46">
        <w:t xml:space="preserve"> </w:t>
      </w:r>
      <w:r w:rsidRPr="007E7EE9">
        <w:t>of</w:t>
      </w:r>
      <w:r w:rsidR="00B17F46">
        <w:t xml:space="preserve"> </w:t>
      </w:r>
      <w:r w:rsidRPr="007E7EE9">
        <w:t>Victorian</w:t>
      </w:r>
      <w:r w:rsidR="00B17F46">
        <w:t xml:space="preserve"> </w:t>
      </w:r>
      <w:r w:rsidRPr="007E7EE9">
        <w:t>students</w:t>
      </w:r>
      <w:r w:rsidR="00B17F46">
        <w:t xml:space="preserve"> </w:t>
      </w:r>
      <w:r w:rsidRPr="007E7EE9">
        <w:t>with</w:t>
      </w:r>
      <w:r w:rsidR="00B17F46">
        <w:t xml:space="preserve"> </w:t>
      </w:r>
      <w:r w:rsidRPr="007E7EE9">
        <w:t>disability</w:t>
      </w:r>
    </w:p>
    <w:p w14:paraId="491FFB43" w14:textId="77777777" w:rsidR="007E7EE9" w:rsidRDefault="00576638" w:rsidP="007E7EE9">
      <w:pPr>
        <w:pStyle w:val="Heading3"/>
      </w:pPr>
      <w:r>
        <w:t>Measure</w:t>
      </w:r>
      <w:r w:rsidR="00B17F46">
        <w:t xml:space="preserve"> </w:t>
      </w:r>
      <w:r w:rsidR="007E7EE9" w:rsidRPr="007E7EE9">
        <w:t>4.1.1.1</w:t>
      </w:r>
    </w:p>
    <w:p w14:paraId="6AF70E3B" w14:textId="77777777" w:rsidR="007E7EE9" w:rsidRPr="007E7EE9" w:rsidRDefault="007E7EE9" w:rsidP="007E7EE9">
      <w:r w:rsidRPr="007E7EE9">
        <w:t>Percentage</w:t>
      </w:r>
      <w:r w:rsidR="00B17F46">
        <w:t xml:space="preserve"> </w:t>
      </w:r>
      <w:r w:rsidRPr="007E7EE9">
        <w:t>of</w:t>
      </w:r>
      <w:r w:rsidR="00B17F46">
        <w:t xml:space="preserve"> </w:t>
      </w:r>
      <w:r w:rsidRPr="007E7EE9">
        <w:t>positive</w:t>
      </w:r>
      <w:r w:rsidR="00B17F46">
        <w:t xml:space="preserve"> </w:t>
      </w:r>
      <w:r w:rsidRPr="007E7EE9">
        <w:t>responses</w:t>
      </w:r>
      <w:r w:rsidR="00B17F46">
        <w:t xml:space="preserve"> </w:t>
      </w:r>
      <w:r w:rsidRPr="007E7EE9">
        <w:t>from</w:t>
      </w:r>
      <w:r w:rsidR="00B17F46">
        <w:t xml:space="preserve"> </w:t>
      </w:r>
      <w:r w:rsidRPr="007E7EE9">
        <w:t>students</w:t>
      </w:r>
      <w:r w:rsidR="00B17F46">
        <w:t xml:space="preserve"> </w:t>
      </w:r>
      <w:r w:rsidRPr="007E7EE9">
        <w:t>with</w:t>
      </w:r>
      <w:r w:rsidR="00B17F46">
        <w:t xml:space="preserve"> </w:t>
      </w:r>
      <w:r w:rsidRPr="007E7EE9">
        <w:t>disability</w:t>
      </w:r>
      <w:r w:rsidR="00B17F46">
        <w:t xml:space="preserve"> </w:t>
      </w:r>
      <w:r w:rsidRPr="007E7EE9">
        <w:t>in</w:t>
      </w:r>
      <w:r w:rsidR="00B17F46">
        <w:t xml:space="preserve"> </w:t>
      </w:r>
      <w:r w:rsidRPr="007E7EE9">
        <w:t>state</w:t>
      </w:r>
      <w:r w:rsidR="00B17F46">
        <w:t xml:space="preserve"> </w:t>
      </w:r>
      <w:r w:rsidRPr="007E7EE9">
        <w:t>schools</w:t>
      </w:r>
      <w:r w:rsidR="00B17F46">
        <w:t xml:space="preserve"> </w:t>
      </w:r>
      <w:r w:rsidRPr="007E7EE9">
        <w:t>about</w:t>
      </w:r>
      <w:r w:rsidR="00B17F46">
        <w:t xml:space="preserve"> </w:t>
      </w:r>
      <w:r w:rsidRPr="007E7EE9">
        <w:t>their</w:t>
      </w:r>
      <w:r w:rsidR="00B17F46">
        <w:t xml:space="preserve"> </w:t>
      </w:r>
      <w:r w:rsidRPr="007E7EE9">
        <w:t>teacher</w:t>
      </w:r>
      <w:r w:rsidR="00B17F46">
        <w:t xml:space="preserve"> </w:t>
      </w:r>
      <w:r w:rsidRPr="007E7EE9">
        <w:t>engaging</w:t>
      </w:r>
      <w:r w:rsidR="00B17F46">
        <w:t xml:space="preserve"> </w:t>
      </w:r>
      <w:r w:rsidRPr="007E7EE9">
        <w:t>them</w:t>
      </w:r>
      <w:r w:rsidR="00B17F46">
        <w:t xml:space="preserve"> </w:t>
      </w:r>
      <w:r w:rsidRPr="007E7EE9">
        <w:t>to</w:t>
      </w:r>
      <w:r w:rsidR="00B17F46">
        <w:t xml:space="preserve"> </w:t>
      </w:r>
      <w:r w:rsidRPr="007E7EE9">
        <w:t>learn</w:t>
      </w:r>
      <w:r w:rsidR="00B17F46">
        <w:t xml:space="preserve"> </w:t>
      </w:r>
      <w:r w:rsidRPr="007E7EE9">
        <w:t>and</w:t>
      </w:r>
      <w:r w:rsidR="00B17F46">
        <w:t xml:space="preserve"> </w:t>
      </w:r>
      <w:r w:rsidRPr="007E7EE9">
        <w:t>understand</w:t>
      </w:r>
    </w:p>
    <w:p w14:paraId="22E9E5EC" w14:textId="77777777" w:rsidR="007E7EE9" w:rsidRDefault="007E7EE9" w:rsidP="007E7EE9">
      <w:pPr>
        <w:pStyle w:val="Heading4"/>
      </w:pPr>
      <w:r w:rsidRPr="007E7EE9">
        <w:t>Baseline</w:t>
      </w:r>
    </w:p>
    <w:p w14:paraId="02264536" w14:textId="77777777" w:rsidR="007E7EE9" w:rsidRPr="007E7EE9" w:rsidRDefault="007E7EE9" w:rsidP="007E7EE9">
      <w:r w:rsidRPr="007E7EE9">
        <w:t>Data</w:t>
      </w:r>
      <w:r w:rsidR="00B17F46">
        <w:t xml:space="preserve"> </w:t>
      </w:r>
      <w:r w:rsidRPr="007E7EE9">
        <w:t>forthcoming</w:t>
      </w:r>
      <w:r w:rsidR="00B17F46">
        <w:t xml:space="preserve"> </w:t>
      </w:r>
      <w:r w:rsidRPr="007E7EE9">
        <w:t>(AtoSS)</w:t>
      </w:r>
    </w:p>
    <w:p w14:paraId="1139DE1F" w14:textId="77777777" w:rsidR="007E7EE9" w:rsidRDefault="007E7EE9" w:rsidP="007E7EE9">
      <w:pPr>
        <w:pStyle w:val="Heading4"/>
      </w:pPr>
      <w:r w:rsidRPr="007E7EE9">
        <w:t>2018</w:t>
      </w:r>
      <w:r w:rsidR="00B17F46">
        <w:t xml:space="preserve"> </w:t>
      </w:r>
      <w:r w:rsidRPr="007E7EE9">
        <w:t>updates</w:t>
      </w:r>
    </w:p>
    <w:p w14:paraId="740AF2E6" w14:textId="77777777" w:rsidR="007E7EE9" w:rsidRPr="007E7EE9" w:rsidRDefault="007E7EE9" w:rsidP="007E7EE9">
      <w:r w:rsidRPr="007E7EE9">
        <w:t>Data</w:t>
      </w:r>
      <w:r w:rsidR="00B17F46">
        <w:t xml:space="preserve"> </w:t>
      </w:r>
      <w:r w:rsidRPr="007E7EE9">
        <w:t>forthcoming</w:t>
      </w:r>
      <w:r w:rsidR="00B17F46">
        <w:t xml:space="preserve"> </w:t>
      </w:r>
      <w:r w:rsidRPr="007E7EE9">
        <w:t>(AtoSS)</w:t>
      </w:r>
    </w:p>
    <w:p w14:paraId="631555C4" w14:textId="77777777" w:rsidR="007E7EE9" w:rsidRDefault="00576638" w:rsidP="007E7EE9">
      <w:pPr>
        <w:pStyle w:val="Heading3"/>
      </w:pPr>
      <w:r>
        <w:t>Measure</w:t>
      </w:r>
      <w:r w:rsidR="00B17F46">
        <w:t xml:space="preserve"> </w:t>
      </w:r>
      <w:r w:rsidR="007E7EE9" w:rsidRPr="007E7EE9">
        <w:t>4.1.1.2</w:t>
      </w:r>
    </w:p>
    <w:p w14:paraId="448835EA" w14:textId="77777777" w:rsidR="007E7EE9" w:rsidRPr="007E7EE9" w:rsidRDefault="007E7EE9" w:rsidP="007E7EE9">
      <w:r w:rsidRPr="007E7EE9">
        <w:t>Percentage</w:t>
      </w:r>
      <w:r w:rsidR="00B17F46">
        <w:t xml:space="preserve"> </w:t>
      </w:r>
      <w:r w:rsidRPr="007E7EE9">
        <w:t>of</w:t>
      </w:r>
      <w:r w:rsidR="00B17F46">
        <w:t xml:space="preserve"> </w:t>
      </w:r>
      <w:r w:rsidRPr="007E7EE9">
        <w:t>positive</w:t>
      </w:r>
      <w:r w:rsidR="00B17F46">
        <w:t xml:space="preserve"> </w:t>
      </w:r>
      <w:r w:rsidRPr="007E7EE9">
        <w:t>responses</w:t>
      </w:r>
      <w:r w:rsidR="00B17F46">
        <w:t xml:space="preserve"> </w:t>
      </w:r>
      <w:r w:rsidRPr="007E7EE9">
        <w:t>from</w:t>
      </w:r>
      <w:r w:rsidR="00B17F46">
        <w:t xml:space="preserve"> </w:t>
      </w:r>
      <w:r w:rsidRPr="007E7EE9">
        <w:t>students</w:t>
      </w:r>
      <w:r w:rsidR="00B17F46">
        <w:t xml:space="preserve"> </w:t>
      </w:r>
      <w:r w:rsidRPr="007E7EE9">
        <w:t>with</w:t>
      </w:r>
      <w:r w:rsidR="00B17F46">
        <w:t xml:space="preserve"> </w:t>
      </w:r>
      <w:r w:rsidRPr="007E7EE9">
        <w:t>disability</w:t>
      </w:r>
      <w:r w:rsidR="00B17F46">
        <w:t xml:space="preserve"> </w:t>
      </w:r>
      <w:r w:rsidRPr="007E7EE9">
        <w:t>in</w:t>
      </w:r>
      <w:r w:rsidR="00B17F46">
        <w:t xml:space="preserve"> </w:t>
      </w:r>
      <w:r w:rsidRPr="007E7EE9">
        <w:t>state</w:t>
      </w:r>
      <w:r w:rsidR="00B17F46">
        <w:t xml:space="preserve"> </w:t>
      </w:r>
      <w:r w:rsidRPr="007E7EE9">
        <w:t>schools</w:t>
      </w:r>
      <w:r w:rsidR="00B17F46">
        <w:t xml:space="preserve"> </w:t>
      </w:r>
      <w:r w:rsidRPr="007E7EE9">
        <w:t>about</w:t>
      </w:r>
      <w:r w:rsidR="00B17F46">
        <w:t xml:space="preserve"> </w:t>
      </w:r>
      <w:r w:rsidRPr="007E7EE9">
        <w:t>being</w:t>
      </w:r>
      <w:r w:rsidR="00B17F46">
        <w:t xml:space="preserve"> </w:t>
      </w:r>
      <w:r w:rsidRPr="007E7EE9">
        <w:t>motivated</w:t>
      </w:r>
      <w:r w:rsidR="00B17F46">
        <w:t xml:space="preserve"> </w:t>
      </w:r>
      <w:r w:rsidRPr="007E7EE9">
        <w:t>to</w:t>
      </w:r>
      <w:r w:rsidR="00B17F46">
        <w:t xml:space="preserve"> </w:t>
      </w:r>
      <w:r w:rsidRPr="007E7EE9">
        <w:t>learn</w:t>
      </w:r>
    </w:p>
    <w:p w14:paraId="3889398F" w14:textId="77777777" w:rsidR="007E7EE9" w:rsidRDefault="007E7EE9" w:rsidP="007E7EE9">
      <w:pPr>
        <w:pStyle w:val="Heading4"/>
      </w:pPr>
      <w:r w:rsidRPr="007E7EE9">
        <w:t>Baseline</w:t>
      </w:r>
    </w:p>
    <w:p w14:paraId="0371FDD7" w14:textId="77777777" w:rsidR="007E7EE9" w:rsidRPr="007E7EE9" w:rsidRDefault="007E7EE9" w:rsidP="007E7EE9">
      <w:r w:rsidRPr="007E7EE9">
        <w:t>Data</w:t>
      </w:r>
      <w:r w:rsidR="00B17F46">
        <w:t xml:space="preserve"> </w:t>
      </w:r>
      <w:r w:rsidRPr="007E7EE9">
        <w:t>forthcoming</w:t>
      </w:r>
      <w:r w:rsidR="00B17F46">
        <w:t xml:space="preserve"> </w:t>
      </w:r>
      <w:r w:rsidRPr="007E7EE9">
        <w:t>(AtoSS)</w:t>
      </w:r>
    </w:p>
    <w:p w14:paraId="4723E13E" w14:textId="77777777" w:rsidR="007E7EE9" w:rsidRDefault="007E7EE9" w:rsidP="007E7EE9">
      <w:pPr>
        <w:pStyle w:val="Heading4"/>
      </w:pPr>
      <w:r w:rsidRPr="007E7EE9">
        <w:t>2018</w:t>
      </w:r>
      <w:r w:rsidR="00B17F46">
        <w:t xml:space="preserve"> </w:t>
      </w:r>
      <w:r w:rsidRPr="007E7EE9">
        <w:t>updates</w:t>
      </w:r>
    </w:p>
    <w:p w14:paraId="4684F3F2" w14:textId="77777777" w:rsidR="007E7EE9" w:rsidRPr="007E7EE9" w:rsidRDefault="007E7EE9" w:rsidP="007E7EE9">
      <w:r w:rsidRPr="007E7EE9">
        <w:t>Data</w:t>
      </w:r>
      <w:r w:rsidR="00B17F46">
        <w:t xml:space="preserve"> </w:t>
      </w:r>
      <w:r w:rsidRPr="007E7EE9">
        <w:t>forthcoming</w:t>
      </w:r>
      <w:r w:rsidR="00B17F46">
        <w:t xml:space="preserve"> </w:t>
      </w:r>
      <w:r w:rsidRPr="007E7EE9">
        <w:t>(AtoSS)</w:t>
      </w:r>
    </w:p>
    <w:p w14:paraId="758F5E62" w14:textId="77777777" w:rsidR="007E7EE9" w:rsidRDefault="00576638" w:rsidP="007E7EE9">
      <w:pPr>
        <w:pStyle w:val="Heading2"/>
      </w:pPr>
      <w:bookmarkStart w:id="88" w:name="_Toc19021706"/>
      <w:r>
        <w:t>Indicator</w:t>
      </w:r>
      <w:r w:rsidR="00B17F46">
        <w:t xml:space="preserve"> </w:t>
      </w:r>
      <w:r w:rsidR="007E7EE9" w:rsidRPr="007E7EE9">
        <w:t>4.1.2</w:t>
      </w:r>
      <w:bookmarkEnd w:id="88"/>
    </w:p>
    <w:p w14:paraId="1824BCC8" w14:textId="77777777" w:rsidR="007E7EE9" w:rsidRPr="007E7EE9" w:rsidRDefault="007E7EE9" w:rsidP="007E7EE9">
      <w:r w:rsidRPr="007E7EE9">
        <w:t>Increase</w:t>
      </w:r>
      <w:r w:rsidR="00B17F46">
        <w:t xml:space="preserve"> </w:t>
      </w:r>
      <w:r w:rsidRPr="007E7EE9">
        <w:t>the</w:t>
      </w:r>
      <w:r w:rsidR="00B17F46">
        <w:t xml:space="preserve"> </w:t>
      </w:r>
      <w:r w:rsidRPr="007E7EE9">
        <w:t>engagement</w:t>
      </w:r>
      <w:r w:rsidR="00B17F46">
        <w:t xml:space="preserve"> </w:t>
      </w:r>
      <w:r w:rsidRPr="007E7EE9">
        <w:t>in</w:t>
      </w:r>
      <w:r w:rsidR="00B17F46">
        <w:t xml:space="preserve"> </w:t>
      </w:r>
      <w:r w:rsidRPr="007E7EE9">
        <w:t>education</w:t>
      </w:r>
      <w:r w:rsidR="00B17F46">
        <w:t xml:space="preserve"> </w:t>
      </w:r>
      <w:r w:rsidRPr="007E7EE9">
        <w:t>of</w:t>
      </w:r>
      <w:r w:rsidR="00B17F46">
        <w:t xml:space="preserve"> </w:t>
      </w:r>
      <w:r w:rsidRPr="007E7EE9">
        <w:t>Victorian</w:t>
      </w:r>
      <w:r w:rsidR="00B17F46">
        <w:t xml:space="preserve"> </w:t>
      </w:r>
      <w:r w:rsidRPr="007E7EE9">
        <w:t>students</w:t>
      </w:r>
      <w:r w:rsidR="00B17F46">
        <w:t xml:space="preserve"> </w:t>
      </w:r>
      <w:r w:rsidRPr="007E7EE9">
        <w:t>with</w:t>
      </w:r>
      <w:r w:rsidR="00B17F46">
        <w:t xml:space="preserve"> </w:t>
      </w:r>
      <w:r w:rsidRPr="007E7EE9">
        <w:t>disability</w:t>
      </w:r>
    </w:p>
    <w:p w14:paraId="546AFCC7" w14:textId="77777777" w:rsidR="007E7EE9" w:rsidRDefault="00576638" w:rsidP="007E7EE9">
      <w:pPr>
        <w:pStyle w:val="Heading3"/>
      </w:pPr>
      <w:r>
        <w:t>Measure</w:t>
      </w:r>
      <w:r w:rsidR="00B17F46">
        <w:t xml:space="preserve"> </w:t>
      </w:r>
      <w:r w:rsidR="007E7EE9" w:rsidRPr="007E7EE9">
        <w:t>4.1.2.1</w:t>
      </w:r>
    </w:p>
    <w:p w14:paraId="27703A02" w14:textId="77777777" w:rsidR="007E7EE9" w:rsidRPr="007E7EE9" w:rsidRDefault="007E7EE9" w:rsidP="007E7EE9">
      <w:r w:rsidRPr="007E7EE9">
        <w:t>Percentage</w:t>
      </w:r>
      <w:r w:rsidR="00B17F46">
        <w:t xml:space="preserve"> </w:t>
      </w:r>
      <w:r w:rsidRPr="007E7EE9">
        <w:t>of</w:t>
      </w:r>
      <w:r w:rsidR="00B17F46">
        <w:t xml:space="preserve"> </w:t>
      </w:r>
      <w:r w:rsidRPr="007E7EE9">
        <w:t>positive</w:t>
      </w:r>
      <w:r w:rsidR="00B17F46">
        <w:t xml:space="preserve"> </w:t>
      </w:r>
      <w:r w:rsidRPr="007E7EE9">
        <w:t>responses</w:t>
      </w:r>
      <w:r w:rsidR="00B17F46">
        <w:t xml:space="preserve"> </w:t>
      </w:r>
      <w:r w:rsidRPr="007E7EE9">
        <w:t>from</w:t>
      </w:r>
      <w:r w:rsidR="00B17F46">
        <w:t xml:space="preserve"> </w:t>
      </w:r>
      <w:r w:rsidRPr="007E7EE9">
        <w:t>students</w:t>
      </w:r>
      <w:r w:rsidR="00B17F46">
        <w:t xml:space="preserve"> </w:t>
      </w:r>
      <w:r w:rsidRPr="007E7EE9">
        <w:t>with</w:t>
      </w:r>
      <w:r w:rsidR="00B17F46">
        <w:t xml:space="preserve"> </w:t>
      </w:r>
      <w:r w:rsidRPr="007E7EE9">
        <w:t>disability</w:t>
      </w:r>
      <w:r w:rsidR="00B17F46">
        <w:t xml:space="preserve"> </w:t>
      </w:r>
      <w:r w:rsidRPr="007E7EE9">
        <w:t>in</w:t>
      </w:r>
      <w:r w:rsidR="00B17F46">
        <w:t xml:space="preserve"> </w:t>
      </w:r>
      <w:r w:rsidRPr="007E7EE9">
        <w:t>state</w:t>
      </w:r>
      <w:r w:rsidR="00B17F46">
        <w:t xml:space="preserve"> </w:t>
      </w:r>
      <w:r w:rsidRPr="007E7EE9">
        <w:t>schools</w:t>
      </w:r>
      <w:r w:rsidR="00B17F46">
        <w:t xml:space="preserve"> </w:t>
      </w:r>
      <w:r w:rsidRPr="007E7EE9">
        <w:t>about</w:t>
      </w:r>
      <w:r w:rsidR="00B17F46">
        <w:t xml:space="preserve"> </w:t>
      </w:r>
      <w:r w:rsidRPr="007E7EE9">
        <w:t>their</w:t>
      </w:r>
      <w:r w:rsidR="00B17F46">
        <w:t xml:space="preserve"> </w:t>
      </w:r>
      <w:r w:rsidRPr="007E7EE9">
        <w:t>teachers</w:t>
      </w:r>
      <w:r w:rsidR="00B17F46">
        <w:t xml:space="preserve"> </w:t>
      </w:r>
      <w:r w:rsidRPr="007E7EE9">
        <w:t>making</w:t>
      </w:r>
      <w:r w:rsidR="00B17F46">
        <w:t xml:space="preserve"> </w:t>
      </w:r>
      <w:r w:rsidRPr="007E7EE9">
        <w:t>learning</w:t>
      </w:r>
      <w:r w:rsidR="00B17F46">
        <w:t xml:space="preserve"> </w:t>
      </w:r>
      <w:r w:rsidRPr="007E7EE9">
        <w:t>fun</w:t>
      </w:r>
      <w:r w:rsidR="00B17F46">
        <w:t xml:space="preserve"> </w:t>
      </w:r>
      <w:r w:rsidRPr="007E7EE9">
        <w:t>and</w:t>
      </w:r>
      <w:r w:rsidR="00B17F46">
        <w:t xml:space="preserve"> </w:t>
      </w:r>
      <w:r w:rsidRPr="007E7EE9">
        <w:t>interesting</w:t>
      </w:r>
    </w:p>
    <w:p w14:paraId="176E1ECB" w14:textId="77777777" w:rsidR="007E7EE9" w:rsidRDefault="007E7EE9" w:rsidP="007E7EE9">
      <w:pPr>
        <w:pStyle w:val="Heading4"/>
      </w:pPr>
      <w:r w:rsidRPr="007E7EE9">
        <w:t>Baseline</w:t>
      </w:r>
    </w:p>
    <w:p w14:paraId="76A010D5" w14:textId="77777777" w:rsidR="007E7EE9" w:rsidRPr="007E7EE9" w:rsidRDefault="007E7EE9" w:rsidP="007E7EE9">
      <w:r w:rsidRPr="007E7EE9">
        <w:t>Data</w:t>
      </w:r>
      <w:r w:rsidR="00B17F46">
        <w:t xml:space="preserve"> </w:t>
      </w:r>
      <w:r w:rsidRPr="007E7EE9">
        <w:t>forthcoming</w:t>
      </w:r>
      <w:r w:rsidR="00B17F46">
        <w:t xml:space="preserve"> </w:t>
      </w:r>
      <w:r w:rsidRPr="007E7EE9">
        <w:t>(AtoSS)</w:t>
      </w:r>
    </w:p>
    <w:p w14:paraId="75B2B955" w14:textId="77777777" w:rsidR="007E7EE9" w:rsidRDefault="007E7EE9" w:rsidP="007E7EE9">
      <w:pPr>
        <w:pStyle w:val="Heading4"/>
      </w:pPr>
      <w:r w:rsidRPr="007E7EE9">
        <w:t>2018</w:t>
      </w:r>
      <w:r w:rsidR="00B17F46">
        <w:t xml:space="preserve"> </w:t>
      </w:r>
      <w:r w:rsidRPr="007E7EE9">
        <w:t>updates</w:t>
      </w:r>
    </w:p>
    <w:p w14:paraId="647CD8C1" w14:textId="77777777" w:rsidR="007E7EE9" w:rsidRPr="007E7EE9" w:rsidRDefault="007E7EE9" w:rsidP="007E7EE9">
      <w:r w:rsidRPr="007E7EE9">
        <w:t>Data</w:t>
      </w:r>
      <w:r w:rsidR="00B17F46">
        <w:t xml:space="preserve"> </w:t>
      </w:r>
      <w:r w:rsidRPr="007E7EE9">
        <w:t>forthcoming</w:t>
      </w:r>
      <w:r w:rsidR="00B17F46">
        <w:t xml:space="preserve"> </w:t>
      </w:r>
      <w:r w:rsidRPr="007E7EE9">
        <w:t>(AtoSS)</w:t>
      </w:r>
    </w:p>
    <w:p w14:paraId="24944D17" w14:textId="77777777" w:rsidR="007E7EE9" w:rsidRDefault="00576638" w:rsidP="007E7EE9">
      <w:pPr>
        <w:pStyle w:val="Heading3"/>
      </w:pPr>
      <w:r>
        <w:t>Measure</w:t>
      </w:r>
      <w:r w:rsidR="00B17F46">
        <w:t xml:space="preserve"> </w:t>
      </w:r>
      <w:r w:rsidR="007E7EE9" w:rsidRPr="007E7EE9">
        <w:t>4.1.2.2</w:t>
      </w:r>
    </w:p>
    <w:p w14:paraId="685E3130" w14:textId="77777777" w:rsidR="007E7EE9" w:rsidRPr="007E7EE9" w:rsidRDefault="007E7EE9" w:rsidP="007E7EE9">
      <w:r w:rsidRPr="007E7EE9">
        <w:t>Percentage</w:t>
      </w:r>
      <w:r w:rsidR="00B17F46">
        <w:t xml:space="preserve"> </w:t>
      </w:r>
      <w:r w:rsidRPr="007E7EE9">
        <w:t>of</w:t>
      </w:r>
      <w:r w:rsidR="00B17F46">
        <w:t xml:space="preserve"> </w:t>
      </w:r>
      <w:r w:rsidRPr="007E7EE9">
        <w:t>positive</w:t>
      </w:r>
      <w:r w:rsidR="00B17F46">
        <w:t xml:space="preserve"> </w:t>
      </w:r>
      <w:r w:rsidRPr="007E7EE9">
        <w:t>responses</w:t>
      </w:r>
      <w:r w:rsidR="00B17F46">
        <w:t xml:space="preserve"> </w:t>
      </w:r>
      <w:r w:rsidRPr="007E7EE9">
        <w:t>from</w:t>
      </w:r>
      <w:r w:rsidR="00B17F46">
        <w:t xml:space="preserve"> </w:t>
      </w:r>
      <w:r w:rsidRPr="007E7EE9">
        <w:t>students</w:t>
      </w:r>
      <w:r w:rsidR="00B17F46">
        <w:t xml:space="preserve"> </w:t>
      </w:r>
      <w:r w:rsidRPr="007E7EE9">
        <w:t>with</w:t>
      </w:r>
      <w:r w:rsidR="00B17F46">
        <w:t xml:space="preserve"> </w:t>
      </w:r>
      <w:r w:rsidRPr="007E7EE9">
        <w:t>disability</w:t>
      </w:r>
      <w:r w:rsidR="00B17F46">
        <w:t xml:space="preserve"> </w:t>
      </w:r>
      <w:r w:rsidRPr="007E7EE9">
        <w:t>in</w:t>
      </w:r>
      <w:r w:rsidR="00B17F46">
        <w:t xml:space="preserve"> </w:t>
      </w:r>
      <w:r w:rsidRPr="007E7EE9">
        <w:t>state</w:t>
      </w:r>
      <w:r w:rsidR="00B17F46">
        <w:t xml:space="preserve"> </w:t>
      </w:r>
      <w:r w:rsidRPr="007E7EE9">
        <w:t>schools</w:t>
      </w:r>
      <w:r w:rsidR="00B17F46">
        <w:t xml:space="preserve"> </w:t>
      </w:r>
      <w:r w:rsidRPr="007E7EE9">
        <w:t>about</w:t>
      </w:r>
      <w:r w:rsidR="00B17F46">
        <w:t xml:space="preserve"> </w:t>
      </w:r>
      <w:r w:rsidRPr="007E7EE9">
        <w:t>being</w:t>
      </w:r>
      <w:r w:rsidR="00B17F46">
        <w:t xml:space="preserve"> </w:t>
      </w:r>
      <w:r w:rsidRPr="007E7EE9">
        <w:t>supported</w:t>
      </w:r>
      <w:r w:rsidR="00B17F46">
        <w:t xml:space="preserve"> </w:t>
      </w:r>
      <w:r w:rsidRPr="007E7EE9">
        <w:t>in</w:t>
      </w:r>
      <w:r w:rsidR="00B17F46">
        <w:t xml:space="preserve"> </w:t>
      </w:r>
      <w:r w:rsidRPr="007E7EE9">
        <w:t>school</w:t>
      </w:r>
      <w:r w:rsidR="00B17F46">
        <w:t xml:space="preserve"> </w:t>
      </w:r>
      <w:r w:rsidRPr="007E7EE9">
        <w:t>to</w:t>
      </w:r>
      <w:r w:rsidR="00B17F46">
        <w:t xml:space="preserve"> </w:t>
      </w:r>
      <w:r w:rsidRPr="007E7EE9">
        <w:t>have</w:t>
      </w:r>
      <w:r w:rsidR="00B17F46">
        <w:t xml:space="preserve"> </w:t>
      </w:r>
      <w:r w:rsidRPr="007E7EE9">
        <w:t>their</w:t>
      </w:r>
      <w:r w:rsidR="00B17F46">
        <w:t xml:space="preserve"> </w:t>
      </w:r>
      <w:r w:rsidRPr="007E7EE9">
        <w:t>say</w:t>
      </w:r>
    </w:p>
    <w:p w14:paraId="0091E35F" w14:textId="77777777" w:rsidR="007E7EE9" w:rsidRDefault="007E7EE9" w:rsidP="007E7EE9">
      <w:pPr>
        <w:pStyle w:val="Heading4"/>
      </w:pPr>
      <w:r w:rsidRPr="007E7EE9">
        <w:t>Baseline</w:t>
      </w:r>
    </w:p>
    <w:p w14:paraId="77CC5A52" w14:textId="77777777" w:rsidR="007E7EE9" w:rsidRPr="007E7EE9" w:rsidRDefault="007E7EE9" w:rsidP="007E7EE9">
      <w:r w:rsidRPr="007E7EE9">
        <w:t>Data</w:t>
      </w:r>
      <w:r w:rsidR="00B17F46">
        <w:t xml:space="preserve"> </w:t>
      </w:r>
      <w:r w:rsidRPr="007E7EE9">
        <w:t>forthcoming</w:t>
      </w:r>
      <w:r w:rsidR="00B17F46">
        <w:t xml:space="preserve"> </w:t>
      </w:r>
      <w:r w:rsidRPr="007E7EE9">
        <w:t>(AtoSS)</w:t>
      </w:r>
    </w:p>
    <w:p w14:paraId="75B1FF70" w14:textId="77777777" w:rsidR="007E7EE9" w:rsidRDefault="007E7EE9" w:rsidP="007E7EE9">
      <w:pPr>
        <w:pStyle w:val="Heading4"/>
      </w:pPr>
      <w:r w:rsidRPr="007E7EE9">
        <w:t>2018</w:t>
      </w:r>
      <w:r w:rsidR="00B17F46">
        <w:t xml:space="preserve"> </w:t>
      </w:r>
      <w:r w:rsidRPr="007E7EE9">
        <w:t>updates</w:t>
      </w:r>
    </w:p>
    <w:p w14:paraId="48A1569C" w14:textId="77777777" w:rsidR="007E7EE9" w:rsidRPr="007E7EE9" w:rsidRDefault="007E7EE9" w:rsidP="007E7EE9">
      <w:r w:rsidRPr="007E7EE9">
        <w:t>Data</w:t>
      </w:r>
      <w:r w:rsidR="00B17F46">
        <w:t xml:space="preserve"> </w:t>
      </w:r>
      <w:r w:rsidRPr="007E7EE9">
        <w:t>forthcoming</w:t>
      </w:r>
      <w:r w:rsidR="00B17F46">
        <w:t xml:space="preserve"> </w:t>
      </w:r>
      <w:r w:rsidRPr="007E7EE9">
        <w:t>(AtoSS)</w:t>
      </w:r>
    </w:p>
    <w:p w14:paraId="7084804D" w14:textId="77777777" w:rsidR="007E7EE9" w:rsidRDefault="00576638" w:rsidP="007E7EE9">
      <w:pPr>
        <w:pStyle w:val="Heading2"/>
      </w:pPr>
      <w:bookmarkStart w:id="89" w:name="_Toc19021707"/>
      <w:r>
        <w:t>Indicator</w:t>
      </w:r>
      <w:r w:rsidR="00B17F46">
        <w:t xml:space="preserve"> </w:t>
      </w:r>
      <w:r w:rsidR="007E7EE9" w:rsidRPr="007E7EE9">
        <w:t>4.1.3</w:t>
      </w:r>
      <w:bookmarkEnd w:id="89"/>
    </w:p>
    <w:p w14:paraId="263AFDD0" w14:textId="77777777" w:rsidR="007E7EE9" w:rsidRPr="007E7EE9" w:rsidRDefault="007E7EE9" w:rsidP="007E7EE9">
      <w:r w:rsidRPr="007E7EE9">
        <w:t>Increase</w:t>
      </w:r>
      <w:r w:rsidR="00B17F46">
        <w:t xml:space="preserve"> </w:t>
      </w:r>
      <w:r w:rsidRPr="007E7EE9">
        <w:t>the</w:t>
      </w:r>
      <w:r w:rsidR="00B17F46">
        <w:t xml:space="preserve"> </w:t>
      </w:r>
      <w:r w:rsidRPr="007E7EE9">
        <w:t>wellbeing</w:t>
      </w:r>
      <w:r w:rsidR="00B17F46">
        <w:t xml:space="preserve"> </w:t>
      </w:r>
      <w:r w:rsidRPr="007E7EE9">
        <w:t>of</w:t>
      </w:r>
      <w:r w:rsidR="00B17F46">
        <w:t xml:space="preserve"> </w:t>
      </w:r>
      <w:r w:rsidRPr="007E7EE9">
        <w:t>Victorian</w:t>
      </w:r>
      <w:r w:rsidR="00B17F46">
        <w:t xml:space="preserve"> </w:t>
      </w:r>
      <w:r w:rsidRPr="007E7EE9">
        <w:t>students</w:t>
      </w:r>
      <w:r w:rsidR="00B17F46">
        <w:t xml:space="preserve"> </w:t>
      </w:r>
      <w:r w:rsidRPr="007E7EE9">
        <w:t>with</w:t>
      </w:r>
      <w:r w:rsidR="00B17F46">
        <w:t xml:space="preserve"> </w:t>
      </w:r>
      <w:r w:rsidRPr="007E7EE9">
        <w:t>disability</w:t>
      </w:r>
    </w:p>
    <w:p w14:paraId="4027E782" w14:textId="77777777" w:rsidR="007E7EE9" w:rsidRDefault="00576638" w:rsidP="007E7EE9">
      <w:pPr>
        <w:pStyle w:val="Heading3"/>
      </w:pPr>
      <w:r>
        <w:t>Measure</w:t>
      </w:r>
      <w:r w:rsidR="00B17F46">
        <w:t xml:space="preserve"> </w:t>
      </w:r>
      <w:r w:rsidR="007E7EE9" w:rsidRPr="007E7EE9">
        <w:t>4.1.3.1</w:t>
      </w:r>
    </w:p>
    <w:p w14:paraId="55E942FD" w14:textId="77777777" w:rsidR="007E7EE9" w:rsidRPr="007E7EE9" w:rsidRDefault="007E7EE9" w:rsidP="007E7EE9">
      <w:r w:rsidRPr="007E7EE9">
        <w:t>Percentage</w:t>
      </w:r>
      <w:r w:rsidR="00B17F46">
        <w:t xml:space="preserve"> </w:t>
      </w:r>
      <w:r w:rsidRPr="007E7EE9">
        <w:t>of</w:t>
      </w:r>
      <w:r w:rsidR="00B17F46">
        <w:t xml:space="preserve"> </w:t>
      </w:r>
      <w:r w:rsidRPr="007E7EE9">
        <w:t>positive</w:t>
      </w:r>
      <w:r w:rsidR="00B17F46">
        <w:t xml:space="preserve"> </w:t>
      </w:r>
      <w:r w:rsidRPr="007E7EE9">
        <w:t>responses</w:t>
      </w:r>
      <w:r w:rsidR="00B17F46">
        <w:t xml:space="preserve"> </w:t>
      </w:r>
      <w:r w:rsidRPr="007E7EE9">
        <w:t>from</w:t>
      </w:r>
      <w:r w:rsidR="00B17F46">
        <w:t xml:space="preserve"> </w:t>
      </w:r>
      <w:r w:rsidRPr="007E7EE9">
        <w:t>students</w:t>
      </w:r>
      <w:r w:rsidR="00B17F46">
        <w:t xml:space="preserve"> </w:t>
      </w:r>
      <w:r w:rsidRPr="007E7EE9">
        <w:t>with</w:t>
      </w:r>
      <w:r w:rsidR="00B17F46">
        <w:t xml:space="preserve"> </w:t>
      </w:r>
      <w:r w:rsidRPr="007E7EE9">
        <w:t>disability</w:t>
      </w:r>
      <w:r w:rsidR="00B17F46">
        <w:t xml:space="preserve"> </w:t>
      </w:r>
      <w:r w:rsidRPr="007E7EE9">
        <w:t>in</w:t>
      </w:r>
      <w:r w:rsidR="00B17F46">
        <w:t xml:space="preserve"> </w:t>
      </w:r>
      <w:r w:rsidRPr="007E7EE9">
        <w:t>state</w:t>
      </w:r>
      <w:r w:rsidR="00B17F46">
        <w:t xml:space="preserve"> </w:t>
      </w:r>
      <w:r w:rsidRPr="007E7EE9">
        <w:t>schools</w:t>
      </w:r>
      <w:r w:rsidR="00B17F46">
        <w:t xml:space="preserve"> </w:t>
      </w:r>
      <w:r w:rsidRPr="007E7EE9">
        <w:t>about</w:t>
      </w:r>
      <w:r w:rsidR="00B17F46">
        <w:t xml:space="preserve"> </w:t>
      </w:r>
      <w:r w:rsidRPr="007E7EE9">
        <w:t>having</w:t>
      </w:r>
      <w:r w:rsidR="00B17F46">
        <w:t xml:space="preserve"> </w:t>
      </w:r>
      <w:r w:rsidRPr="007E7EE9">
        <w:t>a</w:t>
      </w:r>
      <w:r w:rsidR="00B17F46">
        <w:t xml:space="preserve"> </w:t>
      </w:r>
      <w:r w:rsidRPr="007E7EE9">
        <w:t>sense</w:t>
      </w:r>
      <w:r w:rsidR="00B17F46">
        <w:t xml:space="preserve"> </w:t>
      </w:r>
      <w:r w:rsidRPr="007E7EE9">
        <w:t>of</w:t>
      </w:r>
      <w:r w:rsidR="00B17F46">
        <w:t xml:space="preserve"> </w:t>
      </w:r>
      <w:r w:rsidRPr="007E7EE9">
        <w:t>belonging</w:t>
      </w:r>
      <w:r w:rsidR="00B17F46">
        <w:t xml:space="preserve"> </w:t>
      </w:r>
      <w:r w:rsidRPr="007E7EE9">
        <w:t>at</w:t>
      </w:r>
      <w:r w:rsidR="00B17F46">
        <w:t xml:space="preserve"> </w:t>
      </w:r>
      <w:r w:rsidRPr="007E7EE9">
        <w:t>school</w:t>
      </w:r>
    </w:p>
    <w:p w14:paraId="70BBB8CD" w14:textId="77777777" w:rsidR="007E7EE9" w:rsidRDefault="007E7EE9" w:rsidP="007E7EE9">
      <w:pPr>
        <w:pStyle w:val="Heading4"/>
      </w:pPr>
      <w:r w:rsidRPr="007E7EE9">
        <w:t>Baseline</w:t>
      </w:r>
    </w:p>
    <w:p w14:paraId="6CAD88F4" w14:textId="77777777" w:rsidR="007E7EE9" w:rsidRPr="007E7EE9" w:rsidRDefault="007E7EE9" w:rsidP="007E7EE9">
      <w:r w:rsidRPr="007E7EE9">
        <w:t>Data</w:t>
      </w:r>
      <w:r w:rsidR="00B17F46">
        <w:t xml:space="preserve"> </w:t>
      </w:r>
      <w:r w:rsidRPr="007E7EE9">
        <w:t>forthcoming</w:t>
      </w:r>
      <w:r w:rsidR="00B17F46">
        <w:t xml:space="preserve"> </w:t>
      </w:r>
      <w:r w:rsidRPr="007E7EE9">
        <w:t>(AtoSS)</w:t>
      </w:r>
    </w:p>
    <w:p w14:paraId="586BFBD7" w14:textId="77777777" w:rsidR="007E7EE9" w:rsidRDefault="007E7EE9" w:rsidP="007E7EE9">
      <w:pPr>
        <w:pStyle w:val="Heading4"/>
      </w:pPr>
      <w:r w:rsidRPr="007E7EE9">
        <w:t>2018</w:t>
      </w:r>
      <w:r w:rsidR="00B17F46">
        <w:t xml:space="preserve"> </w:t>
      </w:r>
      <w:r w:rsidRPr="007E7EE9">
        <w:t>updates</w:t>
      </w:r>
    </w:p>
    <w:p w14:paraId="41A9430B" w14:textId="77777777" w:rsidR="007E7EE9" w:rsidRPr="007E7EE9" w:rsidRDefault="007E7EE9" w:rsidP="007E7EE9">
      <w:r w:rsidRPr="007E7EE9">
        <w:t>Data</w:t>
      </w:r>
      <w:r w:rsidR="00B17F46">
        <w:t xml:space="preserve"> </w:t>
      </w:r>
      <w:r w:rsidRPr="007E7EE9">
        <w:t>forthcoming</w:t>
      </w:r>
      <w:r w:rsidR="00B17F46">
        <w:t xml:space="preserve"> </w:t>
      </w:r>
      <w:r w:rsidRPr="007E7EE9">
        <w:t>(AtoSS)</w:t>
      </w:r>
    </w:p>
    <w:p w14:paraId="157DD1F8" w14:textId="77777777" w:rsidR="007E7EE9" w:rsidRDefault="00576638" w:rsidP="007E7EE9">
      <w:pPr>
        <w:pStyle w:val="Heading2"/>
      </w:pPr>
      <w:bookmarkStart w:id="90" w:name="_Toc19021708"/>
      <w:r>
        <w:t>Indicator</w:t>
      </w:r>
      <w:r w:rsidR="00B17F46">
        <w:t xml:space="preserve"> </w:t>
      </w:r>
      <w:r w:rsidR="007E7EE9" w:rsidRPr="007E7EE9">
        <w:t>4.1.4</w:t>
      </w:r>
      <w:bookmarkEnd w:id="90"/>
    </w:p>
    <w:p w14:paraId="16ECC9D3" w14:textId="77777777" w:rsidR="007E7EE9" w:rsidRPr="007E7EE9" w:rsidRDefault="007E7EE9" w:rsidP="007E7EE9">
      <w:r w:rsidRPr="007E7EE9">
        <w:t>Increase</w:t>
      </w:r>
      <w:r w:rsidR="00B17F46">
        <w:t xml:space="preserve"> </w:t>
      </w:r>
      <w:r w:rsidRPr="007E7EE9">
        <w:t>the</w:t>
      </w:r>
      <w:r w:rsidR="00B17F46">
        <w:t xml:space="preserve"> </w:t>
      </w:r>
      <w:r w:rsidRPr="007E7EE9">
        <w:t>engagement</w:t>
      </w:r>
      <w:r w:rsidR="00B17F46">
        <w:t xml:space="preserve"> </w:t>
      </w:r>
      <w:r w:rsidRPr="007E7EE9">
        <w:t>of</w:t>
      </w:r>
      <w:r w:rsidR="00B17F46">
        <w:t xml:space="preserve"> </w:t>
      </w:r>
      <w:r w:rsidRPr="007E7EE9">
        <w:t>Victorian</w:t>
      </w:r>
      <w:r w:rsidR="00B17F46">
        <w:t xml:space="preserve"> </w:t>
      </w:r>
      <w:r w:rsidRPr="007E7EE9">
        <w:t>children</w:t>
      </w:r>
      <w:r w:rsidR="00B17F46">
        <w:t xml:space="preserve"> </w:t>
      </w:r>
      <w:r w:rsidRPr="007E7EE9">
        <w:t>with</w:t>
      </w:r>
      <w:r w:rsidR="00B17F46">
        <w:t xml:space="preserve"> </w:t>
      </w:r>
      <w:r w:rsidRPr="007E7EE9">
        <w:t>disability</w:t>
      </w:r>
      <w:r w:rsidR="00B17F46">
        <w:t xml:space="preserve"> </w:t>
      </w:r>
      <w:r w:rsidRPr="007E7EE9">
        <w:t>in</w:t>
      </w:r>
      <w:r w:rsidR="00B17F46">
        <w:t xml:space="preserve"> </w:t>
      </w:r>
      <w:r w:rsidRPr="007E7EE9">
        <w:t>state-funded</w:t>
      </w:r>
      <w:r w:rsidR="00B17F46">
        <w:t xml:space="preserve"> </w:t>
      </w:r>
      <w:r w:rsidRPr="007E7EE9">
        <w:t>kindergarten</w:t>
      </w:r>
    </w:p>
    <w:p w14:paraId="15075602" w14:textId="77777777" w:rsidR="00CD0DE2" w:rsidRDefault="00576638" w:rsidP="00CD0DE2">
      <w:pPr>
        <w:pStyle w:val="Heading3"/>
      </w:pPr>
      <w:r>
        <w:t>Measure</w:t>
      </w:r>
      <w:r w:rsidR="00B17F46">
        <w:t xml:space="preserve"> </w:t>
      </w:r>
      <w:r w:rsidR="007E7EE9" w:rsidRPr="007E7EE9">
        <w:t>4.1.4.1</w:t>
      </w:r>
    </w:p>
    <w:p w14:paraId="557B4099" w14:textId="77777777" w:rsidR="007E7EE9" w:rsidRPr="007E7EE9" w:rsidRDefault="007E7EE9" w:rsidP="007E7EE9">
      <w:r w:rsidRPr="007E7EE9">
        <w:t>Number</w:t>
      </w:r>
      <w:r w:rsidR="00B17F46">
        <w:t xml:space="preserve"> </w:t>
      </w:r>
      <w:r w:rsidRPr="007E7EE9">
        <w:t>of</w:t>
      </w:r>
      <w:r w:rsidR="00B17F46">
        <w:t xml:space="preserve"> </w:t>
      </w:r>
      <w:r w:rsidRPr="007E7EE9">
        <w:t>children</w:t>
      </w:r>
      <w:r w:rsidR="00B17F46">
        <w:t xml:space="preserve"> </w:t>
      </w:r>
      <w:r w:rsidRPr="007E7EE9">
        <w:t>with</w:t>
      </w:r>
      <w:r w:rsidR="00B17F46">
        <w:t xml:space="preserve"> </w:t>
      </w:r>
      <w:r w:rsidRPr="007E7EE9">
        <w:t>disability</w:t>
      </w:r>
      <w:r w:rsidR="00B17F46">
        <w:t xml:space="preserve"> </w:t>
      </w:r>
      <w:r w:rsidRPr="007E7EE9">
        <w:t>identified</w:t>
      </w:r>
      <w:r w:rsidR="00B17F46">
        <w:t xml:space="preserve"> </w:t>
      </w:r>
      <w:r w:rsidRPr="007E7EE9">
        <w:t>in</w:t>
      </w:r>
      <w:r w:rsidR="00B17F46">
        <w:t xml:space="preserve"> </w:t>
      </w:r>
      <w:r w:rsidRPr="007E7EE9">
        <w:t>state-funded</w:t>
      </w:r>
      <w:r w:rsidR="00B17F46">
        <w:t xml:space="preserve"> </w:t>
      </w:r>
      <w:r w:rsidRPr="007E7EE9">
        <w:t>four-year-old</w:t>
      </w:r>
      <w:r w:rsidR="00B17F46">
        <w:t xml:space="preserve"> </w:t>
      </w:r>
      <w:r w:rsidRPr="007E7EE9">
        <w:t>kindergarten</w:t>
      </w:r>
    </w:p>
    <w:p w14:paraId="746A1E6C" w14:textId="77777777" w:rsidR="00CD0DE2" w:rsidRDefault="007E7EE9" w:rsidP="00CD0DE2">
      <w:pPr>
        <w:pStyle w:val="Heading4"/>
      </w:pPr>
      <w:r w:rsidRPr="007E7EE9">
        <w:t>Baseline</w:t>
      </w:r>
    </w:p>
    <w:p w14:paraId="261E0435" w14:textId="77777777" w:rsidR="007E7EE9" w:rsidRPr="007E7EE9" w:rsidRDefault="007E7EE9" w:rsidP="007E7EE9">
      <w:r w:rsidRPr="007E7EE9">
        <w:t>Data</w:t>
      </w:r>
      <w:r w:rsidR="00B17F46">
        <w:t xml:space="preserve"> </w:t>
      </w:r>
      <w:r w:rsidRPr="007E7EE9">
        <w:t>forthcoming</w:t>
      </w:r>
      <w:r w:rsidR="00B17F46">
        <w:t xml:space="preserve"> </w:t>
      </w:r>
      <w:r w:rsidRPr="007E7EE9">
        <w:t>(KC)</w:t>
      </w:r>
    </w:p>
    <w:p w14:paraId="6894192D" w14:textId="77777777" w:rsidR="00CD0DE2" w:rsidRDefault="007E7EE9" w:rsidP="00CD0DE2">
      <w:pPr>
        <w:pStyle w:val="Heading4"/>
      </w:pPr>
      <w:r w:rsidRPr="007E7EE9">
        <w:t>2018</w:t>
      </w:r>
      <w:r w:rsidR="00B17F46">
        <w:t xml:space="preserve"> </w:t>
      </w:r>
      <w:r w:rsidRPr="007E7EE9">
        <w:t>updates</w:t>
      </w:r>
    </w:p>
    <w:p w14:paraId="1496CED5" w14:textId="77777777" w:rsidR="007E7EE9" w:rsidRPr="007E7EE9" w:rsidRDefault="007E7EE9" w:rsidP="007E7EE9">
      <w:r w:rsidRPr="007E7EE9">
        <w:t>Data</w:t>
      </w:r>
      <w:r w:rsidR="00B17F46">
        <w:t xml:space="preserve"> </w:t>
      </w:r>
      <w:r w:rsidRPr="007E7EE9">
        <w:t>forthcoming</w:t>
      </w:r>
      <w:r w:rsidR="00B17F46">
        <w:t xml:space="preserve"> </w:t>
      </w:r>
      <w:r w:rsidRPr="007E7EE9">
        <w:t>(KC)</w:t>
      </w:r>
    </w:p>
    <w:p w14:paraId="7889820A" w14:textId="77777777" w:rsidR="00CD0DE2" w:rsidRDefault="00576638" w:rsidP="00CD0DE2">
      <w:pPr>
        <w:pStyle w:val="Heading2"/>
      </w:pPr>
      <w:bookmarkStart w:id="91" w:name="_Toc19021709"/>
      <w:r>
        <w:t>Indicator</w:t>
      </w:r>
      <w:r w:rsidR="00B17F46">
        <w:t xml:space="preserve"> </w:t>
      </w:r>
      <w:r w:rsidR="007E7EE9" w:rsidRPr="007E7EE9">
        <w:t>4.1.5</w:t>
      </w:r>
      <w:bookmarkEnd w:id="91"/>
    </w:p>
    <w:p w14:paraId="4E4EB078" w14:textId="77777777" w:rsidR="007E7EE9" w:rsidRPr="007E7EE9" w:rsidRDefault="007E7EE9" w:rsidP="007E7EE9">
      <w:r w:rsidRPr="007E7EE9">
        <w:t>Increase</w:t>
      </w:r>
      <w:r w:rsidR="00B17F46">
        <w:t xml:space="preserve"> </w:t>
      </w:r>
      <w:r w:rsidRPr="007E7EE9">
        <w:t>the</w:t>
      </w:r>
      <w:r w:rsidR="00B17F46">
        <w:t xml:space="preserve"> </w:t>
      </w:r>
      <w:r w:rsidRPr="007E7EE9">
        <w:t>wellbeing</w:t>
      </w:r>
      <w:r w:rsidR="00B17F46">
        <w:t xml:space="preserve"> </w:t>
      </w:r>
      <w:r w:rsidRPr="007E7EE9">
        <w:t>of</w:t>
      </w:r>
      <w:r w:rsidR="00B17F46">
        <w:t xml:space="preserve"> </w:t>
      </w:r>
      <w:r w:rsidRPr="007E7EE9">
        <w:t>Victorian</w:t>
      </w:r>
      <w:r w:rsidR="00B17F46">
        <w:t xml:space="preserve"> </w:t>
      </w:r>
      <w:r w:rsidRPr="007E7EE9">
        <w:t>children</w:t>
      </w:r>
      <w:r w:rsidR="00B17F46">
        <w:t xml:space="preserve"> </w:t>
      </w:r>
      <w:r w:rsidRPr="007E7EE9">
        <w:t>with</w:t>
      </w:r>
      <w:r w:rsidR="00B17F46">
        <w:t xml:space="preserve"> </w:t>
      </w:r>
      <w:r w:rsidRPr="007E7EE9">
        <w:t>disability</w:t>
      </w:r>
      <w:r w:rsidR="00B17F46">
        <w:t xml:space="preserve"> </w:t>
      </w:r>
      <w:r w:rsidRPr="007E7EE9">
        <w:t>at</w:t>
      </w:r>
      <w:r w:rsidR="00B17F46">
        <w:t xml:space="preserve"> </w:t>
      </w:r>
      <w:r w:rsidRPr="007E7EE9">
        <w:t>school</w:t>
      </w:r>
      <w:r w:rsidR="00B17F46">
        <w:t xml:space="preserve"> </w:t>
      </w:r>
      <w:r w:rsidRPr="007E7EE9">
        <w:t>entry</w:t>
      </w:r>
    </w:p>
    <w:p w14:paraId="3BD4C8BB" w14:textId="77777777" w:rsidR="00CD0DE2" w:rsidRDefault="007E7EE9" w:rsidP="00CD0DE2">
      <w:pPr>
        <w:pStyle w:val="Heading3"/>
      </w:pPr>
      <w:r w:rsidRPr="007E7EE9">
        <w:t>Measure</w:t>
      </w:r>
    </w:p>
    <w:p w14:paraId="6D257F4E" w14:textId="77777777" w:rsidR="007E7EE9" w:rsidRPr="007E7EE9" w:rsidRDefault="007E7EE9" w:rsidP="007E7EE9">
      <w:r w:rsidRPr="007E7EE9">
        <w:t>Measures</w:t>
      </w:r>
      <w:r w:rsidR="00B17F46">
        <w:t xml:space="preserve"> </w:t>
      </w:r>
      <w:r w:rsidRPr="007E7EE9">
        <w:t>under</w:t>
      </w:r>
      <w:r w:rsidR="00B17F46">
        <w:t xml:space="preserve"> </w:t>
      </w:r>
      <w:r w:rsidRPr="007E7EE9">
        <w:t>development</w:t>
      </w:r>
      <w:r w:rsidR="00B17F46">
        <w:t xml:space="preserve"> </w:t>
      </w:r>
      <w:r w:rsidRPr="007E7EE9">
        <w:t>by</w:t>
      </w:r>
      <w:r w:rsidR="00B17F46">
        <w:t xml:space="preserve"> </w:t>
      </w:r>
      <w:r w:rsidRPr="007E7EE9">
        <w:t>DET</w:t>
      </w:r>
    </w:p>
    <w:p w14:paraId="5291B737" w14:textId="77777777" w:rsidR="00CD0DE2" w:rsidRDefault="007E7EE9" w:rsidP="00CD0DE2">
      <w:pPr>
        <w:pStyle w:val="Heading4"/>
      </w:pPr>
      <w:r w:rsidRPr="007E7EE9">
        <w:t>Baseline</w:t>
      </w:r>
    </w:p>
    <w:p w14:paraId="3B2E97C4" w14:textId="77777777" w:rsidR="007E7EE9" w:rsidRDefault="007E7EE9" w:rsidP="007E7EE9">
      <w:r w:rsidRPr="007E7EE9">
        <w:t>For</w:t>
      </w:r>
      <w:r w:rsidR="00B17F46">
        <w:t xml:space="preserve"> </w:t>
      </w:r>
      <w:r w:rsidRPr="007E7EE9">
        <w:t>future</w:t>
      </w:r>
      <w:r w:rsidR="00B17F46">
        <w:t xml:space="preserve"> </w:t>
      </w:r>
      <w:r w:rsidRPr="007E7EE9">
        <w:t>development</w:t>
      </w:r>
      <w:r w:rsidR="00B17F46">
        <w:t xml:space="preserve"> </w:t>
      </w:r>
      <w:r w:rsidRPr="007E7EE9">
        <w:t>in</w:t>
      </w:r>
      <w:r w:rsidR="00B17F46">
        <w:t xml:space="preserve"> </w:t>
      </w:r>
      <w:r w:rsidRPr="007E7EE9">
        <w:t>alignment</w:t>
      </w:r>
      <w:r w:rsidR="00B17F46">
        <w:t xml:space="preserve"> </w:t>
      </w:r>
      <w:r w:rsidRPr="007E7EE9">
        <w:t>with</w:t>
      </w:r>
      <w:r w:rsidR="00B17F46">
        <w:t xml:space="preserve"> </w:t>
      </w:r>
      <w:r w:rsidRPr="007E7EE9">
        <w:t>endorsed</w:t>
      </w:r>
      <w:r w:rsidR="00B17F46">
        <w:t xml:space="preserve"> </w:t>
      </w:r>
      <w:r w:rsidRPr="007E7EE9">
        <w:t>Victorian</w:t>
      </w:r>
      <w:r w:rsidR="00B17F46">
        <w:t xml:space="preserve"> </w:t>
      </w:r>
      <w:r w:rsidRPr="007E7EE9">
        <w:t>Government</w:t>
      </w:r>
      <w:r w:rsidR="00B17F46">
        <w:t xml:space="preserve"> </w:t>
      </w:r>
      <w:r w:rsidRPr="007E7EE9">
        <w:t>outcomes</w:t>
      </w:r>
      <w:r w:rsidR="00B17F46">
        <w:t xml:space="preserve"> </w:t>
      </w:r>
      <w:r w:rsidRPr="007E7EE9">
        <w:t>architecture</w:t>
      </w:r>
    </w:p>
    <w:p w14:paraId="05810B6E" w14:textId="77777777" w:rsidR="00CD0DE2" w:rsidRDefault="00CD0DE2" w:rsidP="00CD0DE2">
      <w:pPr>
        <w:pStyle w:val="Heading1"/>
      </w:pPr>
      <w:bookmarkStart w:id="92" w:name="_Toc19021710"/>
      <w:r w:rsidRPr="00CD0DE2">
        <w:t>Outcome</w:t>
      </w:r>
      <w:r w:rsidR="00B17F46">
        <w:t xml:space="preserve"> </w:t>
      </w:r>
      <w:r w:rsidR="001E3DFF">
        <w:t>4</w:t>
      </w:r>
      <w:r w:rsidRPr="00CD0DE2">
        <w:t>.2</w:t>
      </w:r>
      <w:r w:rsidR="00B17F46">
        <w:t xml:space="preserve"> </w:t>
      </w:r>
      <w:r w:rsidRPr="00CD0DE2">
        <w:t>Employment</w:t>
      </w:r>
      <w:bookmarkEnd w:id="92"/>
    </w:p>
    <w:p w14:paraId="42A02A8A" w14:textId="77777777" w:rsidR="00CD0DE2" w:rsidRDefault="00CD0DE2" w:rsidP="007E7EE9">
      <w:r w:rsidRPr="00CD0DE2">
        <w:t>People</w:t>
      </w:r>
      <w:r w:rsidR="00B17F46">
        <w:t xml:space="preserve"> </w:t>
      </w:r>
      <w:r w:rsidRPr="00CD0DE2">
        <w:t>with</w:t>
      </w:r>
      <w:r w:rsidR="00B17F46">
        <w:t xml:space="preserve"> </w:t>
      </w:r>
      <w:r w:rsidRPr="00CD0DE2">
        <w:t>disability</w:t>
      </w:r>
      <w:r w:rsidR="00B17F46">
        <w:t xml:space="preserve"> </w:t>
      </w:r>
      <w:r w:rsidRPr="00CD0DE2">
        <w:t>are</w:t>
      </w:r>
      <w:r w:rsidR="00B17F46">
        <w:t xml:space="preserve"> </w:t>
      </w:r>
      <w:r w:rsidRPr="00CD0DE2">
        <w:t>engaged</w:t>
      </w:r>
      <w:r w:rsidR="00B17F46">
        <w:t xml:space="preserve"> </w:t>
      </w:r>
      <w:r w:rsidRPr="00CD0DE2">
        <w:t>in</w:t>
      </w:r>
      <w:r w:rsidR="00B17F46">
        <w:t xml:space="preserve"> </w:t>
      </w:r>
      <w:r w:rsidRPr="00CD0DE2">
        <w:t>flexible</w:t>
      </w:r>
      <w:r w:rsidR="00B17F46">
        <w:t xml:space="preserve"> </w:t>
      </w:r>
      <w:r w:rsidRPr="00CD0DE2">
        <w:t>and</w:t>
      </w:r>
      <w:r w:rsidR="00B17F46">
        <w:t xml:space="preserve"> </w:t>
      </w:r>
      <w:r w:rsidRPr="00CD0DE2">
        <w:t>sustainable</w:t>
      </w:r>
      <w:r w:rsidR="00B17F46">
        <w:t xml:space="preserve"> </w:t>
      </w:r>
      <w:r w:rsidRPr="00CD0DE2">
        <w:t>employment</w:t>
      </w:r>
      <w:r w:rsidR="00B17F46">
        <w:t xml:space="preserve"> </w:t>
      </w:r>
      <w:r w:rsidRPr="00CD0DE2">
        <w:t>and</w:t>
      </w:r>
      <w:r w:rsidR="00B17F46">
        <w:t xml:space="preserve"> </w:t>
      </w:r>
      <w:r w:rsidRPr="00CD0DE2">
        <w:t>have</w:t>
      </w:r>
      <w:r w:rsidR="00B17F46">
        <w:t xml:space="preserve"> </w:t>
      </w:r>
      <w:r w:rsidRPr="00CD0DE2">
        <w:t>opportunities</w:t>
      </w:r>
      <w:r w:rsidR="00B17F46">
        <w:t xml:space="preserve"> </w:t>
      </w:r>
      <w:r w:rsidRPr="00CD0DE2">
        <w:t>to</w:t>
      </w:r>
      <w:r w:rsidR="00B17F46">
        <w:t xml:space="preserve"> </w:t>
      </w:r>
      <w:r w:rsidRPr="00CD0DE2">
        <w:t>develop</w:t>
      </w:r>
      <w:r w:rsidR="00B17F46">
        <w:t xml:space="preserve"> </w:t>
      </w:r>
      <w:r w:rsidRPr="00CD0DE2">
        <w:t>and</w:t>
      </w:r>
      <w:r w:rsidR="00B17F46">
        <w:t xml:space="preserve"> </w:t>
      </w:r>
      <w:r w:rsidRPr="00CD0DE2">
        <w:t>succeed</w:t>
      </w:r>
    </w:p>
    <w:p w14:paraId="158CD716" w14:textId="77777777" w:rsidR="00BA2051" w:rsidRDefault="00576638" w:rsidP="00BA2051">
      <w:pPr>
        <w:pStyle w:val="Heading2"/>
      </w:pPr>
      <w:bookmarkStart w:id="93" w:name="_Toc19021711"/>
      <w:r>
        <w:t>Indicator</w:t>
      </w:r>
      <w:r w:rsidR="00B17F46">
        <w:t xml:space="preserve"> </w:t>
      </w:r>
      <w:r w:rsidR="00CD0DE2" w:rsidRPr="00CD0DE2">
        <w:t>4.2.1</w:t>
      </w:r>
      <w:bookmarkEnd w:id="93"/>
    </w:p>
    <w:p w14:paraId="5724307F" w14:textId="77777777" w:rsidR="00CD0DE2" w:rsidRPr="00CD0DE2" w:rsidRDefault="00CD0DE2" w:rsidP="00BA2051">
      <w:r w:rsidRPr="00CD0DE2">
        <w:t>Increase</w:t>
      </w:r>
      <w:r w:rsidR="00B17F46">
        <w:t xml:space="preserve"> </w:t>
      </w:r>
      <w:r w:rsidRPr="00CD0DE2">
        <w:t>employment</w:t>
      </w:r>
    </w:p>
    <w:p w14:paraId="2265593F" w14:textId="77777777" w:rsidR="00BA2051" w:rsidRDefault="00576638" w:rsidP="00BA2051">
      <w:pPr>
        <w:pStyle w:val="Heading3"/>
      </w:pPr>
      <w:r>
        <w:t>Measure</w:t>
      </w:r>
      <w:r w:rsidR="00B17F46">
        <w:t xml:space="preserve"> </w:t>
      </w:r>
      <w:r w:rsidR="00CD0DE2" w:rsidRPr="00CD0DE2">
        <w:t>4.2.1.1</w:t>
      </w:r>
    </w:p>
    <w:p w14:paraId="251D88F3" w14:textId="77777777" w:rsidR="00CD0DE2" w:rsidRPr="00CD0DE2" w:rsidRDefault="00CD0DE2" w:rsidP="00CD0DE2">
      <w:r w:rsidRPr="00CD0DE2">
        <w:t>Proportion</w:t>
      </w:r>
      <w:r w:rsidR="00B17F46">
        <w:t xml:space="preserve"> </w:t>
      </w:r>
      <w:r w:rsidRPr="00CD0DE2">
        <w:t>of</w:t>
      </w:r>
      <w:r w:rsidR="00B17F46">
        <w:t xml:space="preserve"> </w:t>
      </w:r>
      <w:r w:rsidRPr="00CD0DE2">
        <w:t>people</w:t>
      </w:r>
      <w:r w:rsidR="00B17F46">
        <w:t xml:space="preserve"> </w:t>
      </w:r>
      <w:r w:rsidRPr="00CD0DE2">
        <w:t>with</w:t>
      </w:r>
      <w:r w:rsidR="00B17F46">
        <w:t xml:space="preserve"> </w:t>
      </w:r>
      <w:r w:rsidRPr="00CD0DE2">
        <w:t>disability</w:t>
      </w:r>
      <w:r w:rsidR="00B17F46">
        <w:t xml:space="preserve"> </w:t>
      </w:r>
      <w:r w:rsidRPr="00CD0DE2">
        <w:t>who</w:t>
      </w:r>
      <w:r w:rsidR="00B17F46">
        <w:t xml:space="preserve"> </w:t>
      </w:r>
      <w:r w:rsidRPr="00CD0DE2">
        <w:t>report</w:t>
      </w:r>
      <w:r w:rsidR="00B17F46">
        <w:t xml:space="preserve"> </w:t>
      </w:r>
      <w:r w:rsidRPr="00CD0DE2">
        <w:t>being</w:t>
      </w:r>
      <w:r w:rsidR="00B17F46">
        <w:t xml:space="preserve"> </w:t>
      </w:r>
      <w:r w:rsidRPr="00CD0DE2">
        <w:t>employed</w:t>
      </w:r>
      <w:r w:rsidR="00B17F46">
        <w:t xml:space="preserve"> </w:t>
      </w:r>
      <w:r w:rsidRPr="00CD0DE2">
        <w:t>(a)</w:t>
      </w:r>
    </w:p>
    <w:p w14:paraId="791B9B8E" w14:textId="77777777" w:rsidR="00BA2051" w:rsidRDefault="00CD0DE2" w:rsidP="00BA2051">
      <w:pPr>
        <w:pStyle w:val="Heading4"/>
      </w:pPr>
      <w:r w:rsidRPr="00CD0DE2">
        <w:t>Baseline</w:t>
      </w:r>
    </w:p>
    <w:p w14:paraId="332B8927" w14:textId="77777777" w:rsidR="00CD0DE2" w:rsidRPr="00CD0DE2" w:rsidRDefault="00CD0DE2" w:rsidP="00CD0DE2">
      <w:r w:rsidRPr="00CD0DE2">
        <w:t>With</w:t>
      </w:r>
      <w:r w:rsidR="00B17F46">
        <w:t xml:space="preserve"> </w:t>
      </w:r>
      <w:r w:rsidRPr="00CD0DE2">
        <w:t>disability</w:t>
      </w:r>
    </w:p>
    <w:p w14:paraId="28396CAB" w14:textId="77777777" w:rsidR="00CD0DE2" w:rsidRPr="00CD0DE2" w:rsidRDefault="00CD0DE2" w:rsidP="00100AB6">
      <w:pPr>
        <w:pStyle w:val="ListParagraph"/>
        <w:numPr>
          <w:ilvl w:val="0"/>
          <w:numId w:val="40"/>
        </w:numPr>
      </w:pPr>
      <w:r w:rsidRPr="00CD0DE2">
        <w:t>45.1</w:t>
      </w:r>
      <w:r w:rsidR="00B17F46">
        <w:t xml:space="preserve"> </w:t>
      </w:r>
      <w:r w:rsidRPr="00CD0DE2">
        <w:t>per</w:t>
      </w:r>
      <w:r w:rsidR="00B17F46">
        <w:t xml:space="preserve"> </w:t>
      </w:r>
      <w:r w:rsidRPr="00CD0DE2">
        <w:t>cent</w:t>
      </w:r>
      <w:r w:rsidR="00B17F46">
        <w:t xml:space="preserve"> </w:t>
      </w:r>
      <w:r w:rsidRPr="00CD0DE2">
        <w:t>(SDAC,</w:t>
      </w:r>
      <w:r w:rsidR="00B17F46">
        <w:t xml:space="preserve"> </w:t>
      </w:r>
      <w:r w:rsidRPr="00CD0DE2">
        <w:t>2015)</w:t>
      </w:r>
    </w:p>
    <w:p w14:paraId="3E0AAB3F" w14:textId="77777777" w:rsidR="00CD0DE2" w:rsidRPr="00CD0DE2" w:rsidRDefault="00CD0DE2" w:rsidP="00100AB6">
      <w:pPr>
        <w:pStyle w:val="ListParagraph"/>
        <w:numPr>
          <w:ilvl w:val="0"/>
          <w:numId w:val="40"/>
        </w:numPr>
      </w:pPr>
      <w:r w:rsidRPr="00CD0DE2">
        <w:t>43.2</w:t>
      </w:r>
      <w:r w:rsidR="00B17F46">
        <w:t xml:space="preserve"> </w:t>
      </w:r>
      <w:r w:rsidRPr="00CD0DE2">
        <w:t>per</w:t>
      </w:r>
      <w:r w:rsidR="00B17F46">
        <w:t xml:space="preserve"> </w:t>
      </w:r>
      <w:r w:rsidRPr="00CD0DE2">
        <w:t>cent</w:t>
      </w:r>
      <w:r w:rsidR="00B17F46">
        <w:t xml:space="preserve"> </w:t>
      </w:r>
      <w:r w:rsidRPr="00CD0DE2">
        <w:t>(HILDA,</w:t>
      </w:r>
      <w:r w:rsidR="00B17F46">
        <w:t xml:space="preserve"> </w:t>
      </w:r>
      <w:r w:rsidRPr="00CD0DE2">
        <w:t>2016)</w:t>
      </w:r>
    </w:p>
    <w:p w14:paraId="3A586289" w14:textId="77777777" w:rsidR="00CD0DE2" w:rsidRPr="00CD0DE2" w:rsidRDefault="00CD0DE2" w:rsidP="00CD0DE2">
      <w:r w:rsidRPr="00CD0DE2">
        <w:t>Without</w:t>
      </w:r>
      <w:r w:rsidR="00B17F46">
        <w:t xml:space="preserve"> </w:t>
      </w:r>
      <w:r w:rsidRPr="00CD0DE2">
        <w:t>disability</w:t>
      </w:r>
    </w:p>
    <w:p w14:paraId="6BC8E2A8" w14:textId="77777777" w:rsidR="00CD0DE2" w:rsidRPr="00CD0DE2" w:rsidRDefault="00CD0DE2" w:rsidP="00100AB6">
      <w:pPr>
        <w:pStyle w:val="ListParagraph"/>
        <w:numPr>
          <w:ilvl w:val="0"/>
          <w:numId w:val="41"/>
        </w:numPr>
      </w:pPr>
      <w:r w:rsidRPr="00CD0DE2">
        <w:t>68</w:t>
      </w:r>
      <w:r w:rsidR="00B17F46">
        <w:t xml:space="preserve"> </w:t>
      </w:r>
      <w:r w:rsidRPr="00CD0DE2">
        <w:t>per</w:t>
      </w:r>
      <w:r w:rsidR="00B17F46">
        <w:t xml:space="preserve"> </w:t>
      </w:r>
      <w:r w:rsidRPr="00CD0DE2">
        <w:t>cent</w:t>
      </w:r>
      <w:r w:rsidR="00B17F46">
        <w:t xml:space="preserve"> </w:t>
      </w:r>
      <w:r w:rsidRPr="00CD0DE2">
        <w:t>(SDAC,</w:t>
      </w:r>
      <w:r w:rsidR="00B17F46">
        <w:t xml:space="preserve"> </w:t>
      </w:r>
      <w:r w:rsidRPr="00CD0DE2">
        <w:t>2015)</w:t>
      </w:r>
    </w:p>
    <w:p w14:paraId="14AC2C6A" w14:textId="77777777" w:rsidR="00CD0DE2" w:rsidRPr="00CD0DE2" w:rsidRDefault="00CD0DE2" w:rsidP="00100AB6">
      <w:pPr>
        <w:pStyle w:val="ListParagraph"/>
        <w:numPr>
          <w:ilvl w:val="0"/>
          <w:numId w:val="41"/>
        </w:numPr>
      </w:pPr>
      <w:r w:rsidRPr="00CD0DE2">
        <w:t>70.1</w:t>
      </w:r>
      <w:r w:rsidR="00B17F46">
        <w:t xml:space="preserve"> </w:t>
      </w:r>
      <w:r w:rsidRPr="00CD0DE2">
        <w:t>per</w:t>
      </w:r>
      <w:r w:rsidR="00B17F46">
        <w:t xml:space="preserve"> </w:t>
      </w:r>
      <w:r w:rsidRPr="00CD0DE2">
        <w:t>cent</w:t>
      </w:r>
      <w:r w:rsidR="00B17F46">
        <w:t xml:space="preserve"> </w:t>
      </w:r>
      <w:r w:rsidRPr="00CD0DE2">
        <w:t>(HILDA,</w:t>
      </w:r>
      <w:r w:rsidR="00B17F46">
        <w:t xml:space="preserve"> </w:t>
      </w:r>
      <w:r w:rsidRPr="00CD0DE2">
        <w:t>2016)</w:t>
      </w:r>
    </w:p>
    <w:p w14:paraId="2C3088D8" w14:textId="77777777" w:rsidR="00BA2051" w:rsidRDefault="00CD0DE2" w:rsidP="00BA2051">
      <w:pPr>
        <w:pStyle w:val="Heading4"/>
      </w:pPr>
      <w:r w:rsidRPr="00CD0DE2">
        <w:t>2018</w:t>
      </w:r>
      <w:r w:rsidR="00B17F46">
        <w:t xml:space="preserve"> </w:t>
      </w:r>
      <w:r w:rsidRPr="00CD0DE2">
        <w:t>updates</w:t>
      </w:r>
    </w:p>
    <w:p w14:paraId="5CFE91FF" w14:textId="77777777" w:rsidR="00CD0DE2" w:rsidRPr="00CD0DE2" w:rsidRDefault="00425B62" w:rsidP="00100AB6">
      <w:pPr>
        <w:pStyle w:val="ListParagraph"/>
        <w:numPr>
          <w:ilvl w:val="0"/>
          <w:numId w:val="86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CD0DE2" w:rsidRPr="00CD0DE2">
        <w:t>43.5</w:t>
      </w:r>
      <w:r w:rsidR="00B17F46">
        <w:t xml:space="preserve"> </w:t>
      </w:r>
      <w:r w:rsidR="00CD0DE2" w:rsidRPr="00CD0DE2">
        <w:t>per</w:t>
      </w:r>
      <w:r w:rsidR="00B17F46">
        <w:t xml:space="preserve"> </w:t>
      </w:r>
      <w:r w:rsidR="00CD0DE2" w:rsidRPr="00CD0DE2">
        <w:t>cent</w:t>
      </w:r>
      <w:r w:rsidR="00B17F46">
        <w:t xml:space="preserve"> </w:t>
      </w:r>
      <w:r w:rsidR="00CD0DE2" w:rsidRPr="00CD0DE2">
        <w:t>(HILDA,</w:t>
      </w:r>
      <w:r w:rsidR="00B17F46">
        <w:t xml:space="preserve"> </w:t>
      </w:r>
      <w:r w:rsidR="00CD0DE2" w:rsidRPr="00CD0DE2">
        <w:t>2017)</w:t>
      </w:r>
    </w:p>
    <w:p w14:paraId="2D33C113" w14:textId="77777777" w:rsidR="00CD0DE2" w:rsidRPr="00CD0DE2" w:rsidRDefault="00425B62" w:rsidP="00100AB6">
      <w:pPr>
        <w:pStyle w:val="ListParagraph"/>
        <w:numPr>
          <w:ilvl w:val="0"/>
          <w:numId w:val="86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CD0DE2" w:rsidRPr="00CD0DE2">
        <w:t>70.9</w:t>
      </w:r>
      <w:r w:rsidR="00B17F46">
        <w:t xml:space="preserve"> </w:t>
      </w:r>
      <w:r w:rsidR="00CD0DE2" w:rsidRPr="00CD0DE2">
        <w:t>per</w:t>
      </w:r>
      <w:r w:rsidR="00B17F46">
        <w:t xml:space="preserve"> </w:t>
      </w:r>
      <w:r w:rsidR="00CD0DE2" w:rsidRPr="00CD0DE2">
        <w:t>cent</w:t>
      </w:r>
      <w:r w:rsidR="00B17F46">
        <w:t xml:space="preserve"> </w:t>
      </w:r>
      <w:r w:rsidR="00CD0DE2" w:rsidRPr="00CD0DE2">
        <w:t>(HILDA,</w:t>
      </w:r>
      <w:r w:rsidR="00B17F46">
        <w:t xml:space="preserve"> </w:t>
      </w:r>
      <w:r w:rsidR="00CD0DE2" w:rsidRPr="00CD0DE2">
        <w:t>2017)</w:t>
      </w:r>
    </w:p>
    <w:p w14:paraId="3582BCC9" w14:textId="77777777" w:rsidR="00BA2051" w:rsidRDefault="00576638" w:rsidP="00425B62">
      <w:pPr>
        <w:pStyle w:val="Heading3"/>
      </w:pPr>
      <w:r>
        <w:t>Measure</w:t>
      </w:r>
      <w:r w:rsidR="00B17F46">
        <w:t xml:space="preserve"> </w:t>
      </w:r>
      <w:r w:rsidR="00CD0DE2" w:rsidRPr="00CD0DE2">
        <w:t>4.2.1.2</w:t>
      </w:r>
    </w:p>
    <w:p w14:paraId="73913E69" w14:textId="77777777" w:rsidR="00CD0DE2" w:rsidRPr="00CD0DE2" w:rsidRDefault="00CD0DE2" w:rsidP="00CD0DE2">
      <w:r w:rsidRPr="00CD0DE2">
        <w:t>Proportion</w:t>
      </w:r>
      <w:r w:rsidR="00B17F46">
        <w:t xml:space="preserve"> </w:t>
      </w:r>
      <w:r w:rsidRPr="00CD0DE2">
        <w:t>of</w:t>
      </w:r>
      <w:r w:rsidR="00B17F46">
        <w:t xml:space="preserve"> </w:t>
      </w:r>
      <w:r w:rsidRPr="00CD0DE2">
        <w:t>people</w:t>
      </w:r>
      <w:r w:rsidR="00B17F46">
        <w:t xml:space="preserve"> </w:t>
      </w:r>
      <w:r w:rsidRPr="00CD0DE2">
        <w:t>with</w:t>
      </w:r>
      <w:r w:rsidR="00B17F46">
        <w:t xml:space="preserve"> </w:t>
      </w:r>
      <w:r w:rsidRPr="00CD0DE2">
        <w:t>disability</w:t>
      </w:r>
      <w:r w:rsidR="00B17F46">
        <w:t xml:space="preserve"> </w:t>
      </w:r>
      <w:r w:rsidRPr="00CD0DE2">
        <w:t>who</w:t>
      </w:r>
      <w:r w:rsidR="00B17F46">
        <w:t xml:space="preserve"> </w:t>
      </w:r>
      <w:r w:rsidRPr="00CD0DE2">
        <w:t>report</w:t>
      </w:r>
      <w:r w:rsidR="00B17F46">
        <w:t xml:space="preserve"> </w:t>
      </w:r>
      <w:r w:rsidRPr="00CD0DE2">
        <w:t>being</w:t>
      </w:r>
      <w:r w:rsidR="00B17F46">
        <w:t xml:space="preserve"> </w:t>
      </w:r>
      <w:r w:rsidRPr="00CD0DE2">
        <w:t>employed</w:t>
      </w:r>
      <w:r w:rsidR="00B17F46">
        <w:t xml:space="preserve"> </w:t>
      </w:r>
      <w:r w:rsidRPr="00CD0DE2">
        <w:t>relative</w:t>
      </w:r>
      <w:r w:rsidR="00B17F46">
        <w:t xml:space="preserve"> </w:t>
      </w:r>
      <w:r w:rsidRPr="00CD0DE2">
        <w:t>to</w:t>
      </w:r>
      <w:r w:rsidR="00B17F46">
        <w:t xml:space="preserve"> </w:t>
      </w:r>
      <w:r w:rsidRPr="00CD0DE2">
        <w:t>people</w:t>
      </w:r>
      <w:r w:rsidR="00B17F46">
        <w:t xml:space="preserve"> </w:t>
      </w:r>
      <w:r w:rsidRPr="00CD0DE2">
        <w:t>without</w:t>
      </w:r>
      <w:r w:rsidR="00B17F46">
        <w:t xml:space="preserve"> </w:t>
      </w:r>
      <w:r w:rsidRPr="00CD0DE2">
        <w:t>disability</w:t>
      </w:r>
      <w:r w:rsidR="00B17F46">
        <w:t xml:space="preserve"> </w:t>
      </w:r>
      <w:r w:rsidRPr="00CD0DE2">
        <w:t>(r)</w:t>
      </w:r>
    </w:p>
    <w:p w14:paraId="261448B8" w14:textId="77777777" w:rsidR="00BA2051" w:rsidRDefault="00CD0DE2" w:rsidP="00BA2051">
      <w:pPr>
        <w:pStyle w:val="Heading4"/>
      </w:pPr>
      <w:r w:rsidRPr="00CD0DE2">
        <w:t>Baseline</w:t>
      </w:r>
    </w:p>
    <w:p w14:paraId="73367702" w14:textId="77777777" w:rsidR="00CD0DE2" w:rsidRPr="00CD0DE2" w:rsidRDefault="00CD0DE2" w:rsidP="00CD0DE2">
      <w:r w:rsidRPr="00CD0DE2">
        <w:t>0.66</w:t>
      </w:r>
      <w:r w:rsidR="00B17F46">
        <w:t xml:space="preserve"> </w:t>
      </w:r>
      <w:r w:rsidRPr="00CD0DE2">
        <w:t>(SDAC</w:t>
      </w:r>
      <w:r w:rsidR="00B17F46">
        <w:t xml:space="preserve"> </w:t>
      </w:r>
      <w:r w:rsidRPr="00CD0DE2">
        <w:t>comparison)</w:t>
      </w:r>
      <w:r w:rsidR="00B17F46">
        <w:t xml:space="preserve"> </w:t>
      </w:r>
      <w:r w:rsidRPr="00CD0DE2">
        <w:t>0.62</w:t>
      </w:r>
      <w:r w:rsidR="00B17F46">
        <w:t xml:space="preserve"> </w:t>
      </w:r>
      <w:r w:rsidRPr="00CD0DE2">
        <w:t>(HILDA</w:t>
      </w:r>
      <w:r w:rsidR="00B17F46">
        <w:t xml:space="preserve"> </w:t>
      </w:r>
      <w:r w:rsidRPr="00CD0DE2">
        <w:t>comparison)</w:t>
      </w:r>
      <w:r w:rsidR="00B17F46">
        <w:t xml:space="preserve"> </w:t>
      </w:r>
      <w:r w:rsidRPr="00CD0DE2">
        <w:t>(People</w:t>
      </w:r>
      <w:r w:rsidR="00B17F46">
        <w:t xml:space="preserve"> </w:t>
      </w:r>
      <w:r w:rsidRPr="00CD0DE2">
        <w:t>with</w:t>
      </w:r>
      <w:r w:rsidR="00B17F46">
        <w:t xml:space="preserve"> </w:t>
      </w:r>
      <w:r w:rsidRPr="00CD0DE2">
        <w:t>disability</w:t>
      </w:r>
      <w:r w:rsidR="00B17F46">
        <w:t xml:space="preserve"> </w:t>
      </w:r>
      <w:r w:rsidRPr="00CD0DE2">
        <w:t>are</w:t>
      </w:r>
      <w:r w:rsidR="00B17F46">
        <w:t xml:space="preserve"> </w:t>
      </w:r>
      <w:r w:rsidRPr="00CD0DE2">
        <w:t>less</w:t>
      </w:r>
      <w:r w:rsidR="00B17F46">
        <w:t xml:space="preserve"> </w:t>
      </w:r>
      <w:r w:rsidRPr="00CD0DE2">
        <w:t>likely</w:t>
      </w:r>
      <w:r w:rsidR="00B17F46">
        <w:t xml:space="preserve"> </w:t>
      </w:r>
      <w:r w:rsidRPr="00CD0DE2">
        <w:t>to</w:t>
      </w:r>
      <w:r w:rsidR="00B17F46">
        <w:t xml:space="preserve"> </w:t>
      </w:r>
      <w:r w:rsidRPr="00CD0DE2">
        <w:t>be</w:t>
      </w:r>
      <w:r w:rsidR="00B17F46">
        <w:t xml:space="preserve"> </w:t>
      </w:r>
      <w:r w:rsidRPr="00CD0DE2">
        <w:t>employed)</w:t>
      </w:r>
    </w:p>
    <w:p w14:paraId="0B808276" w14:textId="77777777" w:rsidR="00BA2051" w:rsidRDefault="00CD0DE2" w:rsidP="00BA2051">
      <w:pPr>
        <w:pStyle w:val="Heading4"/>
      </w:pPr>
      <w:r w:rsidRPr="00CD0DE2">
        <w:t>2018</w:t>
      </w:r>
      <w:r w:rsidR="00B17F46">
        <w:t xml:space="preserve"> </w:t>
      </w:r>
      <w:r w:rsidRPr="00CD0DE2">
        <w:t>updates</w:t>
      </w:r>
    </w:p>
    <w:p w14:paraId="5C19B0B9" w14:textId="77777777" w:rsidR="00CD0DE2" w:rsidRPr="00CD0DE2" w:rsidRDefault="00CD0DE2" w:rsidP="00CD0DE2">
      <w:r w:rsidRPr="00CD0DE2">
        <w:t>0.61</w:t>
      </w:r>
      <w:r w:rsidR="00B17F46">
        <w:t xml:space="preserve"> </w:t>
      </w:r>
      <w:r w:rsidRPr="00CD0DE2">
        <w:t>(HILDA)</w:t>
      </w:r>
      <w:r w:rsidR="00B17F46">
        <w:t xml:space="preserve"> </w:t>
      </w:r>
      <w:r w:rsidRPr="00CD0DE2">
        <w:t>(People</w:t>
      </w:r>
      <w:r w:rsidR="00B17F46">
        <w:t xml:space="preserve"> </w:t>
      </w:r>
      <w:r w:rsidRPr="00CD0DE2">
        <w:t>with</w:t>
      </w:r>
      <w:r w:rsidR="00B17F46">
        <w:t xml:space="preserve"> </w:t>
      </w:r>
      <w:r w:rsidRPr="00CD0DE2">
        <w:t>disability</w:t>
      </w:r>
      <w:r w:rsidR="00B17F46">
        <w:t xml:space="preserve"> </w:t>
      </w:r>
      <w:r w:rsidRPr="00CD0DE2">
        <w:t>are</w:t>
      </w:r>
      <w:r w:rsidR="00B17F46">
        <w:t xml:space="preserve"> </w:t>
      </w:r>
      <w:r w:rsidRPr="00CD0DE2">
        <w:t>less</w:t>
      </w:r>
      <w:r w:rsidR="00B17F46">
        <w:t xml:space="preserve"> </w:t>
      </w:r>
      <w:r w:rsidRPr="00CD0DE2">
        <w:t>likely</w:t>
      </w:r>
      <w:r w:rsidR="00B17F46">
        <w:t xml:space="preserve"> </w:t>
      </w:r>
      <w:r w:rsidRPr="00CD0DE2">
        <w:t>to</w:t>
      </w:r>
      <w:r w:rsidR="00B17F46">
        <w:t xml:space="preserve"> </w:t>
      </w:r>
      <w:r w:rsidRPr="00CD0DE2">
        <w:t>be</w:t>
      </w:r>
      <w:r w:rsidR="00B17F46">
        <w:t xml:space="preserve"> </w:t>
      </w:r>
      <w:r w:rsidRPr="00CD0DE2">
        <w:t>employed)</w:t>
      </w:r>
    </w:p>
    <w:p w14:paraId="609D8A76" w14:textId="77777777" w:rsidR="00BA2051" w:rsidRDefault="00576638" w:rsidP="00BA2051">
      <w:pPr>
        <w:pStyle w:val="Heading3"/>
      </w:pPr>
      <w:r>
        <w:t>Measure</w:t>
      </w:r>
      <w:r w:rsidR="00B17F46">
        <w:t xml:space="preserve"> </w:t>
      </w:r>
      <w:r w:rsidR="00CD0DE2" w:rsidRPr="00CD0DE2">
        <w:t>4.2.1.3</w:t>
      </w:r>
    </w:p>
    <w:p w14:paraId="16D5C83B" w14:textId="77777777" w:rsidR="00CD0DE2" w:rsidRPr="00CD0DE2" w:rsidRDefault="00CD0DE2" w:rsidP="00CD0DE2">
      <w:r w:rsidRPr="00CD0DE2">
        <w:t>Proportion</w:t>
      </w:r>
      <w:r w:rsidR="00B17F46">
        <w:t xml:space="preserve"> </w:t>
      </w:r>
      <w:r w:rsidRPr="00CD0DE2">
        <w:t>of</w:t>
      </w:r>
      <w:r w:rsidR="00B17F46">
        <w:t xml:space="preserve"> </w:t>
      </w:r>
      <w:r w:rsidRPr="00CD0DE2">
        <w:t>people</w:t>
      </w:r>
      <w:r w:rsidR="00B17F46">
        <w:t xml:space="preserve"> </w:t>
      </w:r>
      <w:r w:rsidRPr="00CD0DE2">
        <w:t>with</w:t>
      </w:r>
      <w:r w:rsidR="00B17F46">
        <w:t xml:space="preserve"> </w:t>
      </w:r>
      <w:r w:rsidRPr="00CD0DE2">
        <w:t>disability</w:t>
      </w:r>
      <w:r w:rsidR="00B17F46">
        <w:t xml:space="preserve"> </w:t>
      </w:r>
      <w:r w:rsidRPr="00CD0DE2">
        <w:t>who</w:t>
      </w:r>
      <w:r w:rsidR="00B17F46">
        <w:t xml:space="preserve"> </w:t>
      </w:r>
      <w:r w:rsidRPr="00CD0DE2">
        <w:t>are</w:t>
      </w:r>
      <w:r w:rsidR="00B17F46">
        <w:t xml:space="preserve"> </w:t>
      </w:r>
      <w:r w:rsidRPr="00CD0DE2">
        <w:t>underemployed</w:t>
      </w:r>
      <w:r w:rsidR="00B17F46">
        <w:t xml:space="preserve"> </w:t>
      </w:r>
      <w:r w:rsidRPr="00CD0DE2">
        <w:t>(working</w:t>
      </w:r>
      <w:r w:rsidR="00B17F46">
        <w:t xml:space="preserve"> </w:t>
      </w:r>
      <w:r w:rsidRPr="00CD0DE2">
        <w:t>fewer</w:t>
      </w:r>
      <w:r w:rsidR="00B17F46">
        <w:t xml:space="preserve"> </w:t>
      </w:r>
      <w:r w:rsidRPr="00CD0DE2">
        <w:t>hours</w:t>
      </w:r>
      <w:r w:rsidR="00B17F46">
        <w:t xml:space="preserve"> </w:t>
      </w:r>
      <w:r w:rsidRPr="00CD0DE2">
        <w:t>than</w:t>
      </w:r>
      <w:r w:rsidR="00B17F46">
        <w:t xml:space="preserve"> </w:t>
      </w:r>
      <w:r w:rsidRPr="00CD0DE2">
        <w:t>they</w:t>
      </w:r>
      <w:r w:rsidR="00B17F46">
        <w:t xml:space="preserve"> </w:t>
      </w:r>
      <w:r w:rsidRPr="00CD0DE2">
        <w:t>would</w:t>
      </w:r>
      <w:r w:rsidR="00B17F46">
        <w:t xml:space="preserve"> </w:t>
      </w:r>
      <w:r w:rsidRPr="00CD0DE2">
        <w:t>like)</w:t>
      </w:r>
      <w:r w:rsidR="00B17F46">
        <w:t xml:space="preserve"> </w:t>
      </w:r>
      <w:r w:rsidRPr="00CD0DE2">
        <w:t>(a)</w:t>
      </w:r>
    </w:p>
    <w:p w14:paraId="226F4079" w14:textId="77777777" w:rsidR="00BA2051" w:rsidRDefault="00CD0DE2" w:rsidP="00BA2051">
      <w:pPr>
        <w:pStyle w:val="Heading4"/>
      </w:pPr>
      <w:r w:rsidRPr="00CD0DE2">
        <w:t>Baseline</w:t>
      </w:r>
    </w:p>
    <w:p w14:paraId="21092EE9" w14:textId="77777777" w:rsidR="00CD0DE2" w:rsidRPr="00CD0DE2" w:rsidRDefault="00425B62" w:rsidP="00100AB6">
      <w:pPr>
        <w:pStyle w:val="ListParagraph"/>
        <w:numPr>
          <w:ilvl w:val="0"/>
          <w:numId w:val="87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CD0DE2" w:rsidRPr="00CD0DE2">
        <w:t>17.1</w:t>
      </w:r>
      <w:r w:rsidR="00B17F46">
        <w:t xml:space="preserve"> </w:t>
      </w:r>
      <w:r w:rsidR="00CD0DE2" w:rsidRPr="00CD0DE2">
        <w:t>per</w:t>
      </w:r>
      <w:r w:rsidR="00B17F46">
        <w:t xml:space="preserve"> </w:t>
      </w:r>
      <w:r w:rsidR="00CD0DE2" w:rsidRPr="00CD0DE2">
        <w:t>cent</w:t>
      </w:r>
      <w:r w:rsidR="00B17F46">
        <w:t xml:space="preserve"> </w:t>
      </w:r>
      <w:r w:rsidR="00CD0DE2" w:rsidRPr="00CD0DE2">
        <w:t>(HILDA,</w:t>
      </w:r>
      <w:r w:rsidR="00B17F46">
        <w:t xml:space="preserve"> </w:t>
      </w:r>
      <w:r w:rsidR="00CD0DE2" w:rsidRPr="00CD0DE2">
        <w:t>2016)</w:t>
      </w:r>
    </w:p>
    <w:p w14:paraId="78596906" w14:textId="77777777" w:rsidR="00CD0DE2" w:rsidRPr="00CD0DE2" w:rsidRDefault="00425B62" w:rsidP="00100AB6">
      <w:pPr>
        <w:pStyle w:val="ListParagraph"/>
        <w:numPr>
          <w:ilvl w:val="0"/>
          <w:numId w:val="87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CD0DE2" w:rsidRPr="00CD0DE2">
        <w:t>14.7</w:t>
      </w:r>
      <w:r w:rsidR="00B17F46">
        <w:t xml:space="preserve"> </w:t>
      </w:r>
      <w:r w:rsidR="00CD0DE2" w:rsidRPr="00CD0DE2">
        <w:t>per</w:t>
      </w:r>
      <w:r w:rsidR="00B17F46">
        <w:t xml:space="preserve"> </w:t>
      </w:r>
      <w:r w:rsidR="00CD0DE2" w:rsidRPr="00CD0DE2">
        <w:t>cent</w:t>
      </w:r>
      <w:r w:rsidR="00B17F46">
        <w:t xml:space="preserve"> </w:t>
      </w:r>
      <w:r w:rsidR="00CD0DE2" w:rsidRPr="00CD0DE2">
        <w:t>(HILDA,</w:t>
      </w:r>
      <w:r w:rsidR="00B17F46">
        <w:t xml:space="preserve"> </w:t>
      </w:r>
      <w:r w:rsidR="00CD0DE2" w:rsidRPr="00CD0DE2">
        <w:t>2016)</w:t>
      </w:r>
    </w:p>
    <w:p w14:paraId="191EF6DB" w14:textId="77777777" w:rsidR="00BA2051" w:rsidRDefault="00CD0DE2" w:rsidP="00BA2051">
      <w:pPr>
        <w:pStyle w:val="Heading4"/>
      </w:pPr>
      <w:r w:rsidRPr="00CD0DE2">
        <w:t>2018</w:t>
      </w:r>
      <w:r w:rsidR="00B17F46">
        <w:t xml:space="preserve"> </w:t>
      </w:r>
      <w:r w:rsidRPr="00CD0DE2">
        <w:t>updates</w:t>
      </w:r>
    </w:p>
    <w:p w14:paraId="53F0E3C8" w14:textId="77777777" w:rsidR="00CD0DE2" w:rsidRPr="00CD0DE2" w:rsidRDefault="00425B62" w:rsidP="00100AB6">
      <w:pPr>
        <w:pStyle w:val="ListParagraph"/>
        <w:numPr>
          <w:ilvl w:val="0"/>
          <w:numId w:val="88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CD0DE2" w:rsidRPr="00CD0DE2">
        <w:t>23.2</w:t>
      </w:r>
      <w:r w:rsidR="00B17F46">
        <w:t xml:space="preserve"> </w:t>
      </w:r>
      <w:r w:rsidR="00CD0DE2" w:rsidRPr="00CD0DE2">
        <w:t>per</w:t>
      </w:r>
      <w:r w:rsidR="00B17F46">
        <w:t xml:space="preserve"> </w:t>
      </w:r>
      <w:r w:rsidR="00CD0DE2" w:rsidRPr="00CD0DE2">
        <w:t>cent</w:t>
      </w:r>
      <w:r w:rsidR="00B17F46">
        <w:t xml:space="preserve"> </w:t>
      </w:r>
      <w:r w:rsidR="00CD0DE2" w:rsidRPr="00CD0DE2">
        <w:t>(HILDA,</w:t>
      </w:r>
      <w:r w:rsidR="00B17F46">
        <w:t xml:space="preserve"> </w:t>
      </w:r>
      <w:r w:rsidR="00CD0DE2" w:rsidRPr="00CD0DE2">
        <w:t>2017)</w:t>
      </w:r>
    </w:p>
    <w:p w14:paraId="5B5F60A6" w14:textId="77777777" w:rsidR="00CD0DE2" w:rsidRPr="00CD0DE2" w:rsidRDefault="00425B62" w:rsidP="00100AB6">
      <w:pPr>
        <w:pStyle w:val="ListParagraph"/>
        <w:numPr>
          <w:ilvl w:val="0"/>
          <w:numId w:val="88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CD0DE2" w:rsidRPr="00CD0DE2">
        <w:t>14.6</w:t>
      </w:r>
      <w:r w:rsidR="00B17F46">
        <w:t xml:space="preserve"> </w:t>
      </w:r>
      <w:r w:rsidR="00CD0DE2" w:rsidRPr="00CD0DE2">
        <w:t>per</w:t>
      </w:r>
      <w:r w:rsidR="00B17F46">
        <w:t xml:space="preserve"> </w:t>
      </w:r>
      <w:r w:rsidR="00CD0DE2" w:rsidRPr="00CD0DE2">
        <w:t>cent</w:t>
      </w:r>
      <w:r w:rsidR="00B17F46">
        <w:t xml:space="preserve"> </w:t>
      </w:r>
      <w:r w:rsidR="00CD0DE2" w:rsidRPr="00CD0DE2">
        <w:t>(HILDA,</w:t>
      </w:r>
      <w:r w:rsidR="00B17F46">
        <w:t xml:space="preserve"> </w:t>
      </w:r>
      <w:r w:rsidR="00CD0DE2" w:rsidRPr="00CD0DE2">
        <w:t>2017)</w:t>
      </w:r>
    </w:p>
    <w:p w14:paraId="750B96D8" w14:textId="77777777" w:rsidR="00BA2051" w:rsidRDefault="00576638" w:rsidP="00BA2051">
      <w:pPr>
        <w:pStyle w:val="Heading3"/>
      </w:pPr>
      <w:r>
        <w:t>Measure</w:t>
      </w:r>
      <w:r w:rsidR="00B17F46">
        <w:t xml:space="preserve"> </w:t>
      </w:r>
      <w:r w:rsidR="00CD0DE2" w:rsidRPr="00CD0DE2">
        <w:t>4.2.1.4</w:t>
      </w:r>
    </w:p>
    <w:p w14:paraId="58A6D4CD" w14:textId="77777777" w:rsidR="00CD0DE2" w:rsidRPr="00CD0DE2" w:rsidRDefault="00CD0DE2" w:rsidP="00CD0DE2">
      <w:r w:rsidRPr="00CD0DE2">
        <w:t>Proportion</w:t>
      </w:r>
      <w:r w:rsidR="00B17F46">
        <w:t xml:space="preserve"> </w:t>
      </w:r>
      <w:r w:rsidRPr="00CD0DE2">
        <w:t>of</w:t>
      </w:r>
      <w:r w:rsidR="00B17F46">
        <w:t xml:space="preserve"> </w:t>
      </w:r>
      <w:r w:rsidRPr="00CD0DE2">
        <w:t>people</w:t>
      </w:r>
      <w:r w:rsidR="00B17F46">
        <w:t xml:space="preserve"> </w:t>
      </w:r>
      <w:r w:rsidRPr="00CD0DE2">
        <w:t>with</w:t>
      </w:r>
      <w:r w:rsidR="00B17F46">
        <w:t xml:space="preserve"> </w:t>
      </w:r>
      <w:r w:rsidRPr="00CD0DE2">
        <w:t>disability</w:t>
      </w:r>
      <w:r w:rsidR="00B17F46">
        <w:t xml:space="preserve"> </w:t>
      </w:r>
      <w:r w:rsidRPr="00CD0DE2">
        <w:t>who</w:t>
      </w:r>
      <w:r w:rsidR="00B17F46">
        <w:t xml:space="preserve"> </w:t>
      </w:r>
      <w:r w:rsidRPr="00CD0DE2">
        <w:t>are</w:t>
      </w:r>
      <w:r w:rsidR="00B17F46">
        <w:t xml:space="preserve"> </w:t>
      </w:r>
      <w:r w:rsidRPr="00CD0DE2">
        <w:t>underemployed</w:t>
      </w:r>
      <w:r w:rsidR="00B17F46">
        <w:t xml:space="preserve"> </w:t>
      </w:r>
      <w:r w:rsidRPr="00CD0DE2">
        <w:t>(working</w:t>
      </w:r>
      <w:r w:rsidR="00B17F46">
        <w:t xml:space="preserve"> </w:t>
      </w:r>
      <w:r w:rsidRPr="00CD0DE2">
        <w:t>fewer</w:t>
      </w:r>
      <w:r w:rsidR="00B17F46">
        <w:t xml:space="preserve"> </w:t>
      </w:r>
      <w:r w:rsidRPr="00CD0DE2">
        <w:t>hours</w:t>
      </w:r>
      <w:r w:rsidR="00B17F46">
        <w:t xml:space="preserve"> </w:t>
      </w:r>
      <w:r w:rsidRPr="00CD0DE2">
        <w:t>than</w:t>
      </w:r>
      <w:r w:rsidR="00B17F46">
        <w:t xml:space="preserve"> </w:t>
      </w:r>
      <w:r w:rsidRPr="00CD0DE2">
        <w:t>they</w:t>
      </w:r>
      <w:r w:rsidR="00B17F46">
        <w:t xml:space="preserve"> </w:t>
      </w:r>
      <w:r w:rsidRPr="00CD0DE2">
        <w:t>would</w:t>
      </w:r>
      <w:r w:rsidR="00B17F46">
        <w:t xml:space="preserve"> </w:t>
      </w:r>
      <w:r w:rsidRPr="00CD0DE2">
        <w:t>like)</w:t>
      </w:r>
      <w:r w:rsidR="00B17F46">
        <w:t xml:space="preserve"> </w:t>
      </w:r>
      <w:r w:rsidRPr="00CD0DE2">
        <w:t>relative</w:t>
      </w:r>
      <w:r w:rsidR="00B17F46">
        <w:t xml:space="preserve"> </w:t>
      </w:r>
      <w:r w:rsidRPr="00CD0DE2">
        <w:t>to</w:t>
      </w:r>
      <w:r w:rsidR="00B17F46">
        <w:t xml:space="preserve"> </w:t>
      </w:r>
      <w:r w:rsidRPr="00CD0DE2">
        <w:t>those</w:t>
      </w:r>
      <w:r w:rsidR="00B17F46">
        <w:t xml:space="preserve"> </w:t>
      </w:r>
      <w:r w:rsidRPr="00CD0DE2">
        <w:t>without</w:t>
      </w:r>
      <w:r w:rsidR="00B17F46">
        <w:t xml:space="preserve"> </w:t>
      </w:r>
      <w:r w:rsidRPr="00CD0DE2">
        <w:t>disability</w:t>
      </w:r>
      <w:r w:rsidR="00B17F46">
        <w:t xml:space="preserve"> </w:t>
      </w:r>
      <w:r w:rsidRPr="00CD0DE2">
        <w:t>(r)</w:t>
      </w:r>
    </w:p>
    <w:p w14:paraId="133EB1E3" w14:textId="77777777" w:rsidR="00BA2051" w:rsidRDefault="00CD0DE2" w:rsidP="00BA2051">
      <w:pPr>
        <w:pStyle w:val="Heading4"/>
      </w:pPr>
      <w:r w:rsidRPr="00CD0DE2">
        <w:t>Baseline</w:t>
      </w:r>
    </w:p>
    <w:p w14:paraId="673B1D24" w14:textId="77777777" w:rsidR="00CD0DE2" w:rsidRPr="00CD0DE2" w:rsidRDefault="00CD0DE2" w:rsidP="00CD0DE2">
      <w:r w:rsidRPr="00CD0DE2">
        <w:t>1.17</w:t>
      </w:r>
      <w:r w:rsidR="00B17F46">
        <w:t xml:space="preserve"> </w:t>
      </w:r>
      <w:r w:rsidRPr="00CD0DE2">
        <w:t>(People</w:t>
      </w:r>
      <w:r w:rsidR="00B17F46">
        <w:t xml:space="preserve"> </w:t>
      </w:r>
      <w:r w:rsidRPr="00CD0DE2">
        <w:t>with</w:t>
      </w:r>
      <w:r w:rsidR="00B17F46">
        <w:t xml:space="preserve"> </w:t>
      </w:r>
      <w:r w:rsidRPr="00CD0DE2">
        <w:t>disability</w:t>
      </w:r>
      <w:r w:rsidR="00B17F46">
        <w:t xml:space="preserve"> </w:t>
      </w:r>
      <w:r w:rsidRPr="00CD0DE2">
        <w:t>are</w:t>
      </w:r>
      <w:r w:rsidR="00B17F46">
        <w:t xml:space="preserve"> </w:t>
      </w:r>
      <w:r w:rsidRPr="00CD0DE2">
        <w:t>more</w:t>
      </w:r>
      <w:r w:rsidR="00B17F46">
        <w:t xml:space="preserve"> </w:t>
      </w:r>
      <w:r w:rsidRPr="00CD0DE2">
        <w:t>likely</w:t>
      </w:r>
      <w:r w:rsidR="00B17F46">
        <w:t xml:space="preserve"> </w:t>
      </w:r>
      <w:r w:rsidRPr="00CD0DE2">
        <w:t>to</w:t>
      </w:r>
      <w:r w:rsidR="00B17F46">
        <w:t xml:space="preserve"> </w:t>
      </w:r>
      <w:r w:rsidRPr="00CD0DE2">
        <w:t>be</w:t>
      </w:r>
      <w:r w:rsidR="00B17F46">
        <w:t xml:space="preserve"> </w:t>
      </w:r>
      <w:r w:rsidRPr="00CD0DE2">
        <w:t>underemployed)</w:t>
      </w:r>
    </w:p>
    <w:p w14:paraId="61D9D973" w14:textId="77777777" w:rsidR="00BA2051" w:rsidRDefault="00CD0DE2" w:rsidP="00BA2051">
      <w:pPr>
        <w:pStyle w:val="Heading4"/>
      </w:pPr>
      <w:r w:rsidRPr="00CD0DE2">
        <w:t>2018</w:t>
      </w:r>
      <w:r w:rsidR="00B17F46">
        <w:t xml:space="preserve"> </w:t>
      </w:r>
      <w:r w:rsidRPr="00CD0DE2">
        <w:t>updates</w:t>
      </w:r>
    </w:p>
    <w:p w14:paraId="7D77F5C7" w14:textId="77777777" w:rsidR="00CD0DE2" w:rsidRPr="00CD0DE2" w:rsidRDefault="00CD0DE2" w:rsidP="00CD0DE2">
      <w:r w:rsidRPr="00CD0DE2">
        <w:t>1.58</w:t>
      </w:r>
      <w:r w:rsidR="00B17F46">
        <w:t xml:space="preserve"> </w:t>
      </w:r>
      <w:r w:rsidRPr="00CD0DE2">
        <w:t>(People</w:t>
      </w:r>
      <w:r w:rsidR="00B17F46">
        <w:t xml:space="preserve"> </w:t>
      </w:r>
      <w:r w:rsidRPr="00CD0DE2">
        <w:t>with</w:t>
      </w:r>
      <w:r w:rsidR="00B17F46">
        <w:t xml:space="preserve"> </w:t>
      </w:r>
      <w:r w:rsidRPr="00CD0DE2">
        <w:t>disability</w:t>
      </w:r>
      <w:r w:rsidR="00B17F46">
        <w:t xml:space="preserve"> </w:t>
      </w:r>
      <w:r w:rsidRPr="00CD0DE2">
        <w:t>are</w:t>
      </w:r>
      <w:r w:rsidR="00B17F46">
        <w:t xml:space="preserve"> </w:t>
      </w:r>
      <w:r w:rsidRPr="00CD0DE2">
        <w:t>more</w:t>
      </w:r>
      <w:r w:rsidR="00B17F46">
        <w:t xml:space="preserve"> </w:t>
      </w:r>
      <w:r w:rsidRPr="00CD0DE2">
        <w:t>likely</w:t>
      </w:r>
      <w:r w:rsidR="00B17F46">
        <w:t xml:space="preserve"> </w:t>
      </w:r>
      <w:r w:rsidRPr="00CD0DE2">
        <w:t>to</w:t>
      </w:r>
      <w:r w:rsidR="00B17F46">
        <w:t xml:space="preserve"> </w:t>
      </w:r>
      <w:r w:rsidRPr="00CD0DE2">
        <w:t>be</w:t>
      </w:r>
      <w:r w:rsidR="00B17F46">
        <w:t xml:space="preserve"> </w:t>
      </w:r>
      <w:r w:rsidRPr="00CD0DE2">
        <w:t>underemployed)</w:t>
      </w:r>
    </w:p>
    <w:p w14:paraId="7E1CCDCC" w14:textId="77777777" w:rsidR="00BA2051" w:rsidRDefault="00576638" w:rsidP="00BA2051">
      <w:pPr>
        <w:pStyle w:val="Heading3"/>
      </w:pPr>
      <w:r>
        <w:t>Measure</w:t>
      </w:r>
      <w:r w:rsidR="00B17F46">
        <w:t xml:space="preserve"> </w:t>
      </w:r>
      <w:r w:rsidR="00CD0DE2" w:rsidRPr="00CD0DE2">
        <w:t>4.2.1.5</w:t>
      </w:r>
    </w:p>
    <w:p w14:paraId="32100AB7" w14:textId="77777777" w:rsidR="00CD0DE2" w:rsidRPr="00CD0DE2" w:rsidRDefault="00CD0DE2" w:rsidP="00CD0DE2">
      <w:r w:rsidRPr="00CD0DE2">
        <w:t>Proportion</w:t>
      </w:r>
      <w:r w:rsidR="00B17F46">
        <w:t xml:space="preserve"> </w:t>
      </w:r>
      <w:r w:rsidRPr="00CD0DE2">
        <w:t>of</w:t>
      </w:r>
      <w:r w:rsidR="00B17F46">
        <w:t xml:space="preserve"> </w:t>
      </w:r>
      <w:r w:rsidRPr="00CD0DE2">
        <w:t>people</w:t>
      </w:r>
      <w:r w:rsidR="00B17F46">
        <w:t xml:space="preserve"> </w:t>
      </w:r>
      <w:r w:rsidRPr="00CD0DE2">
        <w:t>with</w:t>
      </w:r>
      <w:r w:rsidR="00B17F46">
        <w:t xml:space="preserve"> </w:t>
      </w:r>
      <w:r w:rsidRPr="00CD0DE2">
        <w:t>disability</w:t>
      </w:r>
      <w:r w:rsidR="00B17F46">
        <w:t xml:space="preserve"> </w:t>
      </w:r>
      <w:r w:rsidRPr="00CD0DE2">
        <w:t>who</w:t>
      </w:r>
      <w:r w:rsidR="00B17F46">
        <w:t xml:space="preserve"> </w:t>
      </w:r>
      <w:r w:rsidRPr="00CD0DE2">
        <w:t>are</w:t>
      </w:r>
      <w:r w:rsidR="00B17F46">
        <w:t xml:space="preserve"> </w:t>
      </w:r>
      <w:r w:rsidRPr="00CD0DE2">
        <w:t>employed</w:t>
      </w:r>
      <w:r w:rsidR="00B17F46">
        <w:t xml:space="preserve"> </w:t>
      </w:r>
      <w:r w:rsidRPr="00CD0DE2">
        <w:t>in</w:t>
      </w:r>
      <w:r w:rsidR="00B17F46">
        <w:t xml:space="preserve"> </w:t>
      </w:r>
      <w:r w:rsidRPr="00CD0DE2">
        <w:t>high-skill</w:t>
      </w:r>
      <w:r w:rsidR="00B17F46">
        <w:t xml:space="preserve"> </w:t>
      </w:r>
      <w:r w:rsidRPr="00CD0DE2">
        <w:t>jobs</w:t>
      </w:r>
      <w:r w:rsidR="00B17F46">
        <w:t xml:space="preserve"> </w:t>
      </w:r>
      <w:r w:rsidRPr="00CD0DE2">
        <w:t>(managers,</w:t>
      </w:r>
      <w:r w:rsidR="00B17F46">
        <w:t xml:space="preserve"> </w:t>
      </w:r>
      <w:r w:rsidRPr="00CD0DE2">
        <w:t>professionals,</w:t>
      </w:r>
      <w:r w:rsidR="00B17F46">
        <w:t xml:space="preserve"> </w:t>
      </w:r>
      <w:r w:rsidRPr="00CD0DE2">
        <w:t>technicians</w:t>
      </w:r>
      <w:r w:rsidR="00B17F46">
        <w:t xml:space="preserve"> </w:t>
      </w:r>
      <w:r w:rsidRPr="00CD0DE2">
        <w:t>and</w:t>
      </w:r>
      <w:r w:rsidR="00B17F46">
        <w:t xml:space="preserve"> </w:t>
      </w:r>
      <w:r w:rsidRPr="00CD0DE2">
        <w:t>trades</w:t>
      </w:r>
      <w:r w:rsidR="00B17F46">
        <w:t xml:space="preserve"> </w:t>
      </w:r>
      <w:r w:rsidRPr="00CD0DE2">
        <w:t>workers)</w:t>
      </w:r>
      <w:r w:rsidR="00B17F46">
        <w:t xml:space="preserve"> </w:t>
      </w:r>
      <w:r w:rsidRPr="00CD0DE2">
        <w:t>(a)</w:t>
      </w:r>
    </w:p>
    <w:p w14:paraId="2C77CED8" w14:textId="77777777" w:rsidR="00BA2051" w:rsidRDefault="00CD0DE2" w:rsidP="00BA2051">
      <w:pPr>
        <w:pStyle w:val="Heading4"/>
      </w:pPr>
      <w:r w:rsidRPr="00CD0DE2">
        <w:t>Baseline</w:t>
      </w:r>
    </w:p>
    <w:p w14:paraId="0B470F6F" w14:textId="77777777" w:rsidR="00CD0DE2" w:rsidRPr="00CD0DE2" w:rsidRDefault="00425B62" w:rsidP="00100AB6">
      <w:pPr>
        <w:pStyle w:val="ListParagraph"/>
        <w:numPr>
          <w:ilvl w:val="0"/>
          <w:numId w:val="89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CD0DE2" w:rsidRPr="00CD0DE2">
        <w:t>49.2</w:t>
      </w:r>
      <w:r w:rsidR="00B17F46">
        <w:t xml:space="preserve"> </w:t>
      </w:r>
      <w:r w:rsidR="00CD0DE2" w:rsidRPr="00CD0DE2">
        <w:t>per</w:t>
      </w:r>
      <w:r w:rsidR="00B17F46">
        <w:t xml:space="preserve"> </w:t>
      </w:r>
      <w:r w:rsidR="00CD0DE2" w:rsidRPr="00CD0DE2">
        <w:t>cent</w:t>
      </w:r>
      <w:r w:rsidR="00B17F46">
        <w:t xml:space="preserve"> </w:t>
      </w:r>
      <w:r w:rsidR="00CD0DE2" w:rsidRPr="00CD0DE2">
        <w:t>(HILDA,</w:t>
      </w:r>
      <w:r w:rsidR="00B17F46">
        <w:t xml:space="preserve"> </w:t>
      </w:r>
      <w:r w:rsidR="00CD0DE2" w:rsidRPr="00CD0DE2">
        <w:t>2016)</w:t>
      </w:r>
    </w:p>
    <w:p w14:paraId="4027DC6E" w14:textId="77777777" w:rsidR="00CD0DE2" w:rsidRPr="00CD0DE2" w:rsidRDefault="00425B62" w:rsidP="00100AB6">
      <w:pPr>
        <w:pStyle w:val="ListParagraph"/>
        <w:numPr>
          <w:ilvl w:val="0"/>
          <w:numId w:val="89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CD0DE2" w:rsidRPr="00CD0DE2">
        <w:t>53.8</w:t>
      </w:r>
      <w:r w:rsidR="00B17F46">
        <w:t xml:space="preserve"> </w:t>
      </w:r>
      <w:r w:rsidR="00CD0DE2" w:rsidRPr="00CD0DE2">
        <w:t>per</w:t>
      </w:r>
      <w:r w:rsidR="00B17F46">
        <w:t xml:space="preserve"> </w:t>
      </w:r>
      <w:r w:rsidR="00CD0DE2" w:rsidRPr="00CD0DE2">
        <w:t>cent</w:t>
      </w:r>
      <w:r w:rsidR="00B17F46">
        <w:t xml:space="preserve"> </w:t>
      </w:r>
      <w:r w:rsidR="00CD0DE2" w:rsidRPr="00CD0DE2">
        <w:t>(HILDA,</w:t>
      </w:r>
      <w:r w:rsidR="00B17F46">
        <w:t xml:space="preserve"> </w:t>
      </w:r>
      <w:r w:rsidR="00CD0DE2" w:rsidRPr="00CD0DE2">
        <w:t>2016)</w:t>
      </w:r>
    </w:p>
    <w:p w14:paraId="54405043" w14:textId="77777777" w:rsidR="00BA2051" w:rsidRDefault="00CD0DE2" w:rsidP="00BA2051">
      <w:pPr>
        <w:pStyle w:val="Heading4"/>
      </w:pPr>
      <w:r w:rsidRPr="00CD0DE2">
        <w:t>2018</w:t>
      </w:r>
      <w:r w:rsidR="00B17F46">
        <w:t xml:space="preserve"> </w:t>
      </w:r>
      <w:r w:rsidRPr="00CD0DE2">
        <w:t>updates</w:t>
      </w:r>
    </w:p>
    <w:p w14:paraId="4253EE2F" w14:textId="77777777" w:rsidR="00CD0DE2" w:rsidRPr="00CD0DE2" w:rsidRDefault="00425B62" w:rsidP="00100AB6">
      <w:pPr>
        <w:pStyle w:val="ListParagraph"/>
        <w:numPr>
          <w:ilvl w:val="0"/>
          <w:numId w:val="90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CD0DE2" w:rsidRPr="00CD0DE2">
        <w:t>54.4</w:t>
      </w:r>
      <w:r w:rsidR="00B17F46">
        <w:t xml:space="preserve"> </w:t>
      </w:r>
      <w:r w:rsidR="00CD0DE2" w:rsidRPr="00CD0DE2">
        <w:t>per</w:t>
      </w:r>
      <w:r w:rsidR="00B17F46">
        <w:t xml:space="preserve"> </w:t>
      </w:r>
      <w:r w:rsidR="00CD0DE2" w:rsidRPr="00CD0DE2">
        <w:t>cent</w:t>
      </w:r>
    </w:p>
    <w:p w14:paraId="28E564BB" w14:textId="77777777" w:rsidR="00CD0DE2" w:rsidRPr="00CD0DE2" w:rsidRDefault="00425B62" w:rsidP="00100AB6">
      <w:pPr>
        <w:pStyle w:val="ListParagraph"/>
        <w:numPr>
          <w:ilvl w:val="0"/>
          <w:numId w:val="90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CD0DE2" w:rsidRPr="00CD0DE2">
        <w:t>54.9</w:t>
      </w:r>
      <w:r w:rsidR="00B17F46">
        <w:t xml:space="preserve"> </w:t>
      </w:r>
      <w:r w:rsidR="00CD0DE2" w:rsidRPr="00CD0DE2">
        <w:t>per</w:t>
      </w:r>
      <w:r w:rsidR="00B17F46">
        <w:t xml:space="preserve"> </w:t>
      </w:r>
      <w:r w:rsidR="00CD0DE2" w:rsidRPr="00CD0DE2">
        <w:t>cent</w:t>
      </w:r>
    </w:p>
    <w:p w14:paraId="035623BE" w14:textId="77777777" w:rsidR="00BA2051" w:rsidRDefault="00576638" w:rsidP="00BA2051">
      <w:pPr>
        <w:pStyle w:val="Heading3"/>
      </w:pPr>
      <w:r>
        <w:t>Measure</w:t>
      </w:r>
      <w:r w:rsidR="00B17F46">
        <w:t xml:space="preserve"> </w:t>
      </w:r>
      <w:r w:rsidR="00CD0DE2" w:rsidRPr="00CD0DE2">
        <w:t>4.2.1.6</w:t>
      </w:r>
    </w:p>
    <w:p w14:paraId="1AA5E048" w14:textId="77777777" w:rsidR="00CD0DE2" w:rsidRPr="00CD0DE2" w:rsidRDefault="00CD0DE2" w:rsidP="00CD0DE2">
      <w:r w:rsidRPr="00CD0DE2">
        <w:t>Proportion</w:t>
      </w:r>
      <w:r w:rsidR="00B17F46">
        <w:t xml:space="preserve"> </w:t>
      </w:r>
      <w:r w:rsidRPr="00CD0DE2">
        <w:t>of</w:t>
      </w:r>
      <w:r w:rsidR="00B17F46">
        <w:t xml:space="preserve"> </w:t>
      </w:r>
      <w:r w:rsidRPr="00CD0DE2">
        <w:t>people</w:t>
      </w:r>
      <w:r w:rsidR="00B17F46">
        <w:t xml:space="preserve"> </w:t>
      </w:r>
      <w:r w:rsidRPr="00CD0DE2">
        <w:t>with</w:t>
      </w:r>
      <w:r w:rsidR="00B17F46">
        <w:t xml:space="preserve"> </w:t>
      </w:r>
      <w:r w:rsidRPr="00CD0DE2">
        <w:t>disability</w:t>
      </w:r>
      <w:r w:rsidR="00B17F46">
        <w:t xml:space="preserve"> </w:t>
      </w:r>
      <w:r w:rsidRPr="00CD0DE2">
        <w:t>who</w:t>
      </w:r>
      <w:r w:rsidR="00B17F46">
        <w:t xml:space="preserve"> </w:t>
      </w:r>
      <w:r w:rsidRPr="00CD0DE2">
        <w:t>are</w:t>
      </w:r>
      <w:r w:rsidR="00B17F46">
        <w:t xml:space="preserve"> </w:t>
      </w:r>
      <w:r w:rsidRPr="00CD0DE2">
        <w:t>employed</w:t>
      </w:r>
      <w:r w:rsidR="00B17F46">
        <w:t xml:space="preserve"> </w:t>
      </w:r>
      <w:r w:rsidRPr="00CD0DE2">
        <w:t>in</w:t>
      </w:r>
      <w:r w:rsidR="00B17F46">
        <w:t xml:space="preserve"> </w:t>
      </w:r>
      <w:r w:rsidRPr="00CD0DE2">
        <w:t>high-skill</w:t>
      </w:r>
      <w:r w:rsidR="00B17F46">
        <w:t xml:space="preserve"> </w:t>
      </w:r>
      <w:r w:rsidRPr="00CD0DE2">
        <w:t>jobs</w:t>
      </w:r>
      <w:r w:rsidR="00B17F46">
        <w:t xml:space="preserve"> </w:t>
      </w:r>
      <w:r w:rsidRPr="00CD0DE2">
        <w:t>(managers,</w:t>
      </w:r>
      <w:r w:rsidR="00B17F46">
        <w:t xml:space="preserve"> </w:t>
      </w:r>
      <w:r w:rsidRPr="00CD0DE2">
        <w:t>professionals,</w:t>
      </w:r>
      <w:r w:rsidR="00B17F46">
        <w:t xml:space="preserve"> </w:t>
      </w:r>
      <w:r w:rsidRPr="00CD0DE2">
        <w:t>technicians</w:t>
      </w:r>
      <w:r w:rsidR="00B17F46">
        <w:t xml:space="preserve"> </w:t>
      </w:r>
      <w:r w:rsidRPr="00CD0DE2">
        <w:t>and</w:t>
      </w:r>
      <w:r w:rsidR="00B17F46">
        <w:t xml:space="preserve"> </w:t>
      </w:r>
      <w:r w:rsidRPr="00CD0DE2">
        <w:t>trades</w:t>
      </w:r>
      <w:r w:rsidR="00B17F46">
        <w:t xml:space="preserve"> </w:t>
      </w:r>
      <w:r w:rsidRPr="00CD0DE2">
        <w:t>workers)</w:t>
      </w:r>
      <w:r w:rsidR="00B17F46">
        <w:t xml:space="preserve"> </w:t>
      </w:r>
      <w:r w:rsidRPr="00CD0DE2">
        <w:t>relative</w:t>
      </w:r>
      <w:r w:rsidR="00B17F46">
        <w:t xml:space="preserve"> </w:t>
      </w:r>
      <w:r w:rsidRPr="00CD0DE2">
        <w:t>to</w:t>
      </w:r>
      <w:r w:rsidR="00B17F46">
        <w:t xml:space="preserve"> </w:t>
      </w:r>
      <w:r w:rsidRPr="00CD0DE2">
        <w:t>those</w:t>
      </w:r>
      <w:r w:rsidR="00B17F46">
        <w:t xml:space="preserve"> </w:t>
      </w:r>
      <w:r w:rsidRPr="00CD0DE2">
        <w:t>without</w:t>
      </w:r>
      <w:r w:rsidR="00B17F46">
        <w:t xml:space="preserve"> </w:t>
      </w:r>
      <w:r w:rsidRPr="00CD0DE2">
        <w:t>disability</w:t>
      </w:r>
      <w:r w:rsidR="00B17F46">
        <w:t xml:space="preserve"> </w:t>
      </w:r>
      <w:r w:rsidRPr="00CD0DE2">
        <w:t>(r)</w:t>
      </w:r>
    </w:p>
    <w:p w14:paraId="6899DCBB" w14:textId="77777777" w:rsidR="00BA2051" w:rsidRDefault="00CD0DE2" w:rsidP="00BA2051">
      <w:pPr>
        <w:pStyle w:val="Heading4"/>
      </w:pPr>
      <w:r w:rsidRPr="00CD0DE2">
        <w:t>Baseline</w:t>
      </w:r>
    </w:p>
    <w:p w14:paraId="71B5E313" w14:textId="77777777" w:rsidR="00CD0DE2" w:rsidRPr="00CD0DE2" w:rsidRDefault="00CD0DE2" w:rsidP="00CD0DE2">
      <w:r w:rsidRPr="00CD0DE2">
        <w:t>0.91</w:t>
      </w:r>
      <w:r w:rsidR="00B17F46">
        <w:t xml:space="preserve"> </w:t>
      </w:r>
      <w:r w:rsidRPr="00CD0DE2">
        <w:t>(People</w:t>
      </w:r>
      <w:r w:rsidR="00B17F46">
        <w:t xml:space="preserve"> </w:t>
      </w:r>
      <w:r w:rsidRPr="00CD0DE2">
        <w:t>with</w:t>
      </w:r>
      <w:r w:rsidR="00B17F46">
        <w:t xml:space="preserve"> </w:t>
      </w:r>
      <w:r w:rsidRPr="00CD0DE2">
        <w:t>disability</w:t>
      </w:r>
      <w:r w:rsidR="00B17F46">
        <w:t xml:space="preserve"> </w:t>
      </w:r>
      <w:r w:rsidRPr="00CD0DE2">
        <w:t>are</w:t>
      </w:r>
      <w:r w:rsidR="00B17F46">
        <w:t xml:space="preserve"> </w:t>
      </w:r>
      <w:r w:rsidRPr="00CD0DE2">
        <w:t>less</w:t>
      </w:r>
      <w:r w:rsidR="00B17F46">
        <w:t xml:space="preserve"> </w:t>
      </w:r>
      <w:r w:rsidRPr="00CD0DE2">
        <w:t>likely</w:t>
      </w:r>
      <w:r w:rsidR="00B17F46">
        <w:t xml:space="preserve"> </w:t>
      </w:r>
      <w:r w:rsidRPr="00CD0DE2">
        <w:t>to</w:t>
      </w:r>
      <w:r w:rsidR="00B17F46">
        <w:t xml:space="preserve"> </w:t>
      </w:r>
      <w:r w:rsidRPr="00CD0DE2">
        <w:t>be</w:t>
      </w:r>
      <w:r w:rsidR="00B17F46">
        <w:t xml:space="preserve"> </w:t>
      </w:r>
      <w:r w:rsidRPr="00CD0DE2">
        <w:t>in</w:t>
      </w:r>
      <w:r w:rsidR="00B17F46">
        <w:t xml:space="preserve"> </w:t>
      </w:r>
      <w:r w:rsidRPr="00CD0DE2">
        <w:t>high-skill</w:t>
      </w:r>
      <w:r w:rsidR="00B17F46">
        <w:t xml:space="preserve"> </w:t>
      </w:r>
      <w:r w:rsidRPr="00CD0DE2">
        <w:t>jobs)</w:t>
      </w:r>
    </w:p>
    <w:p w14:paraId="69D53461" w14:textId="77777777" w:rsidR="00BA2051" w:rsidRDefault="00CD0DE2" w:rsidP="00BA2051">
      <w:pPr>
        <w:pStyle w:val="Heading4"/>
      </w:pPr>
      <w:r w:rsidRPr="00CD0DE2">
        <w:t>2018</w:t>
      </w:r>
      <w:r w:rsidR="00B17F46">
        <w:t xml:space="preserve"> </w:t>
      </w:r>
      <w:r w:rsidRPr="00CD0DE2">
        <w:t>updates</w:t>
      </w:r>
    </w:p>
    <w:p w14:paraId="33475D68" w14:textId="77777777" w:rsidR="00CD0DE2" w:rsidRPr="00CD0DE2" w:rsidRDefault="00CD0DE2" w:rsidP="00CD0DE2">
      <w:r w:rsidRPr="00CD0DE2">
        <w:t>0.99</w:t>
      </w:r>
      <w:r w:rsidR="00B17F46">
        <w:t xml:space="preserve"> </w:t>
      </w:r>
      <w:r w:rsidRPr="00CD0DE2">
        <w:t>(People</w:t>
      </w:r>
      <w:r w:rsidR="00B17F46">
        <w:t xml:space="preserve"> </w:t>
      </w:r>
      <w:r w:rsidRPr="00CD0DE2">
        <w:t>with</w:t>
      </w:r>
      <w:r w:rsidR="00B17F46">
        <w:t xml:space="preserve"> </w:t>
      </w:r>
      <w:r w:rsidRPr="00CD0DE2">
        <w:t>disability</w:t>
      </w:r>
      <w:r w:rsidR="00B17F46">
        <w:t xml:space="preserve"> </w:t>
      </w:r>
      <w:r w:rsidRPr="00CD0DE2">
        <w:t>are</w:t>
      </w:r>
      <w:r w:rsidR="00B17F46">
        <w:t xml:space="preserve"> </w:t>
      </w:r>
      <w:r w:rsidRPr="00CD0DE2">
        <w:t>just</w:t>
      </w:r>
      <w:r w:rsidR="00B17F46">
        <w:t xml:space="preserve"> </w:t>
      </w:r>
      <w:r w:rsidRPr="00CD0DE2">
        <w:t>as</w:t>
      </w:r>
      <w:r w:rsidR="00B17F46">
        <w:t xml:space="preserve"> </w:t>
      </w:r>
      <w:r w:rsidRPr="00CD0DE2">
        <w:t>likely</w:t>
      </w:r>
      <w:r w:rsidR="00B17F46">
        <w:t xml:space="preserve"> </w:t>
      </w:r>
      <w:r w:rsidRPr="00CD0DE2">
        <w:t>to</w:t>
      </w:r>
      <w:r w:rsidR="00B17F46">
        <w:t xml:space="preserve"> </w:t>
      </w:r>
      <w:r w:rsidRPr="00CD0DE2">
        <w:t>be</w:t>
      </w:r>
      <w:r w:rsidR="00B17F46">
        <w:t xml:space="preserve"> </w:t>
      </w:r>
      <w:r w:rsidRPr="00CD0DE2">
        <w:t>in</w:t>
      </w:r>
      <w:r w:rsidR="00B17F46">
        <w:t xml:space="preserve"> </w:t>
      </w:r>
      <w:r w:rsidRPr="00CD0DE2">
        <w:t>high-skill</w:t>
      </w:r>
      <w:r w:rsidR="00B17F46">
        <w:t xml:space="preserve"> </w:t>
      </w:r>
      <w:r w:rsidRPr="00CD0DE2">
        <w:t>jobs)</w:t>
      </w:r>
    </w:p>
    <w:p w14:paraId="53D73566" w14:textId="77777777" w:rsidR="00BA2051" w:rsidRDefault="00576638" w:rsidP="00BA2051">
      <w:pPr>
        <w:pStyle w:val="Heading3"/>
      </w:pPr>
      <w:r>
        <w:t>Measure</w:t>
      </w:r>
      <w:r w:rsidR="00B17F46">
        <w:t xml:space="preserve"> </w:t>
      </w:r>
      <w:r w:rsidR="00CD0DE2" w:rsidRPr="00CD0DE2">
        <w:t>4.2.1.7</w:t>
      </w:r>
    </w:p>
    <w:p w14:paraId="02286300" w14:textId="77777777" w:rsidR="00CD0DE2" w:rsidRPr="00CD0DE2" w:rsidRDefault="00CD0DE2" w:rsidP="00CD0DE2">
      <w:r w:rsidRPr="00CD0DE2">
        <w:t>Proportion</w:t>
      </w:r>
      <w:r w:rsidR="00B17F46">
        <w:t xml:space="preserve"> </w:t>
      </w:r>
      <w:r w:rsidRPr="00CD0DE2">
        <w:t>of</w:t>
      </w:r>
      <w:r w:rsidR="00B17F46">
        <w:t xml:space="preserve"> </w:t>
      </w:r>
      <w:r w:rsidRPr="00CD0DE2">
        <w:t>people</w:t>
      </w:r>
      <w:r w:rsidR="00B17F46">
        <w:t xml:space="preserve"> </w:t>
      </w:r>
      <w:r w:rsidRPr="00CD0DE2">
        <w:t>with</w:t>
      </w:r>
      <w:r w:rsidR="00B17F46">
        <w:t xml:space="preserve"> </w:t>
      </w:r>
      <w:r w:rsidRPr="00CD0DE2">
        <w:t>disability</w:t>
      </w:r>
      <w:r w:rsidR="00B17F46">
        <w:t xml:space="preserve"> </w:t>
      </w:r>
      <w:r w:rsidRPr="00CD0DE2">
        <w:t>who</w:t>
      </w:r>
      <w:r w:rsidR="00B17F46">
        <w:t xml:space="preserve"> </w:t>
      </w:r>
      <w:r w:rsidRPr="00CD0DE2">
        <w:t>are</w:t>
      </w:r>
      <w:r w:rsidR="00B17F46">
        <w:t xml:space="preserve"> </w:t>
      </w:r>
      <w:r w:rsidRPr="00CD0DE2">
        <w:t>in</w:t>
      </w:r>
      <w:r w:rsidR="00B17F46">
        <w:t xml:space="preserve"> </w:t>
      </w:r>
      <w:r w:rsidRPr="00CD0DE2">
        <w:t>long-term</w:t>
      </w:r>
      <w:r w:rsidR="00B17F46">
        <w:t xml:space="preserve"> </w:t>
      </w:r>
      <w:r w:rsidRPr="00CD0DE2">
        <w:t>employment</w:t>
      </w:r>
      <w:r w:rsidR="00B17F46">
        <w:t xml:space="preserve"> </w:t>
      </w:r>
      <w:r w:rsidRPr="00CD0DE2">
        <w:t>(nd)</w:t>
      </w:r>
    </w:p>
    <w:p w14:paraId="626A9B6A" w14:textId="77777777" w:rsidR="00BA2051" w:rsidRDefault="00CD0DE2" w:rsidP="00BA2051">
      <w:pPr>
        <w:pStyle w:val="Heading4"/>
      </w:pPr>
      <w:r w:rsidRPr="00CD0DE2">
        <w:t>Baseline</w:t>
      </w:r>
    </w:p>
    <w:p w14:paraId="2ED915FE" w14:textId="77777777" w:rsidR="00CD0DE2" w:rsidRPr="00CD0DE2" w:rsidRDefault="00CD0DE2" w:rsidP="00CD0DE2">
      <w:r w:rsidRPr="00CD0DE2">
        <w:t>For</w:t>
      </w:r>
      <w:r w:rsidR="00B17F46">
        <w:t xml:space="preserve"> </w:t>
      </w:r>
      <w:r w:rsidRPr="00CD0DE2">
        <w:t>future</w:t>
      </w:r>
      <w:r w:rsidR="00B17F46">
        <w:t xml:space="preserve"> </w:t>
      </w:r>
      <w:r w:rsidRPr="00CD0DE2">
        <w:t>development</w:t>
      </w:r>
      <w:r w:rsidR="00B17F46">
        <w:t xml:space="preserve"> </w:t>
      </w:r>
      <w:r w:rsidRPr="00CD0DE2">
        <w:t>in</w:t>
      </w:r>
      <w:r w:rsidR="00B17F46">
        <w:t xml:space="preserve"> </w:t>
      </w:r>
      <w:r w:rsidRPr="00CD0DE2">
        <w:t>alignment</w:t>
      </w:r>
      <w:r w:rsidR="00B17F46">
        <w:t xml:space="preserve"> </w:t>
      </w:r>
      <w:r w:rsidRPr="00CD0DE2">
        <w:t>with</w:t>
      </w:r>
      <w:r w:rsidR="00B17F46">
        <w:t xml:space="preserve"> </w:t>
      </w:r>
      <w:r w:rsidRPr="00CD0DE2">
        <w:t>endorsed</w:t>
      </w:r>
      <w:r w:rsidR="00B17F46">
        <w:t xml:space="preserve"> </w:t>
      </w:r>
      <w:r w:rsidRPr="00CD0DE2">
        <w:t>Victorian</w:t>
      </w:r>
      <w:r w:rsidR="00B17F46">
        <w:t xml:space="preserve"> </w:t>
      </w:r>
      <w:r w:rsidRPr="00CD0DE2">
        <w:t>Government</w:t>
      </w:r>
      <w:r w:rsidR="00B17F46">
        <w:t xml:space="preserve"> </w:t>
      </w:r>
      <w:r w:rsidRPr="00CD0DE2">
        <w:t>outcomes</w:t>
      </w:r>
      <w:r w:rsidR="00B17F46">
        <w:t xml:space="preserve"> </w:t>
      </w:r>
      <w:r w:rsidRPr="00CD0DE2">
        <w:t>architecture</w:t>
      </w:r>
    </w:p>
    <w:p w14:paraId="592D6BA4" w14:textId="77777777" w:rsidR="000A7846" w:rsidRDefault="00576638" w:rsidP="000A7846">
      <w:pPr>
        <w:pStyle w:val="Heading2"/>
      </w:pPr>
      <w:bookmarkStart w:id="94" w:name="_Toc19021712"/>
      <w:r>
        <w:t>Indicator</w:t>
      </w:r>
      <w:r w:rsidR="00B17F46">
        <w:t xml:space="preserve"> </w:t>
      </w:r>
      <w:r w:rsidR="00BA2051" w:rsidRPr="00BA2051">
        <w:t>4.2.2</w:t>
      </w:r>
      <w:bookmarkEnd w:id="94"/>
    </w:p>
    <w:p w14:paraId="3E875F86" w14:textId="77777777" w:rsidR="00BA2051" w:rsidRPr="00BA2051" w:rsidRDefault="00BA2051" w:rsidP="00BA2051">
      <w:r w:rsidRPr="00BA2051">
        <w:t>Increase</w:t>
      </w:r>
      <w:r w:rsidR="00B17F46">
        <w:t xml:space="preserve"> </w:t>
      </w:r>
      <w:r w:rsidRPr="00BA2051">
        <w:t>job</w:t>
      </w:r>
      <w:r w:rsidR="00B17F46">
        <w:t xml:space="preserve"> </w:t>
      </w:r>
      <w:r w:rsidRPr="00BA2051">
        <w:t>quality</w:t>
      </w:r>
    </w:p>
    <w:p w14:paraId="6A687590" w14:textId="77777777" w:rsidR="000A7846" w:rsidRDefault="00576638" w:rsidP="000A7846">
      <w:pPr>
        <w:pStyle w:val="Heading3"/>
      </w:pPr>
      <w:r>
        <w:t>Measure</w:t>
      </w:r>
      <w:r w:rsidR="00B17F46">
        <w:t xml:space="preserve"> </w:t>
      </w:r>
      <w:r w:rsidR="00BA2051" w:rsidRPr="00BA2051">
        <w:t>4.2.2.1</w:t>
      </w:r>
    </w:p>
    <w:p w14:paraId="44730601" w14:textId="77777777" w:rsidR="00BA2051" w:rsidRPr="00BA2051" w:rsidRDefault="00BA2051" w:rsidP="00BA2051">
      <w:r w:rsidRPr="00BA2051">
        <w:t>Proportion</w:t>
      </w:r>
      <w:r w:rsidR="00B17F46">
        <w:t xml:space="preserve"> </w:t>
      </w:r>
      <w:r w:rsidRPr="00BA2051">
        <w:t>of</w:t>
      </w:r>
      <w:r w:rsidR="00B17F46">
        <w:t xml:space="preserve"> </w:t>
      </w:r>
      <w:r w:rsidRPr="00BA2051">
        <w:t>people</w:t>
      </w:r>
      <w:r w:rsidR="00B17F46">
        <w:t xml:space="preserve"> </w:t>
      </w:r>
      <w:r w:rsidRPr="00BA2051">
        <w:t>with</w:t>
      </w:r>
      <w:r w:rsidR="00B17F46">
        <w:t xml:space="preserve"> </w:t>
      </w:r>
      <w:r w:rsidRPr="00BA2051">
        <w:t>disability</w:t>
      </w:r>
      <w:r w:rsidR="00B17F46">
        <w:t xml:space="preserve"> </w:t>
      </w:r>
      <w:r w:rsidRPr="00BA2051">
        <w:t>who</w:t>
      </w:r>
      <w:r w:rsidR="00B17F46">
        <w:t xml:space="preserve"> </w:t>
      </w:r>
      <w:r w:rsidRPr="00BA2051">
        <w:t>are</w:t>
      </w:r>
      <w:r w:rsidR="00B17F46">
        <w:t xml:space="preserve"> </w:t>
      </w:r>
      <w:r w:rsidRPr="00BA2051">
        <w:t>employed</w:t>
      </w:r>
      <w:r w:rsidR="00B17F46">
        <w:t xml:space="preserve"> </w:t>
      </w:r>
      <w:r w:rsidRPr="00BA2051">
        <w:t>in</w:t>
      </w:r>
      <w:r w:rsidR="00B17F46">
        <w:t xml:space="preserve"> </w:t>
      </w:r>
      <w:r w:rsidRPr="00BA2051">
        <w:t>low-quality</w:t>
      </w:r>
      <w:r w:rsidR="00B17F46">
        <w:t xml:space="preserve"> </w:t>
      </w:r>
      <w:r w:rsidRPr="00BA2051">
        <w:t>jobs</w:t>
      </w:r>
      <w:r w:rsidR="00B17F46">
        <w:t xml:space="preserve"> </w:t>
      </w:r>
      <w:r w:rsidRPr="00BA2051">
        <w:t>(at</w:t>
      </w:r>
      <w:r w:rsidR="00B17F46">
        <w:t xml:space="preserve"> </w:t>
      </w:r>
      <w:r w:rsidRPr="00BA2051">
        <w:t>least</w:t>
      </w:r>
      <w:r w:rsidR="00B17F46">
        <w:t xml:space="preserve"> </w:t>
      </w:r>
      <w:r w:rsidRPr="00BA2051">
        <w:t>one</w:t>
      </w:r>
      <w:r w:rsidR="00B17F46">
        <w:t xml:space="preserve"> </w:t>
      </w:r>
      <w:r w:rsidRPr="00BA2051">
        <w:t>of:</w:t>
      </w:r>
      <w:r w:rsidR="00B17F46">
        <w:t xml:space="preserve"> </w:t>
      </w:r>
      <w:r w:rsidRPr="00BA2051">
        <w:t>low</w:t>
      </w:r>
      <w:r w:rsidR="00B17F46">
        <w:t xml:space="preserve"> </w:t>
      </w:r>
      <w:r w:rsidRPr="00BA2051">
        <w:t>job</w:t>
      </w:r>
      <w:r w:rsidR="00B17F46">
        <w:t xml:space="preserve"> </w:t>
      </w:r>
      <w:r w:rsidRPr="00BA2051">
        <w:t>control,</w:t>
      </w:r>
      <w:r w:rsidR="00B17F46">
        <w:t xml:space="preserve"> </w:t>
      </w:r>
      <w:r w:rsidRPr="00BA2051">
        <w:t>high</w:t>
      </w:r>
      <w:r w:rsidR="00B17F46">
        <w:t xml:space="preserve"> </w:t>
      </w:r>
      <w:r w:rsidRPr="00BA2051">
        <w:t>job</w:t>
      </w:r>
      <w:r w:rsidR="00B17F46">
        <w:t xml:space="preserve"> </w:t>
      </w:r>
      <w:r w:rsidRPr="00BA2051">
        <w:t>demand,</w:t>
      </w:r>
      <w:r w:rsidR="00B17F46">
        <w:t xml:space="preserve"> </w:t>
      </w:r>
      <w:r w:rsidRPr="00BA2051">
        <w:t>high</w:t>
      </w:r>
      <w:r w:rsidR="00B17F46">
        <w:t xml:space="preserve"> </w:t>
      </w:r>
      <w:r w:rsidRPr="00BA2051">
        <w:t>job</w:t>
      </w:r>
      <w:r w:rsidR="00B17F46">
        <w:t xml:space="preserve"> </w:t>
      </w:r>
      <w:r w:rsidRPr="00BA2051">
        <w:t>insecurity,</w:t>
      </w:r>
      <w:r w:rsidR="00B17F46">
        <w:t xml:space="preserve"> </w:t>
      </w:r>
      <w:r w:rsidRPr="00BA2051">
        <w:t>low</w:t>
      </w:r>
      <w:r w:rsidR="00B17F46">
        <w:t xml:space="preserve"> </w:t>
      </w:r>
      <w:r w:rsidRPr="00BA2051">
        <w:t>fairness</w:t>
      </w:r>
      <w:r w:rsidR="00B17F46">
        <w:t xml:space="preserve"> </w:t>
      </w:r>
      <w:r w:rsidRPr="00BA2051">
        <w:t>of</w:t>
      </w:r>
      <w:r w:rsidR="00B17F46">
        <w:t xml:space="preserve"> </w:t>
      </w:r>
      <w:r w:rsidRPr="00BA2051">
        <w:t>pay)</w:t>
      </w:r>
      <w:r w:rsidR="00B17F46">
        <w:t xml:space="preserve"> </w:t>
      </w:r>
      <w:r w:rsidRPr="00BA2051">
        <w:t>(a)</w:t>
      </w:r>
    </w:p>
    <w:p w14:paraId="0BBA3566" w14:textId="77777777" w:rsidR="000A7846" w:rsidRDefault="00BA2051" w:rsidP="000A7846">
      <w:pPr>
        <w:pStyle w:val="Heading4"/>
      </w:pPr>
      <w:r w:rsidRPr="00BA2051">
        <w:t>Baseline</w:t>
      </w:r>
    </w:p>
    <w:p w14:paraId="019F4627" w14:textId="77777777" w:rsidR="00BA2051" w:rsidRPr="00BA2051" w:rsidRDefault="00425B62" w:rsidP="00100AB6">
      <w:pPr>
        <w:pStyle w:val="ListParagraph"/>
        <w:numPr>
          <w:ilvl w:val="0"/>
          <w:numId w:val="91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BA2051" w:rsidRPr="00BA2051">
        <w:t>68.6</w:t>
      </w:r>
      <w:r w:rsidR="00B17F46">
        <w:t xml:space="preserve"> </w:t>
      </w:r>
      <w:r w:rsidR="00BA2051" w:rsidRPr="00BA2051">
        <w:t>per</w:t>
      </w:r>
      <w:r w:rsidR="00B17F46">
        <w:t xml:space="preserve"> </w:t>
      </w:r>
      <w:r w:rsidR="00BA2051" w:rsidRPr="00BA2051">
        <w:t>cent</w:t>
      </w:r>
      <w:r w:rsidR="00B17F46">
        <w:t xml:space="preserve"> </w:t>
      </w:r>
      <w:r w:rsidR="00BA2051" w:rsidRPr="00BA2051">
        <w:t>(HILDA,</w:t>
      </w:r>
      <w:r w:rsidR="00B17F46">
        <w:t xml:space="preserve"> </w:t>
      </w:r>
      <w:r w:rsidR="00BA2051" w:rsidRPr="00BA2051">
        <w:t>2016)</w:t>
      </w:r>
    </w:p>
    <w:p w14:paraId="5652ED34" w14:textId="77777777" w:rsidR="00BA2051" w:rsidRPr="00BA2051" w:rsidRDefault="00425B62" w:rsidP="00100AB6">
      <w:pPr>
        <w:pStyle w:val="ListParagraph"/>
        <w:numPr>
          <w:ilvl w:val="0"/>
          <w:numId w:val="91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BA2051" w:rsidRPr="00BA2051">
        <w:t>49.6</w:t>
      </w:r>
      <w:r w:rsidR="00B17F46">
        <w:t xml:space="preserve"> </w:t>
      </w:r>
      <w:r w:rsidR="00BA2051" w:rsidRPr="00BA2051">
        <w:t>per</w:t>
      </w:r>
      <w:r w:rsidR="00B17F46">
        <w:t xml:space="preserve"> </w:t>
      </w:r>
      <w:r w:rsidR="00BA2051" w:rsidRPr="00BA2051">
        <w:t>cent</w:t>
      </w:r>
      <w:r w:rsidR="00B17F46">
        <w:t xml:space="preserve"> </w:t>
      </w:r>
      <w:r w:rsidR="00BA2051" w:rsidRPr="00BA2051">
        <w:t>(HILDA,</w:t>
      </w:r>
      <w:r w:rsidR="00B17F46">
        <w:t xml:space="preserve"> </w:t>
      </w:r>
      <w:r w:rsidR="00BA2051" w:rsidRPr="00BA2051">
        <w:t>2016)</w:t>
      </w:r>
    </w:p>
    <w:p w14:paraId="4662D615" w14:textId="77777777" w:rsidR="000A7846" w:rsidRDefault="00BA2051" w:rsidP="000A7846">
      <w:pPr>
        <w:pStyle w:val="Heading4"/>
      </w:pPr>
      <w:r w:rsidRPr="00BA2051">
        <w:t>2018</w:t>
      </w:r>
      <w:r w:rsidR="00B17F46">
        <w:t xml:space="preserve"> </w:t>
      </w:r>
      <w:r w:rsidRPr="00BA2051">
        <w:t>updates</w:t>
      </w:r>
    </w:p>
    <w:p w14:paraId="58BBC20A" w14:textId="77777777" w:rsidR="00BA2051" w:rsidRPr="00BA2051" w:rsidRDefault="00425B62" w:rsidP="00100AB6">
      <w:pPr>
        <w:pStyle w:val="ListParagraph"/>
        <w:numPr>
          <w:ilvl w:val="0"/>
          <w:numId w:val="92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BA2051" w:rsidRPr="00BA2051">
        <w:t>68.9</w:t>
      </w:r>
      <w:r w:rsidR="00B17F46">
        <w:t xml:space="preserve"> </w:t>
      </w:r>
      <w:r w:rsidR="00BA2051" w:rsidRPr="00BA2051">
        <w:t>per</w:t>
      </w:r>
      <w:r w:rsidR="00B17F46">
        <w:t xml:space="preserve"> </w:t>
      </w:r>
      <w:r w:rsidR="00BA2051" w:rsidRPr="00BA2051">
        <w:t>cent</w:t>
      </w:r>
      <w:r w:rsidR="00B17F46">
        <w:t xml:space="preserve"> </w:t>
      </w:r>
      <w:r w:rsidR="00BA2051" w:rsidRPr="00BA2051">
        <w:t>(HILDA,</w:t>
      </w:r>
      <w:r w:rsidR="00B17F46">
        <w:t xml:space="preserve"> </w:t>
      </w:r>
      <w:r w:rsidR="00BA2051" w:rsidRPr="00BA2051">
        <w:t>2017)</w:t>
      </w:r>
    </w:p>
    <w:p w14:paraId="360FCE61" w14:textId="77777777" w:rsidR="00BA2051" w:rsidRPr="00BA2051" w:rsidRDefault="00425B62" w:rsidP="00100AB6">
      <w:pPr>
        <w:pStyle w:val="ListParagraph"/>
        <w:numPr>
          <w:ilvl w:val="0"/>
          <w:numId w:val="92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BA2051" w:rsidRPr="00BA2051">
        <w:t>46.6</w:t>
      </w:r>
      <w:r w:rsidR="00B17F46">
        <w:t xml:space="preserve"> </w:t>
      </w:r>
      <w:r w:rsidR="00BA2051" w:rsidRPr="00BA2051">
        <w:t>per</w:t>
      </w:r>
      <w:r w:rsidR="00B17F46">
        <w:t xml:space="preserve"> </w:t>
      </w:r>
      <w:r w:rsidR="00BA2051" w:rsidRPr="00BA2051">
        <w:t>cent</w:t>
      </w:r>
      <w:r w:rsidR="00B17F46">
        <w:t xml:space="preserve"> </w:t>
      </w:r>
      <w:r w:rsidR="00BA2051" w:rsidRPr="00BA2051">
        <w:t>(HILDA,</w:t>
      </w:r>
      <w:r w:rsidR="00B17F46">
        <w:t xml:space="preserve"> </w:t>
      </w:r>
      <w:r w:rsidR="00BA2051" w:rsidRPr="00BA2051">
        <w:t>2017)</w:t>
      </w:r>
    </w:p>
    <w:p w14:paraId="176D236D" w14:textId="77777777" w:rsidR="000A7846" w:rsidRDefault="00576638" w:rsidP="000A7846">
      <w:pPr>
        <w:pStyle w:val="Heading3"/>
      </w:pPr>
      <w:r>
        <w:t>Measure</w:t>
      </w:r>
      <w:r w:rsidR="00B17F46">
        <w:t xml:space="preserve"> </w:t>
      </w:r>
      <w:r w:rsidR="00BA2051" w:rsidRPr="00BA2051">
        <w:t>4.2.2.2</w:t>
      </w:r>
    </w:p>
    <w:p w14:paraId="50F4CB50" w14:textId="77777777" w:rsidR="00BA2051" w:rsidRPr="00BA2051" w:rsidRDefault="00BA2051" w:rsidP="00BA2051">
      <w:r w:rsidRPr="00BA2051">
        <w:t>Proportion</w:t>
      </w:r>
      <w:r w:rsidR="00B17F46">
        <w:t xml:space="preserve"> </w:t>
      </w:r>
      <w:r w:rsidRPr="00BA2051">
        <w:t>of</w:t>
      </w:r>
      <w:r w:rsidR="00B17F46">
        <w:t xml:space="preserve"> </w:t>
      </w:r>
      <w:r w:rsidRPr="00BA2051">
        <w:t>people</w:t>
      </w:r>
      <w:r w:rsidR="00B17F46">
        <w:t xml:space="preserve"> </w:t>
      </w:r>
      <w:r w:rsidRPr="00BA2051">
        <w:t>with</w:t>
      </w:r>
      <w:r w:rsidR="00B17F46">
        <w:t xml:space="preserve"> </w:t>
      </w:r>
      <w:r w:rsidRPr="00BA2051">
        <w:t>disability</w:t>
      </w:r>
      <w:r w:rsidR="00B17F46">
        <w:t xml:space="preserve"> </w:t>
      </w:r>
      <w:r w:rsidRPr="00BA2051">
        <w:t>who</w:t>
      </w:r>
      <w:r w:rsidR="00B17F46">
        <w:t xml:space="preserve"> </w:t>
      </w:r>
      <w:r w:rsidRPr="00BA2051">
        <w:t>are</w:t>
      </w:r>
      <w:r w:rsidR="00B17F46">
        <w:t xml:space="preserve"> </w:t>
      </w:r>
      <w:r w:rsidRPr="00BA2051">
        <w:t>employed</w:t>
      </w:r>
      <w:r w:rsidR="00B17F46">
        <w:t xml:space="preserve"> </w:t>
      </w:r>
      <w:r w:rsidRPr="00BA2051">
        <w:t>in</w:t>
      </w:r>
      <w:r w:rsidR="00B17F46">
        <w:t xml:space="preserve"> </w:t>
      </w:r>
      <w:r w:rsidRPr="00BA2051">
        <w:t>low-quality</w:t>
      </w:r>
      <w:r w:rsidR="00B17F46">
        <w:t xml:space="preserve"> </w:t>
      </w:r>
      <w:r w:rsidRPr="00BA2051">
        <w:t>jobs</w:t>
      </w:r>
      <w:r w:rsidR="00B17F46">
        <w:t xml:space="preserve"> </w:t>
      </w:r>
      <w:r w:rsidRPr="00BA2051">
        <w:t>(at</w:t>
      </w:r>
      <w:r w:rsidR="00B17F46">
        <w:t xml:space="preserve"> </w:t>
      </w:r>
      <w:r w:rsidRPr="00BA2051">
        <w:t>least</w:t>
      </w:r>
      <w:r w:rsidR="00B17F46">
        <w:t xml:space="preserve"> </w:t>
      </w:r>
      <w:r w:rsidRPr="00BA2051">
        <w:t>one</w:t>
      </w:r>
      <w:r w:rsidR="00B17F46">
        <w:t xml:space="preserve"> </w:t>
      </w:r>
      <w:r w:rsidRPr="00BA2051">
        <w:t>of:</w:t>
      </w:r>
      <w:r w:rsidR="00B17F46">
        <w:t xml:space="preserve"> </w:t>
      </w:r>
      <w:r w:rsidRPr="00BA2051">
        <w:t>low</w:t>
      </w:r>
      <w:r w:rsidR="00B17F46">
        <w:t xml:space="preserve"> </w:t>
      </w:r>
      <w:r w:rsidRPr="00BA2051">
        <w:t>job</w:t>
      </w:r>
      <w:r w:rsidR="00B17F46">
        <w:t xml:space="preserve"> </w:t>
      </w:r>
      <w:r w:rsidRPr="00BA2051">
        <w:t>control,</w:t>
      </w:r>
      <w:r w:rsidR="00B17F46">
        <w:t xml:space="preserve"> </w:t>
      </w:r>
      <w:r w:rsidRPr="00BA2051">
        <w:t>high</w:t>
      </w:r>
      <w:r w:rsidR="00B17F46">
        <w:t xml:space="preserve"> </w:t>
      </w:r>
      <w:r w:rsidRPr="00BA2051">
        <w:t>job</w:t>
      </w:r>
      <w:r w:rsidR="00B17F46">
        <w:t xml:space="preserve"> </w:t>
      </w:r>
      <w:r w:rsidRPr="00BA2051">
        <w:t>demand,</w:t>
      </w:r>
      <w:r w:rsidR="00B17F46">
        <w:t xml:space="preserve"> </w:t>
      </w:r>
      <w:r w:rsidRPr="00BA2051">
        <w:t>high</w:t>
      </w:r>
      <w:r w:rsidR="00B17F46">
        <w:t xml:space="preserve"> </w:t>
      </w:r>
      <w:r w:rsidRPr="00BA2051">
        <w:t>job</w:t>
      </w:r>
      <w:r w:rsidR="00B17F46">
        <w:t xml:space="preserve"> </w:t>
      </w:r>
      <w:r w:rsidRPr="00BA2051">
        <w:t>insecurity,</w:t>
      </w:r>
      <w:r w:rsidR="00B17F46">
        <w:t xml:space="preserve"> </w:t>
      </w:r>
      <w:r w:rsidRPr="00BA2051">
        <w:t>low</w:t>
      </w:r>
      <w:r w:rsidR="00B17F46">
        <w:t xml:space="preserve"> </w:t>
      </w:r>
      <w:r w:rsidRPr="00BA2051">
        <w:t>fairness</w:t>
      </w:r>
      <w:r w:rsidR="00B17F46">
        <w:t xml:space="preserve"> </w:t>
      </w:r>
      <w:r w:rsidRPr="00BA2051">
        <w:t>of</w:t>
      </w:r>
      <w:r w:rsidR="00B17F46">
        <w:t xml:space="preserve"> </w:t>
      </w:r>
      <w:r w:rsidRPr="00BA2051">
        <w:t>pay)</w:t>
      </w:r>
      <w:r w:rsidR="00B17F46">
        <w:t xml:space="preserve"> </w:t>
      </w:r>
      <w:r w:rsidRPr="00BA2051">
        <w:t>relative</w:t>
      </w:r>
      <w:r w:rsidR="00B17F46">
        <w:t xml:space="preserve"> </w:t>
      </w:r>
      <w:r w:rsidRPr="00BA2051">
        <w:t>to</w:t>
      </w:r>
      <w:r w:rsidR="00B17F46">
        <w:t xml:space="preserve"> </w:t>
      </w:r>
      <w:r w:rsidRPr="00BA2051">
        <w:t>those</w:t>
      </w:r>
      <w:r w:rsidR="00B17F46">
        <w:t xml:space="preserve"> </w:t>
      </w:r>
      <w:r w:rsidRPr="00BA2051">
        <w:t>without</w:t>
      </w:r>
      <w:r w:rsidR="00B17F46">
        <w:t xml:space="preserve"> </w:t>
      </w:r>
      <w:r w:rsidRPr="00BA2051">
        <w:t>disability</w:t>
      </w:r>
      <w:r w:rsidR="00B17F46">
        <w:t xml:space="preserve"> </w:t>
      </w:r>
      <w:r w:rsidRPr="00BA2051">
        <w:t>(r)</w:t>
      </w:r>
    </w:p>
    <w:p w14:paraId="5A28972D" w14:textId="77777777" w:rsidR="000A7846" w:rsidRDefault="00BA2051" w:rsidP="000A7846">
      <w:pPr>
        <w:pStyle w:val="Heading4"/>
      </w:pPr>
      <w:r w:rsidRPr="00BA2051">
        <w:t>Baseline</w:t>
      </w:r>
    </w:p>
    <w:p w14:paraId="623C6E64" w14:textId="77777777" w:rsidR="00BA2051" w:rsidRPr="00BA2051" w:rsidRDefault="00BA2051" w:rsidP="00BA2051">
      <w:r w:rsidRPr="00BA2051">
        <w:t>1.46</w:t>
      </w:r>
      <w:r w:rsidR="00B17F46">
        <w:t xml:space="preserve"> </w:t>
      </w:r>
      <w:r w:rsidRPr="00BA2051">
        <w:t>(People</w:t>
      </w:r>
      <w:r w:rsidR="00B17F46">
        <w:t xml:space="preserve"> </w:t>
      </w:r>
      <w:r w:rsidRPr="00BA2051">
        <w:t>with</w:t>
      </w:r>
      <w:r w:rsidR="00B17F46">
        <w:t xml:space="preserve"> </w:t>
      </w:r>
      <w:r w:rsidRPr="00BA2051">
        <w:t>disability</w:t>
      </w:r>
      <w:r w:rsidR="00B17F46">
        <w:t xml:space="preserve"> </w:t>
      </w:r>
      <w:r w:rsidRPr="00BA2051">
        <w:t>are</w:t>
      </w:r>
      <w:r w:rsidR="00B17F46">
        <w:t xml:space="preserve"> </w:t>
      </w:r>
      <w:r w:rsidRPr="00BA2051">
        <w:t>more</w:t>
      </w:r>
      <w:r w:rsidR="00B17F46">
        <w:t xml:space="preserve"> </w:t>
      </w:r>
      <w:r w:rsidRPr="00BA2051">
        <w:t>likely</w:t>
      </w:r>
      <w:r w:rsidR="00B17F46">
        <w:t xml:space="preserve"> </w:t>
      </w:r>
      <w:r w:rsidRPr="00BA2051">
        <w:t>to</w:t>
      </w:r>
      <w:r w:rsidR="00B17F46">
        <w:t xml:space="preserve"> </w:t>
      </w:r>
      <w:r w:rsidRPr="00BA2051">
        <w:t>be</w:t>
      </w:r>
      <w:r w:rsidR="00B17F46">
        <w:t xml:space="preserve"> </w:t>
      </w:r>
      <w:r w:rsidRPr="00BA2051">
        <w:t>in</w:t>
      </w:r>
      <w:r w:rsidR="00B17F46">
        <w:t xml:space="preserve"> </w:t>
      </w:r>
      <w:r w:rsidRPr="00BA2051">
        <w:t>low-quality</w:t>
      </w:r>
      <w:r w:rsidR="00B17F46">
        <w:t xml:space="preserve"> </w:t>
      </w:r>
      <w:r w:rsidRPr="00BA2051">
        <w:t>jobs)</w:t>
      </w:r>
    </w:p>
    <w:p w14:paraId="4363D263" w14:textId="77777777" w:rsidR="000A7846" w:rsidRDefault="00BA2051" w:rsidP="000A7846">
      <w:pPr>
        <w:pStyle w:val="Heading4"/>
      </w:pPr>
      <w:r w:rsidRPr="00BA2051">
        <w:t>2018</w:t>
      </w:r>
      <w:r w:rsidR="00B17F46">
        <w:t xml:space="preserve"> </w:t>
      </w:r>
      <w:r w:rsidRPr="00BA2051">
        <w:t>updates</w:t>
      </w:r>
    </w:p>
    <w:p w14:paraId="678AF48F" w14:textId="77777777" w:rsidR="00BA2051" w:rsidRPr="00BA2051" w:rsidRDefault="00BA2051" w:rsidP="00BA2051">
      <w:r w:rsidRPr="00BA2051">
        <w:t>1.48</w:t>
      </w:r>
      <w:r w:rsidR="00B17F46">
        <w:t xml:space="preserve"> </w:t>
      </w:r>
      <w:r w:rsidRPr="00BA2051">
        <w:t>(People</w:t>
      </w:r>
      <w:r w:rsidR="00B17F46">
        <w:t xml:space="preserve"> </w:t>
      </w:r>
      <w:r w:rsidRPr="00BA2051">
        <w:t>with</w:t>
      </w:r>
      <w:r w:rsidR="00B17F46">
        <w:t xml:space="preserve"> </w:t>
      </w:r>
      <w:r w:rsidRPr="00BA2051">
        <w:t>disability</w:t>
      </w:r>
      <w:r w:rsidR="00B17F46">
        <w:t xml:space="preserve"> </w:t>
      </w:r>
      <w:r w:rsidRPr="00BA2051">
        <w:t>are</w:t>
      </w:r>
      <w:r w:rsidR="00B17F46">
        <w:t xml:space="preserve"> </w:t>
      </w:r>
      <w:r w:rsidRPr="00BA2051">
        <w:t>more</w:t>
      </w:r>
      <w:r w:rsidR="00B17F46">
        <w:t xml:space="preserve"> </w:t>
      </w:r>
      <w:r w:rsidRPr="00BA2051">
        <w:t>likely</w:t>
      </w:r>
      <w:r w:rsidR="00B17F46">
        <w:t xml:space="preserve"> </w:t>
      </w:r>
      <w:r w:rsidRPr="00BA2051">
        <w:t>to</w:t>
      </w:r>
      <w:r w:rsidR="00B17F46">
        <w:t xml:space="preserve"> </w:t>
      </w:r>
      <w:r w:rsidRPr="00BA2051">
        <w:t>be</w:t>
      </w:r>
      <w:r w:rsidR="00B17F46">
        <w:t xml:space="preserve"> </w:t>
      </w:r>
      <w:r w:rsidRPr="00BA2051">
        <w:t>in</w:t>
      </w:r>
      <w:r w:rsidR="00B17F46">
        <w:t xml:space="preserve"> </w:t>
      </w:r>
      <w:r w:rsidRPr="00BA2051">
        <w:t>low-quality</w:t>
      </w:r>
      <w:r w:rsidR="00B17F46">
        <w:t xml:space="preserve"> </w:t>
      </w:r>
      <w:r w:rsidRPr="00BA2051">
        <w:t>jobs)</w:t>
      </w:r>
    </w:p>
    <w:p w14:paraId="58D4EE8F" w14:textId="77777777" w:rsidR="000A7846" w:rsidRDefault="00576638" w:rsidP="000A7846">
      <w:pPr>
        <w:pStyle w:val="Heading3"/>
      </w:pPr>
      <w:r>
        <w:t>Measure</w:t>
      </w:r>
      <w:r w:rsidR="00B17F46">
        <w:t xml:space="preserve"> </w:t>
      </w:r>
      <w:r w:rsidR="00BA2051" w:rsidRPr="00BA2051">
        <w:t>4.2.2.3</w:t>
      </w:r>
    </w:p>
    <w:p w14:paraId="7BD0D144" w14:textId="77777777" w:rsidR="00BA2051" w:rsidRPr="00BA2051" w:rsidRDefault="00BA2051" w:rsidP="00BA2051">
      <w:r w:rsidRPr="00BA2051">
        <w:t>Proportion</w:t>
      </w:r>
      <w:r w:rsidR="00B17F46">
        <w:t xml:space="preserve"> </w:t>
      </w:r>
      <w:r w:rsidRPr="00BA2051">
        <w:t>of</w:t>
      </w:r>
      <w:r w:rsidR="00B17F46">
        <w:t xml:space="preserve"> </w:t>
      </w:r>
      <w:r w:rsidRPr="00BA2051">
        <w:t>people</w:t>
      </w:r>
      <w:r w:rsidR="00B17F46">
        <w:t xml:space="preserve"> </w:t>
      </w:r>
      <w:r w:rsidRPr="00BA2051">
        <w:t>with</w:t>
      </w:r>
      <w:r w:rsidR="00B17F46">
        <w:t xml:space="preserve"> </w:t>
      </w:r>
      <w:r w:rsidRPr="00BA2051">
        <w:t>disability</w:t>
      </w:r>
      <w:r w:rsidR="00B17F46">
        <w:t xml:space="preserve"> </w:t>
      </w:r>
      <w:r w:rsidRPr="00BA2051">
        <w:t>who</w:t>
      </w:r>
      <w:r w:rsidR="00B17F46">
        <w:t xml:space="preserve"> </w:t>
      </w:r>
      <w:r w:rsidRPr="00BA2051">
        <w:t>feel</w:t>
      </w:r>
      <w:r w:rsidR="00B17F46">
        <w:t xml:space="preserve"> </w:t>
      </w:r>
      <w:r w:rsidRPr="00BA2051">
        <w:t>they</w:t>
      </w:r>
      <w:r w:rsidR="00B17F46">
        <w:t xml:space="preserve"> </w:t>
      </w:r>
      <w:r w:rsidRPr="00BA2051">
        <w:t>have</w:t>
      </w:r>
      <w:r w:rsidR="00B17F46">
        <w:t xml:space="preserve"> </w:t>
      </w:r>
      <w:r w:rsidRPr="00BA2051">
        <w:t>a</w:t>
      </w:r>
      <w:r w:rsidR="00B17F46">
        <w:t xml:space="preserve"> </w:t>
      </w:r>
      <w:r w:rsidRPr="00BA2051">
        <w:t>low</w:t>
      </w:r>
      <w:r w:rsidR="00B17F46">
        <w:t xml:space="preserve"> </w:t>
      </w:r>
      <w:r w:rsidRPr="00BA2051">
        <w:t>fairness</w:t>
      </w:r>
      <w:r w:rsidR="00B17F46">
        <w:t xml:space="preserve"> </w:t>
      </w:r>
      <w:r w:rsidRPr="00BA2051">
        <w:t>of</w:t>
      </w:r>
      <w:r w:rsidR="00B17F46">
        <w:t xml:space="preserve"> </w:t>
      </w:r>
      <w:r w:rsidRPr="00BA2051">
        <w:t>pay</w:t>
      </w:r>
      <w:r w:rsidR="00B17F46">
        <w:t xml:space="preserve"> </w:t>
      </w:r>
      <w:r w:rsidRPr="00BA2051">
        <w:t>(a)</w:t>
      </w:r>
    </w:p>
    <w:p w14:paraId="14F91E6F" w14:textId="77777777" w:rsidR="000A7846" w:rsidRDefault="00BA2051" w:rsidP="00425B62">
      <w:pPr>
        <w:pStyle w:val="Heading4"/>
      </w:pPr>
      <w:r w:rsidRPr="00BA2051">
        <w:t>Baseline</w:t>
      </w:r>
    </w:p>
    <w:p w14:paraId="34113E33" w14:textId="77777777" w:rsidR="00BA2051" w:rsidRPr="00BA2051" w:rsidRDefault="00425B62" w:rsidP="00100AB6">
      <w:pPr>
        <w:pStyle w:val="ListParagraph"/>
        <w:numPr>
          <w:ilvl w:val="0"/>
          <w:numId w:val="93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BA2051" w:rsidRPr="00BA2051">
        <w:t>25.5</w:t>
      </w:r>
      <w:r w:rsidR="00B17F46">
        <w:t xml:space="preserve"> </w:t>
      </w:r>
      <w:r w:rsidR="00BA2051" w:rsidRPr="00BA2051">
        <w:t>per</w:t>
      </w:r>
      <w:r w:rsidR="00B17F46">
        <w:t xml:space="preserve"> </w:t>
      </w:r>
      <w:r w:rsidR="00BA2051" w:rsidRPr="00BA2051">
        <w:t>cent</w:t>
      </w:r>
      <w:r w:rsidR="00B17F46">
        <w:t xml:space="preserve"> </w:t>
      </w:r>
      <w:r w:rsidR="00BA2051" w:rsidRPr="00BA2051">
        <w:t>(HILDA,</w:t>
      </w:r>
      <w:r w:rsidR="00B17F46">
        <w:t xml:space="preserve"> </w:t>
      </w:r>
      <w:r w:rsidR="00BA2051" w:rsidRPr="00BA2051">
        <w:t>2016)</w:t>
      </w:r>
    </w:p>
    <w:p w14:paraId="148BF502" w14:textId="77777777" w:rsidR="00BA2051" w:rsidRPr="00BA2051" w:rsidRDefault="00425B62" w:rsidP="00100AB6">
      <w:pPr>
        <w:pStyle w:val="ListParagraph"/>
        <w:numPr>
          <w:ilvl w:val="0"/>
          <w:numId w:val="93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BA2051" w:rsidRPr="00BA2051">
        <w:t>21.4</w:t>
      </w:r>
      <w:r w:rsidR="00B17F46">
        <w:t xml:space="preserve"> </w:t>
      </w:r>
      <w:r w:rsidR="00BA2051" w:rsidRPr="00BA2051">
        <w:t>per</w:t>
      </w:r>
      <w:r w:rsidR="00B17F46">
        <w:t xml:space="preserve"> </w:t>
      </w:r>
      <w:r w:rsidR="00BA2051" w:rsidRPr="00BA2051">
        <w:t>cent</w:t>
      </w:r>
      <w:r w:rsidR="00B17F46">
        <w:t xml:space="preserve"> </w:t>
      </w:r>
      <w:r w:rsidR="00BA2051" w:rsidRPr="00BA2051">
        <w:t>without</w:t>
      </w:r>
      <w:r w:rsidR="00B17F46">
        <w:t xml:space="preserve"> </w:t>
      </w:r>
      <w:r w:rsidR="00BA2051" w:rsidRPr="00BA2051">
        <w:t>disability</w:t>
      </w:r>
      <w:r w:rsidR="00B17F46">
        <w:t xml:space="preserve"> </w:t>
      </w:r>
      <w:r w:rsidR="00BA2051" w:rsidRPr="00BA2051">
        <w:t>(HILDA,</w:t>
      </w:r>
      <w:r w:rsidR="00B17F46">
        <w:t xml:space="preserve"> </w:t>
      </w:r>
      <w:r w:rsidR="00BA2051" w:rsidRPr="00BA2051">
        <w:t>2016)</w:t>
      </w:r>
    </w:p>
    <w:p w14:paraId="58431655" w14:textId="77777777" w:rsidR="000A7846" w:rsidRDefault="00BA2051" w:rsidP="000A7846">
      <w:pPr>
        <w:pStyle w:val="Heading4"/>
      </w:pPr>
      <w:r w:rsidRPr="00BA2051">
        <w:t>2018</w:t>
      </w:r>
      <w:r w:rsidR="00B17F46">
        <w:t xml:space="preserve"> </w:t>
      </w:r>
      <w:r w:rsidRPr="00BA2051">
        <w:t>updates</w:t>
      </w:r>
    </w:p>
    <w:p w14:paraId="20BC9518" w14:textId="77777777" w:rsidR="00BA2051" w:rsidRPr="00BA2051" w:rsidRDefault="00425B62" w:rsidP="00100AB6">
      <w:pPr>
        <w:pStyle w:val="ListParagraph"/>
        <w:numPr>
          <w:ilvl w:val="0"/>
          <w:numId w:val="94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BA2051" w:rsidRPr="00BA2051">
        <w:t>21.8</w:t>
      </w:r>
      <w:r w:rsidR="00B17F46">
        <w:t xml:space="preserve"> </w:t>
      </w:r>
      <w:r w:rsidR="00BA2051" w:rsidRPr="00BA2051">
        <w:t>per</w:t>
      </w:r>
      <w:r w:rsidR="00B17F46">
        <w:t xml:space="preserve"> </w:t>
      </w:r>
      <w:r w:rsidR="00BA2051" w:rsidRPr="00BA2051">
        <w:t>cent</w:t>
      </w:r>
      <w:r w:rsidR="00B17F46">
        <w:t xml:space="preserve"> </w:t>
      </w:r>
      <w:r w:rsidR="00BA2051" w:rsidRPr="00BA2051">
        <w:t>(HILDA,</w:t>
      </w:r>
      <w:r w:rsidR="00B17F46">
        <w:t xml:space="preserve"> </w:t>
      </w:r>
      <w:r w:rsidR="00BA2051" w:rsidRPr="00BA2051">
        <w:t>2017)</w:t>
      </w:r>
    </w:p>
    <w:p w14:paraId="7DB087DE" w14:textId="77777777" w:rsidR="00BA2051" w:rsidRPr="00BA2051" w:rsidRDefault="00425B62" w:rsidP="00100AB6">
      <w:pPr>
        <w:pStyle w:val="ListParagraph"/>
        <w:numPr>
          <w:ilvl w:val="0"/>
          <w:numId w:val="94"/>
        </w:numPr>
      </w:pPr>
      <w:r>
        <w:t>Without</w:t>
      </w:r>
      <w:r w:rsidR="00B17F46">
        <w:t xml:space="preserve"> </w:t>
      </w:r>
      <w:r>
        <w:t>disability:</w:t>
      </w:r>
      <w:r w:rsidR="00B17F46">
        <w:t xml:space="preserve"> </w:t>
      </w:r>
      <w:r w:rsidR="00BA2051" w:rsidRPr="00BA2051">
        <w:t>23.1</w:t>
      </w:r>
      <w:r w:rsidR="00B17F46">
        <w:t xml:space="preserve"> </w:t>
      </w:r>
      <w:r w:rsidR="00BA2051" w:rsidRPr="00BA2051">
        <w:t>per</w:t>
      </w:r>
      <w:r w:rsidR="00B17F46">
        <w:t xml:space="preserve"> </w:t>
      </w:r>
      <w:r w:rsidR="00BA2051" w:rsidRPr="00BA2051">
        <w:t>cent</w:t>
      </w:r>
      <w:r w:rsidR="00B17F46">
        <w:t xml:space="preserve"> </w:t>
      </w:r>
      <w:r w:rsidR="00BA2051" w:rsidRPr="00BA2051">
        <w:t>(HILDA,</w:t>
      </w:r>
      <w:r w:rsidR="00B17F46">
        <w:t xml:space="preserve"> </w:t>
      </w:r>
      <w:r w:rsidR="00BA2051" w:rsidRPr="00BA2051">
        <w:t>2017)</w:t>
      </w:r>
    </w:p>
    <w:p w14:paraId="78593ACB" w14:textId="77777777" w:rsidR="000A7846" w:rsidRDefault="00576638" w:rsidP="000A7846">
      <w:pPr>
        <w:pStyle w:val="Heading3"/>
      </w:pPr>
      <w:r>
        <w:t>Measure</w:t>
      </w:r>
      <w:r w:rsidR="00B17F46">
        <w:t xml:space="preserve"> </w:t>
      </w:r>
      <w:r w:rsidR="00BA2051" w:rsidRPr="00BA2051">
        <w:t>4.2.2.4</w:t>
      </w:r>
    </w:p>
    <w:p w14:paraId="1231745C" w14:textId="77777777" w:rsidR="00BA2051" w:rsidRPr="00BA2051" w:rsidRDefault="00BA2051" w:rsidP="00BA2051">
      <w:r w:rsidRPr="00BA2051">
        <w:t>Proportion</w:t>
      </w:r>
      <w:r w:rsidR="00B17F46">
        <w:t xml:space="preserve"> </w:t>
      </w:r>
      <w:r w:rsidRPr="00BA2051">
        <w:t>of</w:t>
      </w:r>
      <w:r w:rsidR="00B17F46">
        <w:t xml:space="preserve"> </w:t>
      </w:r>
      <w:r w:rsidRPr="00BA2051">
        <w:t>people</w:t>
      </w:r>
      <w:r w:rsidR="00B17F46">
        <w:t xml:space="preserve"> </w:t>
      </w:r>
      <w:r w:rsidRPr="00BA2051">
        <w:t>with</w:t>
      </w:r>
      <w:r w:rsidR="00B17F46">
        <w:t xml:space="preserve"> </w:t>
      </w:r>
      <w:r w:rsidRPr="00BA2051">
        <w:t>disability</w:t>
      </w:r>
      <w:r w:rsidR="00B17F46">
        <w:t xml:space="preserve"> </w:t>
      </w:r>
      <w:r w:rsidRPr="00BA2051">
        <w:t>who</w:t>
      </w:r>
      <w:r w:rsidR="00B17F46">
        <w:t xml:space="preserve"> </w:t>
      </w:r>
      <w:r w:rsidRPr="00BA2051">
        <w:t>feel</w:t>
      </w:r>
      <w:r w:rsidR="00B17F46">
        <w:t xml:space="preserve"> </w:t>
      </w:r>
      <w:r w:rsidRPr="00BA2051">
        <w:t>they</w:t>
      </w:r>
      <w:r w:rsidR="00B17F46">
        <w:t xml:space="preserve"> </w:t>
      </w:r>
      <w:r w:rsidRPr="00BA2051">
        <w:t>have</w:t>
      </w:r>
      <w:r w:rsidR="00B17F46">
        <w:t xml:space="preserve"> </w:t>
      </w:r>
      <w:r w:rsidRPr="00BA2051">
        <w:t>a</w:t>
      </w:r>
      <w:r w:rsidR="00B17F46">
        <w:t xml:space="preserve"> </w:t>
      </w:r>
      <w:r w:rsidRPr="00BA2051">
        <w:t>low</w:t>
      </w:r>
      <w:r w:rsidR="00B17F46">
        <w:t xml:space="preserve"> </w:t>
      </w:r>
      <w:r w:rsidRPr="00BA2051">
        <w:t>fairness</w:t>
      </w:r>
      <w:r w:rsidR="00B17F46">
        <w:t xml:space="preserve"> </w:t>
      </w:r>
      <w:r w:rsidRPr="00BA2051">
        <w:t>of</w:t>
      </w:r>
      <w:r w:rsidR="00B17F46">
        <w:t xml:space="preserve"> </w:t>
      </w:r>
      <w:r w:rsidRPr="00BA2051">
        <w:t>pay</w:t>
      </w:r>
      <w:r w:rsidR="00B17F46">
        <w:t xml:space="preserve"> </w:t>
      </w:r>
      <w:r w:rsidRPr="00BA2051">
        <w:t>relative</w:t>
      </w:r>
      <w:r w:rsidR="00B17F46">
        <w:t xml:space="preserve"> </w:t>
      </w:r>
      <w:r w:rsidRPr="00BA2051">
        <w:t>to</w:t>
      </w:r>
      <w:r w:rsidR="00B17F46">
        <w:t xml:space="preserve"> </w:t>
      </w:r>
      <w:r w:rsidRPr="00BA2051">
        <w:t>those</w:t>
      </w:r>
      <w:r w:rsidR="00B17F46">
        <w:t xml:space="preserve"> </w:t>
      </w:r>
      <w:r w:rsidRPr="00BA2051">
        <w:t>without</w:t>
      </w:r>
      <w:r w:rsidR="00B17F46">
        <w:t xml:space="preserve"> </w:t>
      </w:r>
      <w:r w:rsidRPr="00BA2051">
        <w:t>disability</w:t>
      </w:r>
      <w:r w:rsidR="00B17F46">
        <w:t xml:space="preserve"> </w:t>
      </w:r>
      <w:r w:rsidRPr="00BA2051">
        <w:t>(r)</w:t>
      </w:r>
    </w:p>
    <w:p w14:paraId="0E49B595" w14:textId="77777777" w:rsidR="000A7846" w:rsidRDefault="00BA2051" w:rsidP="000A7846">
      <w:pPr>
        <w:pStyle w:val="Heading4"/>
      </w:pPr>
      <w:r w:rsidRPr="00BA2051">
        <w:t>Baseline</w:t>
      </w:r>
    </w:p>
    <w:p w14:paraId="3CC7C588" w14:textId="77777777" w:rsidR="00BA2051" w:rsidRPr="00BA2051" w:rsidRDefault="00BA2051" w:rsidP="00BA2051">
      <w:r w:rsidRPr="00BA2051">
        <w:t>1.19</w:t>
      </w:r>
      <w:r w:rsidR="00B17F46">
        <w:t xml:space="preserve"> </w:t>
      </w:r>
      <w:r w:rsidRPr="00BA2051">
        <w:t>(People</w:t>
      </w:r>
      <w:r w:rsidR="00B17F46">
        <w:t xml:space="preserve"> </w:t>
      </w:r>
      <w:r w:rsidRPr="00BA2051">
        <w:t>with</w:t>
      </w:r>
      <w:r w:rsidR="00B17F46">
        <w:t xml:space="preserve"> </w:t>
      </w:r>
      <w:r w:rsidRPr="00BA2051">
        <w:t>disability</w:t>
      </w:r>
      <w:r w:rsidR="00B17F46">
        <w:t xml:space="preserve"> </w:t>
      </w:r>
      <w:r w:rsidRPr="00BA2051">
        <w:t>are</w:t>
      </w:r>
      <w:r w:rsidR="00B17F46">
        <w:t xml:space="preserve"> </w:t>
      </w:r>
      <w:r w:rsidRPr="00BA2051">
        <w:t>more</w:t>
      </w:r>
      <w:r w:rsidR="00B17F46">
        <w:t xml:space="preserve"> </w:t>
      </w:r>
      <w:r w:rsidRPr="00BA2051">
        <w:t>likely</w:t>
      </w:r>
      <w:r w:rsidR="00B17F46">
        <w:t xml:space="preserve"> </w:t>
      </w:r>
      <w:r w:rsidRPr="00BA2051">
        <w:t>to</w:t>
      </w:r>
      <w:r w:rsidR="00B17F46">
        <w:t xml:space="preserve"> </w:t>
      </w:r>
      <w:r w:rsidRPr="00BA2051">
        <w:t>feel</w:t>
      </w:r>
      <w:r w:rsidR="00B17F46">
        <w:t xml:space="preserve"> </w:t>
      </w:r>
      <w:r w:rsidRPr="00BA2051">
        <w:t>they</w:t>
      </w:r>
      <w:r w:rsidR="00B17F46">
        <w:t xml:space="preserve"> </w:t>
      </w:r>
      <w:r w:rsidRPr="00BA2051">
        <w:t>have</w:t>
      </w:r>
      <w:r w:rsidR="00B17F46">
        <w:t xml:space="preserve"> </w:t>
      </w:r>
      <w:r w:rsidRPr="00BA2051">
        <w:t>low</w:t>
      </w:r>
      <w:r w:rsidR="00B17F46">
        <w:t xml:space="preserve"> </w:t>
      </w:r>
      <w:r w:rsidRPr="00BA2051">
        <w:t>fairness</w:t>
      </w:r>
      <w:r w:rsidR="00B17F46">
        <w:t xml:space="preserve"> </w:t>
      </w:r>
      <w:r w:rsidRPr="00BA2051">
        <w:t>of</w:t>
      </w:r>
      <w:r w:rsidR="00B17F46">
        <w:t xml:space="preserve"> </w:t>
      </w:r>
      <w:r w:rsidRPr="00BA2051">
        <w:t>pay)</w:t>
      </w:r>
    </w:p>
    <w:p w14:paraId="56F1D948" w14:textId="77777777" w:rsidR="000A7846" w:rsidRDefault="00BA2051" w:rsidP="000A7846">
      <w:pPr>
        <w:pStyle w:val="Heading4"/>
      </w:pPr>
      <w:r w:rsidRPr="00BA2051">
        <w:t>2018</w:t>
      </w:r>
      <w:r w:rsidR="00B17F46">
        <w:t xml:space="preserve"> </w:t>
      </w:r>
      <w:r w:rsidRPr="00BA2051">
        <w:t>updates</w:t>
      </w:r>
    </w:p>
    <w:p w14:paraId="1729880F" w14:textId="77777777" w:rsidR="00BA2051" w:rsidRDefault="00BA2051" w:rsidP="00BA2051">
      <w:r w:rsidRPr="00BA2051">
        <w:t>0.94</w:t>
      </w:r>
      <w:r w:rsidR="00B17F46">
        <w:t xml:space="preserve"> </w:t>
      </w:r>
      <w:r w:rsidRPr="00BA2051">
        <w:t>(People</w:t>
      </w:r>
      <w:r w:rsidR="00B17F46">
        <w:t xml:space="preserve"> </w:t>
      </w:r>
      <w:r w:rsidRPr="00BA2051">
        <w:t>with</w:t>
      </w:r>
      <w:r w:rsidR="00B17F46">
        <w:t xml:space="preserve"> </w:t>
      </w:r>
      <w:r w:rsidRPr="00BA2051">
        <w:t>disability</w:t>
      </w:r>
      <w:r w:rsidR="00B17F46">
        <w:t xml:space="preserve"> </w:t>
      </w:r>
      <w:r w:rsidRPr="00BA2051">
        <w:t>are</w:t>
      </w:r>
      <w:r w:rsidR="00B17F46">
        <w:t xml:space="preserve"> </w:t>
      </w:r>
      <w:r w:rsidRPr="00BA2051">
        <w:t>more</w:t>
      </w:r>
      <w:r w:rsidR="00B17F46">
        <w:t xml:space="preserve"> </w:t>
      </w:r>
      <w:r w:rsidRPr="00BA2051">
        <w:t>likely</w:t>
      </w:r>
      <w:r w:rsidR="00B17F46">
        <w:t xml:space="preserve"> </w:t>
      </w:r>
      <w:r w:rsidRPr="00BA2051">
        <w:t>to</w:t>
      </w:r>
      <w:r w:rsidR="00B17F46">
        <w:t xml:space="preserve"> </w:t>
      </w:r>
      <w:r w:rsidRPr="00BA2051">
        <w:t>report</w:t>
      </w:r>
      <w:r w:rsidR="00B17F46">
        <w:t xml:space="preserve"> </w:t>
      </w:r>
      <w:r w:rsidRPr="00BA2051">
        <w:t>that</w:t>
      </w:r>
      <w:r w:rsidR="00B17F46">
        <w:t xml:space="preserve"> </w:t>
      </w:r>
      <w:r w:rsidRPr="00BA2051">
        <w:t>they</w:t>
      </w:r>
      <w:r w:rsidR="00B17F46">
        <w:t xml:space="preserve"> </w:t>
      </w:r>
      <w:r w:rsidRPr="00BA2051">
        <w:t>are</w:t>
      </w:r>
      <w:r w:rsidR="00B17F46">
        <w:t xml:space="preserve"> </w:t>
      </w:r>
      <w:r w:rsidRPr="00BA2051">
        <w:t>not</w:t>
      </w:r>
      <w:r w:rsidR="00B17F46">
        <w:t xml:space="preserve"> </w:t>
      </w:r>
      <w:r w:rsidRPr="00BA2051">
        <w:t>paid</w:t>
      </w:r>
      <w:r w:rsidR="00B17F46">
        <w:t xml:space="preserve"> </w:t>
      </w:r>
      <w:r w:rsidRPr="00BA2051">
        <w:t>fairly</w:t>
      </w:r>
      <w:r w:rsidRPr="005D5549">
        <w:rPr>
          <w:vertAlign w:val="superscript"/>
        </w:rPr>
        <w:t>3</w:t>
      </w:r>
      <w:r w:rsidRPr="00BA2051">
        <w:t>)</w:t>
      </w:r>
    </w:p>
    <w:p w14:paraId="2F556651" w14:textId="77777777" w:rsidR="005D5549" w:rsidRPr="0009686A" w:rsidRDefault="005D5549" w:rsidP="005D5549">
      <w:r w:rsidRPr="00AA5643">
        <w:t>[</w:t>
      </w:r>
      <w:r>
        <w:rPr>
          <w:vertAlign w:val="superscript"/>
        </w:rPr>
        <w:t>3</w:t>
      </w:r>
      <w:r w:rsidR="00B17F46">
        <w:t xml:space="preserve"> </w:t>
      </w:r>
      <w:r w:rsidRPr="00AA5643">
        <w:t>Not</w:t>
      </w:r>
      <w:r w:rsidR="00B17F46">
        <w:t xml:space="preserve"> </w:t>
      </w:r>
      <w:r w:rsidRPr="00AA5643">
        <w:t>statistically</w:t>
      </w:r>
      <w:r w:rsidR="00B17F46">
        <w:t xml:space="preserve"> </w:t>
      </w:r>
      <w:r w:rsidRPr="00AA5643">
        <w:t>significant</w:t>
      </w:r>
      <w:r>
        <w:t>]</w:t>
      </w:r>
    </w:p>
    <w:p w14:paraId="7A42F41C" w14:textId="77777777" w:rsidR="00741C54" w:rsidRDefault="00576638" w:rsidP="00741C54">
      <w:pPr>
        <w:pStyle w:val="Heading2"/>
      </w:pPr>
      <w:bookmarkStart w:id="95" w:name="_Toc19021713"/>
      <w:r>
        <w:t>Indicator</w:t>
      </w:r>
      <w:r w:rsidR="00B17F46">
        <w:t xml:space="preserve"> </w:t>
      </w:r>
      <w:r w:rsidR="00BA2051" w:rsidRPr="00BA2051">
        <w:t>4.2.3</w:t>
      </w:r>
      <w:bookmarkEnd w:id="95"/>
    </w:p>
    <w:p w14:paraId="759BC955" w14:textId="77777777" w:rsidR="00BA2051" w:rsidRPr="00BA2051" w:rsidRDefault="00BA2051" w:rsidP="00BA2051">
      <w:r w:rsidRPr="00BA2051">
        <w:t>Increase</w:t>
      </w:r>
      <w:r w:rsidR="00B17F46">
        <w:t xml:space="preserve"> </w:t>
      </w:r>
      <w:r w:rsidRPr="00BA2051">
        <w:t>positive</w:t>
      </w:r>
      <w:r w:rsidR="00B17F46">
        <w:t xml:space="preserve"> </w:t>
      </w:r>
      <w:r w:rsidRPr="00BA2051">
        <w:t>attitudes</w:t>
      </w:r>
      <w:r w:rsidR="00B17F46">
        <w:t xml:space="preserve"> </w:t>
      </w:r>
      <w:r w:rsidRPr="00BA2051">
        <w:t>towards</w:t>
      </w:r>
      <w:r w:rsidR="00B17F46">
        <w:t xml:space="preserve"> </w:t>
      </w:r>
      <w:r w:rsidRPr="00BA2051">
        <w:t>people</w:t>
      </w:r>
      <w:r w:rsidR="00B17F46">
        <w:t xml:space="preserve"> </w:t>
      </w:r>
      <w:r w:rsidRPr="00BA2051">
        <w:t>with</w:t>
      </w:r>
      <w:r w:rsidR="00B17F46">
        <w:t xml:space="preserve"> </w:t>
      </w:r>
      <w:r w:rsidRPr="00BA2051">
        <w:t>disability</w:t>
      </w:r>
      <w:r w:rsidR="00B17F46">
        <w:t xml:space="preserve"> </w:t>
      </w:r>
      <w:r w:rsidRPr="00BA2051">
        <w:t>in</w:t>
      </w:r>
      <w:r w:rsidR="00B17F46">
        <w:t xml:space="preserve"> </w:t>
      </w:r>
      <w:r w:rsidRPr="00BA2051">
        <w:t>the</w:t>
      </w:r>
      <w:r w:rsidR="00B17F46">
        <w:t xml:space="preserve"> </w:t>
      </w:r>
      <w:r w:rsidRPr="00BA2051">
        <w:t>workplace</w:t>
      </w:r>
    </w:p>
    <w:p w14:paraId="7487C91F" w14:textId="77777777" w:rsidR="00741C54" w:rsidRDefault="00576638" w:rsidP="00741C54">
      <w:pPr>
        <w:pStyle w:val="Heading3"/>
      </w:pPr>
      <w:r>
        <w:t>Measure</w:t>
      </w:r>
      <w:r w:rsidR="00B17F46">
        <w:t xml:space="preserve"> </w:t>
      </w:r>
      <w:r w:rsidR="00BA2051" w:rsidRPr="00BA2051">
        <w:t>4.2.3.1</w:t>
      </w:r>
    </w:p>
    <w:p w14:paraId="183BA539" w14:textId="77777777" w:rsidR="00BA2051" w:rsidRPr="00BA2051" w:rsidRDefault="00BA2051" w:rsidP="00BA2051">
      <w:r w:rsidRPr="00BA2051">
        <w:t>Proportion</w:t>
      </w:r>
      <w:r w:rsidR="00B17F46">
        <w:t xml:space="preserve"> </w:t>
      </w:r>
      <w:r w:rsidRPr="00BA2051">
        <w:t>of</w:t>
      </w:r>
      <w:r w:rsidR="00B17F46">
        <w:t xml:space="preserve"> </w:t>
      </w:r>
      <w:r w:rsidRPr="00BA2051">
        <w:t>people</w:t>
      </w:r>
      <w:r w:rsidR="00B17F46">
        <w:t xml:space="preserve"> </w:t>
      </w:r>
      <w:r w:rsidRPr="00BA2051">
        <w:t>holding</w:t>
      </w:r>
      <w:r w:rsidR="00B17F46">
        <w:t xml:space="preserve"> </w:t>
      </w:r>
      <w:r w:rsidRPr="00BA2051">
        <w:t>positive</w:t>
      </w:r>
      <w:r w:rsidR="00B17F46">
        <w:t xml:space="preserve"> </w:t>
      </w:r>
      <w:r w:rsidRPr="00BA2051">
        <w:t>attitudes</w:t>
      </w:r>
      <w:r w:rsidR="00B17F46">
        <w:t xml:space="preserve"> </w:t>
      </w:r>
      <w:r w:rsidRPr="00BA2051">
        <w:t>towards</w:t>
      </w:r>
      <w:r w:rsidR="00B17F46">
        <w:t xml:space="preserve"> </w:t>
      </w:r>
      <w:r w:rsidRPr="00BA2051">
        <w:t>people</w:t>
      </w:r>
      <w:r w:rsidR="00B17F46">
        <w:t xml:space="preserve"> </w:t>
      </w:r>
      <w:r w:rsidRPr="00BA2051">
        <w:t>with</w:t>
      </w:r>
      <w:r w:rsidR="00B17F46">
        <w:t xml:space="preserve"> </w:t>
      </w:r>
      <w:r w:rsidRPr="00BA2051">
        <w:t>disability</w:t>
      </w:r>
      <w:r w:rsidR="00B17F46">
        <w:t xml:space="preserve"> </w:t>
      </w:r>
      <w:r w:rsidRPr="00BA2051">
        <w:t>as</w:t>
      </w:r>
      <w:r w:rsidR="00B17F46">
        <w:t xml:space="preserve"> </w:t>
      </w:r>
      <w:r w:rsidRPr="00BA2051">
        <w:t>employees,</w:t>
      </w:r>
      <w:r w:rsidR="00B17F46">
        <w:t xml:space="preserve"> </w:t>
      </w:r>
      <w:r w:rsidRPr="00BA2051">
        <w:t>managers</w:t>
      </w:r>
      <w:r w:rsidR="00B17F46">
        <w:t xml:space="preserve"> </w:t>
      </w:r>
      <w:r w:rsidRPr="00BA2051">
        <w:t>and</w:t>
      </w:r>
      <w:r w:rsidR="00B17F46">
        <w:t xml:space="preserve"> </w:t>
      </w:r>
      <w:r w:rsidRPr="00BA2051">
        <w:t>senior</w:t>
      </w:r>
      <w:r w:rsidR="00B17F46">
        <w:t xml:space="preserve"> </w:t>
      </w:r>
      <w:r w:rsidRPr="00BA2051">
        <w:t>leaders</w:t>
      </w:r>
      <w:r w:rsidR="00B17F46">
        <w:t xml:space="preserve"> </w:t>
      </w:r>
      <w:r w:rsidRPr="00BA2051">
        <w:t>(nd)</w:t>
      </w:r>
    </w:p>
    <w:p w14:paraId="433E3208" w14:textId="77777777" w:rsidR="00741C54" w:rsidRDefault="00BA2051" w:rsidP="00741C54">
      <w:pPr>
        <w:pStyle w:val="Heading4"/>
      </w:pPr>
      <w:r w:rsidRPr="00BA2051">
        <w:t>Baseline</w:t>
      </w:r>
    </w:p>
    <w:p w14:paraId="44122AD5" w14:textId="77777777" w:rsidR="00BA2051" w:rsidRPr="00BA2051" w:rsidRDefault="00BA2051" w:rsidP="00BA2051">
      <w:r w:rsidRPr="00BA2051">
        <w:t>For</w:t>
      </w:r>
      <w:r w:rsidR="00B17F46">
        <w:t xml:space="preserve"> </w:t>
      </w:r>
      <w:r w:rsidRPr="00BA2051">
        <w:t>future</w:t>
      </w:r>
      <w:r w:rsidR="00B17F46">
        <w:t xml:space="preserve"> </w:t>
      </w:r>
      <w:r w:rsidRPr="00BA2051">
        <w:t>development</w:t>
      </w:r>
      <w:r w:rsidR="00B17F46">
        <w:t xml:space="preserve"> </w:t>
      </w:r>
      <w:r w:rsidRPr="00BA2051">
        <w:t>in</w:t>
      </w:r>
      <w:r w:rsidR="00B17F46">
        <w:t xml:space="preserve"> </w:t>
      </w:r>
      <w:r w:rsidRPr="00BA2051">
        <w:t>alignment</w:t>
      </w:r>
      <w:r w:rsidR="00B17F46">
        <w:t xml:space="preserve"> </w:t>
      </w:r>
      <w:r w:rsidRPr="00BA2051">
        <w:t>with</w:t>
      </w:r>
      <w:r w:rsidR="00B17F46">
        <w:t xml:space="preserve"> </w:t>
      </w:r>
      <w:r w:rsidRPr="00BA2051">
        <w:t>endorsed</w:t>
      </w:r>
      <w:r w:rsidR="00B17F46">
        <w:t xml:space="preserve"> </w:t>
      </w:r>
      <w:r w:rsidRPr="00BA2051">
        <w:t>Victorian</w:t>
      </w:r>
      <w:r w:rsidR="00B17F46">
        <w:t xml:space="preserve"> </w:t>
      </w:r>
      <w:r w:rsidRPr="00BA2051">
        <w:t>Government</w:t>
      </w:r>
      <w:r w:rsidR="00B17F46">
        <w:t xml:space="preserve"> </w:t>
      </w:r>
      <w:r w:rsidRPr="00BA2051">
        <w:t>outcomes</w:t>
      </w:r>
      <w:r w:rsidR="00B17F46">
        <w:t xml:space="preserve"> </w:t>
      </w:r>
      <w:r w:rsidRPr="00BA2051">
        <w:t>architecture</w:t>
      </w:r>
    </w:p>
    <w:p w14:paraId="080203A0" w14:textId="77777777" w:rsidR="00741C54" w:rsidRDefault="00BA2051" w:rsidP="00741C54">
      <w:pPr>
        <w:pStyle w:val="Heading4"/>
      </w:pPr>
      <w:r w:rsidRPr="00BA2051">
        <w:t>2018</w:t>
      </w:r>
      <w:r w:rsidR="00B17F46">
        <w:t xml:space="preserve"> </w:t>
      </w:r>
      <w:r w:rsidRPr="00BA2051">
        <w:t>updates</w:t>
      </w:r>
    </w:p>
    <w:p w14:paraId="5051C739" w14:textId="77777777" w:rsidR="00BA2051" w:rsidRPr="00BA2051" w:rsidRDefault="00BA2051" w:rsidP="00BA2051">
      <w:r w:rsidRPr="00BA2051">
        <w:t>47.9</w:t>
      </w:r>
      <w:r w:rsidR="00B17F46">
        <w:t xml:space="preserve"> </w:t>
      </w:r>
      <w:r w:rsidRPr="00BA2051">
        <w:t>per</w:t>
      </w:r>
      <w:r w:rsidR="00B17F46">
        <w:t xml:space="preserve"> </w:t>
      </w:r>
      <w:r w:rsidRPr="00BA2051">
        <w:t>cent</w:t>
      </w:r>
      <w:r w:rsidR="00B17F46">
        <w:t xml:space="preserve"> </w:t>
      </w:r>
      <w:r w:rsidRPr="00BA2051">
        <w:t>(Community</w:t>
      </w:r>
      <w:r w:rsidR="00B17F46">
        <w:t xml:space="preserve"> </w:t>
      </w:r>
      <w:r w:rsidRPr="00BA2051">
        <w:t>Attitudes</w:t>
      </w:r>
      <w:r w:rsidR="00B17F46">
        <w:t xml:space="preserve"> </w:t>
      </w:r>
      <w:r w:rsidRPr="00BA2051">
        <w:t>Survey,</w:t>
      </w:r>
      <w:r w:rsidR="00B17F46">
        <w:t xml:space="preserve"> </w:t>
      </w:r>
      <w:r w:rsidRPr="00BA2051">
        <w:t>2018)</w:t>
      </w:r>
    </w:p>
    <w:p w14:paraId="6C54B517" w14:textId="77777777" w:rsidR="00741C54" w:rsidRDefault="00576638" w:rsidP="00741C54">
      <w:pPr>
        <w:pStyle w:val="Heading3"/>
      </w:pPr>
      <w:r>
        <w:t>Measure</w:t>
      </w:r>
      <w:r w:rsidR="00B17F46">
        <w:t xml:space="preserve"> </w:t>
      </w:r>
      <w:r w:rsidR="00BA2051" w:rsidRPr="00BA2051">
        <w:t>4.2.3.2</w:t>
      </w:r>
    </w:p>
    <w:p w14:paraId="08B415F7" w14:textId="77777777" w:rsidR="00BA2051" w:rsidRPr="00BA2051" w:rsidRDefault="00BA2051" w:rsidP="00BA2051">
      <w:r w:rsidRPr="00BA2051">
        <w:t>Proportion</w:t>
      </w:r>
      <w:r w:rsidR="00B17F46">
        <w:t xml:space="preserve"> </w:t>
      </w:r>
      <w:r w:rsidRPr="00BA2051">
        <w:t>of</w:t>
      </w:r>
      <w:r w:rsidR="00B17F46">
        <w:t xml:space="preserve"> </w:t>
      </w:r>
      <w:r w:rsidRPr="00BA2051">
        <w:t>people</w:t>
      </w:r>
      <w:r w:rsidR="00B17F46">
        <w:t xml:space="preserve"> </w:t>
      </w:r>
      <w:r w:rsidRPr="00BA2051">
        <w:t>holding</w:t>
      </w:r>
      <w:r w:rsidR="00B17F46">
        <w:t xml:space="preserve"> </w:t>
      </w:r>
      <w:r w:rsidRPr="00BA2051">
        <w:t>positive</w:t>
      </w:r>
      <w:r w:rsidR="00B17F46">
        <w:t xml:space="preserve"> </w:t>
      </w:r>
      <w:r w:rsidRPr="00BA2051">
        <w:t>general</w:t>
      </w:r>
      <w:r w:rsidR="00B17F46">
        <w:t xml:space="preserve"> </w:t>
      </w:r>
      <w:r w:rsidRPr="00BA2051">
        <w:t>attitudes</w:t>
      </w:r>
      <w:r w:rsidR="00B17F46">
        <w:t xml:space="preserve"> </w:t>
      </w:r>
      <w:r w:rsidRPr="00BA2051">
        <w:t>towards</w:t>
      </w:r>
      <w:r w:rsidR="00B17F46">
        <w:t xml:space="preserve"> </w:t>
      </w:r>
      <w:r w:rsidRPr="00BA2051">
        <w:t>people</w:t>
      </w:r>
      <w:r w:rsidR="00B17F46">
        <w:t xml:space="preserve"> </w:t>
      </w:r>
      <w:r w:rsidRPr="00BA2051">
        <w:t>with</w:t>
      </w:r>
      <w:r w:rsidR="00B17F46">
        <w:t xml:space="preserve"> </w:t>
      </w:r>
      <w:r w:rsidRPr="00BA2051">
        <w:t>disability</w:t>
      </w:r>
      <w:r w:rsidR="00B17F46">
        <w:t xml:space="preserve"> </w:t>
      </w:r>
      <w:r w:rsidRPr="00BA2051">
        <w:t>in</w:t>
      </w:r>
      <w:r w:rsidR="00B17F46">
        <w:t xml:space="preserve"> </w:t>
      </w:r>
      <w:r w:rsidRPr="00BA2051">
        <w:t>the</w:t>
      </w:r>
      <w:r w:rsidR="00B17F46">
        <w:t xml:space="preserve"> </w:t>
      </w:r>
      <w:r w:rsidRPr="00BA2051">
        <w:t>workplace</w:t>
      </w:r>
    </w:p>
    <w:p w14:paraId="7FBB59B4" w14:textId="77777777" w:rsidR="00741C54" w:rsidRDefault="00BA2051" w:rsidP="00741C54">
      <w:pPr>
        <w:pStyle w:val="Heading4"/>
      </w:pPr>
      <w:r w:rsidRPr="00BA2051">
        <w:t>Baseline</w:t>
      </w:r>
    </w:p>
    <w:p w14:paraId="516D3857" w14:textId="77777777" w:rsidR="00BA2051" w:rsidRPr="00BA2051" w:rsidRDefault="00BA2051" w:rsidP="00BA2051">
      <w:r w:rsidRPr="00BA2051">
        <w:t>For</w:t>
      </w:r>
      <w:r w:rsidR="00B17F46">
        <w:t xml:space="preserve"> </w:t>
      </w:r>
      <w:r w:rsidRPr="00BA2051">
        <w:t>future</w:t>
      </w:r>
      <w:r w:rsidR="00B17F46">
        <w:t xml:space="preserve"> </w:t>
      </w:r>
      <w:r w:rsidRPr="00BA2051">
        <w:t>development</w:t>
      </w:r>
      <w:r w:rsidR="00B17F46">
        <w:t xml:space="preserve"> </w:t>
      </w:r>
      <w:r w:rsidRPr="00BA2051">
        <w:t>in</w:t>
      </w:r>
      <w:r w:rsidR="00B17F46">
        <w:t xml:space="preserve"> </w:t>
      </w:r>
      <w:r w:rsidRPr="00BA2051">
        <w:t>alignment</w:t>
      </w:r>
      <w:r w:rsidR="00B17F46">
        <w:t xml:space="preserve"> </w:t>
      </w:r>
      <w:r w:rsidRPr="00BA2051">
        <w:t>with</w:t>
      </w:r>
      <w:r w:rsidR="00B17F46">
        <w:t xml:space="preserve"> </w:t>
      </w:r>
      <w:r w:rsidRPr="00BA2051">
        <w:t>endorsed</w:t>
      </w:r>
      <w:r w:rsidR="00B17F46">
        <w:t xml:space="preserve"> </w:t>
      </w:r>
      <w:r w:rsidRPr="00BA2051">
        <w:t>Victorian</w:t>
      </w:r>
      <w:r w:rsidR="00B17F46">
        <w:t xml:space="preserve"> </w:t>
      </w:r>
      <w:r w:rsidRPr="00BA2051">
        <w:t>Government</w:t>
      </w:r>
      <w:r w:rsidR="00B17F46">
        <w:t xml:space="preserve"> </w:t>
      </w:r>
      <w:r w:rsidRPr="00BA2051">
        <w:t>outcomes</w:t>
      </w:r>
      <w:r w:rsidR="00B17F46">
        <w:t xml:space="preserve"> </w:t>
      </w:r>
      <w:r w:rsidRPr="00BA2051">
        <w:t>architecture</w:t>
      </w:r>
    </w:p>
    <w:p w14:paraId="66173573" w14:textId="77777777" w:rsidR="00741C54" w:rsidRDefault="00BA2051" w:rsidP="00741C54">
      <w:pPr>
        <w:pStyle w:val="Heading4"/>
      </w:pPr>
      <w:r w:rsidRPr="00BA2051">
        <w:t>2018</w:t>
      </w:r>
      <w:r w:rsidR="00B17F46">
        <w:t xml:space="preserve"> </w:t>
      </w:r>
      <w:r w:rsidRPr="00BA2051">
        <w:t>updates</w:t>
      </w:r>
    </w:p>
    <w:p w14:paraId="236A606F" w14:textId="77777777" w:rsidR="00BA2051" w:rsidRDefault="00425B62" w:rsidP="00100AB6">
      <w:pPr>
        <w:pStyle w:val="ListParagraph"/>
        <w:numPr>
          <w:ilvl w:val="0"/>
          <w:numId w:val="95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BA2051" w:rsidRPr="00BA2051">
        <w:t>41.0</w:t>
      </w:r>
      <w:r w:rsidR="00B17F46">
        <w:t xml:space="preserve"> </w:t>
      </w:r>
      <w:r w:rsidR="00BA2051" w:rsidRPr="00BA2051">
        <w:t>per</w:t>
      </w:r>
      <w:r w:rsidR="00B17F46">
        <w:t xml:space="preserve"> </w:t>
      </w:r>
      <w:r w:rsidR="00BA2051" w:rsidRPr="00BA2051">
        <w:t>cent</w:t>
      </w:r>
      <w:r w:rsidR="00B17F46">
        <w:t xml:space="preserve"> </w:t>
      </w:r>
      <w:r w:rsidR="00BA2051" w:rsidRPr="00BA2051">
        <w:t>(Community</w:t>
      </w:r>
      <w:r w:rsidR="00B17F46">
        <w:t xml:space="preserve"> </w:t>
      </w:r>
      <w:r w:rsidR="00BA2051" w:rsidRPr="00BA2051">
        <w:t>Attitudes</w:t>
      </w:r>
      <w:r w:rsidR="00B17F46">
        <w:t xml:space="preserve"> </w:t>
      </w:r>
      <w:r w:rsidR="00BA2051" w:rsidRPr="00BA2051">
        <w:t>Survey,</w:t>
      </w:r>
      <w:r w:rsidR="00B17F46">
        <w:t xml:space="preserve"> </w:t>
      </w:r>
      <w:r w:rsidR="00BA2051" w:rsidRPr="00BA2051">
        <w:t>2018)</w:t>
      </w:r>
    </w:p>
    <w:p w14:paraId="43024C21" w14:textId="77777777" w:rsidR="00F8768B" w:rsidRPr="00BA2051" w:rsidRDefault="00F8768B" w:rsidP="00100AB6">
      <w:pPr>
        <w:pStyle w:val="ListParagraph"/>
        <w:numPr>
          <w:ilvl w:val="0"/>
          <w:numId w:val="95"/>
        </w:numPr>
      </w:pPr>
      <w:r w:rsidRPr="00BA2051">
        <w:t>Without</w:t>
      </w:r>
      <w:r w:rsidR="00B17F46">
        <w:t xml:space="preserve"> </w:t>
      </w:r>
      <w:r w:rsidRPr="00BA2051">
        <w:t>disability</w:t>
      </w:r>
      <w:r w:rsidR="00B17F46">
        <w:t xml:space="preserve"> </w:t>
      </w:r>
      <w:r w:rsidRPr="00BA2051">
        <w:t>47.8</w:t>
      </w:r>
      <w:r w:rsidR="00B17F46">
        <w:t xml:space="preserve"> </w:t>
      </w:r>
      <w:r w:rsidRPr="00BA2051">
        <w:t>per</w:t>
      </w:r>
      <w:r w:rsidR="00B17F46">
        <w:t xml:space="preserve"> </w:t>
      </w:r>
      <w:r w:rsidRPr="00BA2051">
        <w:t>cent</w:t>
      </w:r>
      <w:r w:rsidR="00B17F46">
        <w:t xml:space="preserve"> </w:t>
      </w:r>
      <w:r w:rsidRPr="00BA2051">
        <w:t>(Community</w:t>
      </w:r>
      <w:r w:rsidR="00B17F46">
        <w:t xml:space="preserve"> </w:t>
      </w:r>
      <w:r w:rsidRPr="00BA2051">
        <w:t>Attitudes</w:t>
      </w:r>
      <w:r w:rsidR="00B17F46">
        <w:t xml:space="preserve"> </w:t>
      </w:r>
      <w:r w:rsidRPr="00BA2051">
        <w:t>Survey,</w:t>
      </w:r>
      <w:r w:rsidR="00B17F46">
        <w:t xml:space="preserve"> </w:t>
      </w:r>
      <w:r w:rsidRPr="00BA2051">
        <w:t>2018)</w:t>
      </w:r>
    </w:p>
    <w:p w14:paraId="4A2F649B" w14:textId="77777777" w:rsidR="00BA2051" w:rsidRDefault="00BA2051" w:rsidP="00BA2051">
      <w:r w:rsidRPr="00BA2051">
        <w:t>0.86</w:t>
      </w:r>
      <w:r w:rsidR="00B17F46">
        <w:t xml:space="preserve"> </w:t>
      </w:r>
      <w:r w:rsidRPr="00BA2051">
        <w:t>(People</w:t>
      </w:r>
      <w:r w:rsidR="00B17F46">
        <w:t xml:space="preserve"> </w:t>
      </w:r>
      <w:r w:rsidRPr="00BA2051">
        <w:t>with</w:t>
      </w:r>
      <w:r w:rsidR="00B17F46">
        <w:t xml:space="preserve"> </w:t>
      </w:r>
      <w:r w:rsidRPr="00BA2051">
        <w:t>disability</w:t>
      </w:r>
      <w:r w:rsidR="00B17F46">
        <w:t xml:space="preserve"> </w:t>
      </w:r>
      <w:r w:rsidRPr="00BA2051">
        <w:t>are</w:t>
      </w:r>
      <w:r w:rsidR="00B17F46">
        <w:t xml:space="preserve"> </w:t>
      </w:r>
      <w:r w:rsidRPr="00BA2051">
        <w:t>less</w:t>
      </w:r>
      <w:r w:rsidR="00B17F46">
        <w:t xml:space="preserve"> </w:t>
      </w:r>
      <w:r w:rsidRPr="00BA2051">
        <w:t>likely</w:t>
      </w:r>
      <w:r w:rsidR="00B17F46">
        <w:t xml:space="preserve"> </w:t>
      </w:r>
      <w:r w:rsidRPr="00BA2051">
        <w:t>to</w:t>
      </w:r>
      <w:r w:rsidR="00B17F46">
        <w:t xml:space="preserve"> </w:t>
      </w:r>
      <w:r w:rsidRPr="00BA2051">
        <w:t>believe</w:t>
      </w:r>
      <w:r w:rsidR="00B17F46">
        <w:t xml:space="preserve"> </w:t>
      </w:r>
      <w:r w:rsidRPr="00BA2051">
        <w:t>that</w:t>
      </w:r>
      <w:r w:rsidR="00B17F46">
        <w:t xml:space="preserve"> </w:t>
      </w:r>
      <w:r w:rsidRPr="00BA2051">
        <w:t>workplaces</w:t>
      </w:r>
      <w:r w:rsidR="00B17F46">
        <w:t xml:space="preserve"> </w:t>
      </w:r>
      <w:r w:rsidRPr="00BA2051">
        <w:t>are</w:t>
      </w:r>
      <w:r w:rsidR="00B17F46">
        <w:t xml:space="preserve"> </w:t>
      </w:r>
      <w:r w:rsidRPr="00BA2051">
        <w:t>accepting</w:t>
      </w:r>
      <w:r w:rsidR="00B17F46">
        <w:t xml:space="preserve"> </w:t>
      </w:r>
      <w:r w:rsidRPr="00BA2051">
        <w:t>of</w:t>
      </w:r>
      <w:r w:rsidR="00B17F46">
        <w:t xml:space="preserve"> </w:t>
      </w:r>
      <w:r w:rsidRPr="00BA2051">
        <w:t>people</w:t>
      </w:r>
      <w:r w:rsidR="00B17F46">
        <w:t xml:space="preserve"> </w:t>
      </w:r>
      <w:r w:rsidRPr="00BA2051">
        <w:t>with</w:t>
      </w:r>
      <w:r w:rsidR="00B17F46">
        <w:t xml:space="preserve"> </w:t>
      </w:r>
      <w:r w:rsidRPr="00BA2051">
        <w:t>disability</w:t>
      </w:r>
      <w:r w:rsidRPr="0010311A">
        <w:rPr>
          <w:vertAlign w:val="superscript"/>
        </w:rPr>
        <w:t>3</w:t>
      </w:r>
      <w:r w:rsidRPr="00BA2051">
        <w:t>)</w:t>
      </w:r>
    </w:p>
    <w:p w14:paraId="17336740" w14:textId="77777777" w:rsidR="0010311A" w:rsidRPr="0009686A" w:rsidRDefault="0010311A" w:rsidP="0010311A">
      <w:r w:rsidRPr="00AA5643">
        <w:t>[</w:t>
      </w:r>
      <w:r>
        <w:rPr>
          <w:vertAlign w:val="superscript"/>
        </w:rPr>
        <w:t>3</w:t>
      </w:r>
      <w:r w:rsidR="00B17F46">
        <w:t xml:space="preserve"> </w:t>
      </w:r>
      <w:r w:rsidRPr="00AA5643">
        <w:t>Not</w:t>
      </w:r>
      <w:r w:rsidR="00B17F46">
        <w:t xml:space="preserve"> </w:t>
      </w:r>
      <w:r w:rsidRPr="00AA5643">
        <w:t>statistically</w:t>
      </w:r>
      <w:r w:rsidR="00B17F46">
        <w:t xml:space="preserve"> </w:t>
      </w:r>
      <w:r w:rsidRPr="00AA5643">
        <w:t>significant</w:t>
      </w:r>
      <w:r>
        <w:t>]</w:t>
      </w:r>
    </w:p>
    <w:p w14:paraId="2A0CCD08" w14:textId="77777777" w:rsidR="00F8768B" w:rsidRDefault="00576638" w:rsidP="00F8768B">
      <w:pPr>
        <w:pStyle w:val="Heading2"/>
      </w:pPr>
      <w:bookmarkStart w:id="96" w:name="_Toc19021714"/>
      <w:r>
        <w:t>Indicator</w:t>
      </w:r>
      <w:r w:rsidR="00B17F46">
        <w:t xml:space="preserve"> </w:t>
      </w:r>
      <w:r w:rsidR="00BA2051" w:rsidRPr="00BA2051">
        <w:t>4.2.4</w:t>
      </w:r>
      <w:bookmarkEnd w:id="96"/>
    </w:p>
    <w:p w14:paraId="48226A06" w14:textId="77777777" w:rsidR="00BA2051" w:rsidRPr="00BA2051" w:rsidRDefault="00BA2051" w:rsidP="00BA2051">
      <w:r w:rsidRPr="00BA2051">
        <w:t>Increase</w:t>
      </w:r>
      <w:r w:rsidR="00B17F46">
        <w:t xml:space="preserve"> </w:t>
      </w:r>
      <w:r w:rsidRPr="00BA2051">
        <w:t>job</w:t>
      </w:r>
      <w:r w:rsidR="00B17F46">
        <w:t xml:space="preserve"> </w:t>
      </w:r>
      <w:r w:rsidRPr="00BA2051">
        <w:t>flexibility</w:t>
      </w:r>
      <w:r w:rsidR="00B17F46">
        <w:t xml:space="preserve"> </w:t>
      </w:r>
      <w:r w:rsidRPr="00BA2051">
        <w:t>and</w:t>
      </w:r>
      <w:r w:rsidR="00B17F46">
        <w:t xml:space="preserve"> </w:t>
      </w:r>
      <w:r w:rsidRPr="00BA2051">
        <w:t>job</w:t>
      </w:r>
      <w:r w:rsidR="00B17F46">
        <w:t xml:space="preserve"> </w:t>
      </w:r>
      <w:r w:rsidRPr="00BA2051">
        <w:t>design</w:t>
      </w:r>
      <w:r w:rsidR="00B17F46">
        <w:t xml:space="preserve"> </w:t>
      </w:r>
      <w:r w:rsidRPr="00BA2051">
        <w:t>adjustment</w:t>
      </w:r>
    </w:p>
    <w:p w14:paraId="6B4A31E8" w14:textId="77777777" w:rsidR="00F8768B" w:rsidRDefault="00576638" w:rsidP="00F8768B">
      <w:pPr>
        <w:pStyle w:val="Heading3"/>
      </w:pPr>
      <w:r>
        <w:t>Measure</w:t>
      </w:r>
      <w:r w:rsidR="00B17F46">
        <w:t xml:space="preserve"> </w:t>
      </w:r>
      <w:r w:rsidR="00BA2051" w:rsidRPr="00BA2051">
        <w:t>4.2.4.1</w:t>
      </w:r>
    </w:p>
    <w:p w14:paraId="1869874C" w14:textId="77777777" w:rsidR="00BA2051" w:rsidRPr="00BA2051" w:rsidRDefault="00BA2051" w:rsidP="00BA2051">
      <w:r w:rsidRPr="00BA2051">
        <w:t>Proportion</w:t>
      </w:r>
      <w:r w:rsidR="00B17F46">
        <w:t xml:space="preserve"> </w:t>
      </w:r>
      <w:r w:rsidRPr="00BA2051">
        <w:t>of</w:t>
      </w:r>
      <w:r w:rsidR="00B17F46">
        <w:t xml:space="preserve"> </w:t>
      </w:r>
      <w:r w:rsidRPr="00BA2051">
        <w:t>people</w:t>
      </w:r>
      <w:r w:rsidR="00B17F46">
        <w:t xml:space="preserve"> </w:t>
      </w:r>
      <w:r w:rsidRPr="00BA2051">
        <w:t>with</w:t>
      </w:r>
      <w:r w:rsidR="00B17F46">
        <w:t xml:space="preserve"> </w:t>
      </w:r>
      <w:r w:rsidRPr="00BA2051">
        <w:t>disability</w:t>
      </w:r>
      <w:r w:rsidR="00B17F46">
        <w:t xml:space="preserve"> </w:t>
      </w:r>
      <w:r w:rsidRPr="00BA2051">
        <w:t>who</w:t>
      </w:r>
      <w:r w:rsidR="00B17F46">
        <w:t xml:space="preserve"> </w:t>
      </w:r>
      <w:r w:rsidRPr="00BA2051">
        <w:t>have</w:t>
      </w:r>
      <w:r w:rsidR="00B17F46">
        <w:t xml:space="preserve"> </w:t>
      </w:r>
      <w:r w:rsidRPr="00BA2051">
        <w:t>access</w:t>
      </w:r>
      <w:r w:rsidR="00B17F46">
        <w:t xml:space="preserve"> </w:t>
      </w:r>
      <w:r w:rsidRPr="00BA2051">
        <w:t>to</w:t>
      </w:r>
      <w:r w:rsidR="00B17F46">
        <w:t xml:space="preserve"> </w:t>
      </w:r>
      <w:r w:rsidRPr="00BA2051">
        <w:t>flexible</w:t>
      </w:r>
      <w:r w:rsidR="00B17F46">
        <w:t xml:space="preserve"> </w:t>
      </w:r>
      <w:r w:rsidRPr="00BA2051">
        <w:t>work</w:t>
      </w:r>
      <w:r w:rsidR="00B17F46">
        <w:t xml:space="preserve"> </w:t>
      </w:r>
      <w:r w:rsidRPr="00BA2051">
        <w:t>arrangements</w:t>
      </w:r>
      <w:r w:rsidR="00B17F46">
        <w:t xml:space="preserve"> </w:t>
      </w:r>
      <w:r w:rsidRPr="00BA2051">
        <w:t>(nd)</w:t>
      </w:r>
    </w:p>
    <w:p w14:paraId="23782562" w14:textId="77777777" w:rsidR="00F8768B" w:rsidRDefault="00BA2051" w:rsidP="00F8768B">
      <w:pPr>
        <w:pStyle w:val="Heading4"/>
      </w:pPr>
      <w:r w:rsidRPr="00BA2051">
        <w:t>Baseline</w:t>
      </w:r>
    </w:p>
    <w:p w14:paraId="533EF1F9" w14:textId="77777777" w:rsidR="00BA2051" w:rsidRPr="00BA2051" w:rsidRDefault="00BA2051" w:rsidP="00BA2051">
      <w:r w:rsidRPr="00BA2051">
        <w:t>For</w:t>
      </w:r>
      <w:r w:rsidR="00B17F46">
        <w:t xml:space="preserve"> </w:t>
      </w:r>
      <w:r w:rsidRPr="00BA2051">
        <w:t>future</w:t>
      </w:r>
      <w:r w:rsidR="00B17F46">
        <w:t xml:space="preserve"> </w:t>
      </w:r>
      <w:r w:rsidRPr="00BA2051">
        <w:t>development</w:t>
      </w:r>
      <w:r w:rsidR="00B17F46">
        <w:t xml:space="preserve"> </w:t>
      </w:r>
      <w:r w:rsidRPr="00BA2051">
        <w:t>in</w:t>
      </w:r>
      <w:r w:rsidR="00B17F46">
        <w:t xml:space="preserve"> </w:t>
      </w:r>
      <w:r w:rsidRPr="00BA2051">
        <w:t>alignment</w:t>
      </w:r>
      <w:r w:rsidR="00B17F46">
        <w:t xml:space="preserve"> </w:t>
      </w:r>
      <w:r w:rsidRPr="00BA2051">
        <w:t>with</w:t>
      </w:r>
      <w:r w:rsidR="00B17F46">
        <w:t xml:space="preserve"> </w:t>
      </w:r>
      <w:r w:rsidRPr="00BA2051">
        <w:t>endorsed</w:t>
      </w:r>
      <w:r w:rsidR="00B17F46">
        <w:t xml:space="preserve"> </w:t>
      </w:r>
      <w:r w:rsidRPr="00BA2051">
        <w:t>Victorian</w:t>
      </w:r>
      <w:r w:rsidR="00B17F46">
        <w:t xml:space="preserve"> </w:t>
      </w:r>
      <w:r w:rsidRPr="00BA2051">
        <w:t>Government</w:t>
      </w:r>
      <w:r w:rsidR="00B17F46">
        <w:t xml:space="preserve"> </w:t>
      </w:r>
      <w:r w:rsidRPr="00BA2051">
        <w:t>outcomes</w:t>
      </w:r>
      <w:r w:rsidR="00B17F46">
        <w:t xml:space="preserve"> </w:t>
      </w:r>
      <w:r w:rsidRPr="00BA2051">
        <w:t>architecture</w:t>
      </w:r>
    </w:p>
    <w:p w14:paraId="30D5C156" w14:textId="77777777" w:rsidR="00F8768B" w:rsidRDefault="00576638" w:rsidP="00F8768B">
      <w:pPr>
        <w:pStyle w:val="Heading3"/>
      </w:pPr>
      <w:r>
        <w:t>Measure</w:t>
      </w:r>
      <w:r w:rsidR="00B17F46">
        <w:t xml:space="preserve"> </w:t>
      </w:r>
      <w:r w:rsidR="00BA2051" w:rsidRPr="00BA2051">
        <w:t>4.2.4.2</w:t>
      </w:r>
    </w:p>
    <w:p w14:paraId="1366DEF4" w14:textId="77777777" w:rsidR="00BA2051" w:rsidRPr="00BA2051" w:rsidRDefault="00BA2051" w:rsidP="00BA2051">
      <w:r w:rsidRPr="00BA2051">
        <w:t>Proportion</w:t>
      </w:r>
      <w:r w:rsidR="00B17F46">
        <w:t xml:space="preserve"> </w:t>
      </w:r>
      <w:r w:rsidRPr="00BA2051">
        <w:t>of</w:t>
      </w:r>
      <w:r w:rsidR="00B17F46">
        <w:t xml:space="preserve"> </w:t>
      </w:r>
      <w:r w:rsidRPr="00BA2051">
        <w:t>people</w:t>
      </w:r>
      <w:r w:rsidR="00B17F46">
        <w:t xml:space="preserve"> </w:t>
      </w:r>
      <w:r w:rsidRPr="00BA2051">
        <w:t>with</w:t>
      </w:r>
      <w:r w:rsidR="00B17F46">
        <w:t xml:space="preserve"> </w:t>
      </w:r>
      <w:r w:rsidRPr="00BA2051">
        <w:t>disability</w:t>
      </w:r>
      <w:r w:rsidR="00B17F46">
        <w:t xml:space="preserve"> </w:t>
      </w:r>
      <w:r w:rsidRPr="00BA2051">
        <w:t>who</w:t>
      </w:r>
      <w:r w:rsidR="00B17F46">
        <w:t xml:space="preserve"> </w:t>
      </w:r>
      <w:r w:rsidRPr="00BA2051">
        <w:t>have</w:t>
      </w:r>
      <w:r w:rsidR="00B17F46">
        <w:t xml:space="preserve"> </w:t>
      </w:r>
      <w:r w:rsidRPr="00BA2051">
        <w:t>access</w:t>
      </w:r>
      <w:r w:rsidR="00B17F46">
        <w:t xml:space="preserve"> </w:t>
      </w:r>
      <w:r w:rsidRPr="00BA2051">
        <w:t>to</w:t>
      </w:r>
      <w:r w:rsidR="00B17F46">
        <w:t xml:space="preserve"> </w:t>
      </w:r>
      <w:r w:rsidRPr="00BA2051">
        <w:t>job</w:t>
      </w:r>
      <w:r w:rsidR="00B17F46">
        <w:t xml:space="preserve"> </w:t>
      </w:r>
      <w:r w:rsidRPr="00BA2051">
        <w:t>design</w:t>
      </w:r>
      <w:r w:rsidR="00B17F46">
        <w:t xml:space="preserve"> </w:t>
      </w:r>
      <w:r w:rsidRPr="00BA2051">
        <w:t>and</w:t>
      </w:r>
      <w:r w:rsidR="00B17F46">
        <w:t xml:space="preserve"> </w:t>
      </w:r>
      <w:r w:rsidRPr="00BA2051">
        <w:t>reasonable</w:t>
      </w:r>
      <w:r w:rsidR="00B17F46">
        <w:t xml:space="preserve"> </w:t>
      </w:r>
      <w:r w:rsidRPr="00BA2051">
        <w:t>adjustments</w:t>
      </w:r>
      <w:r w:rsidR="00B17F46">
        <w:t xml:space="preserve"> </w:t>
      </w:r>
      <w:r w:rsidRPr="00BA2051">
        <w:t>(nd)</w:t>
      </w:r>
    </w:p>
    <w:p w14:paraId="6C8400E4" w14:textId="77777777" w:rsidR="00F8768B" w:rsidRDefault="00BA2051" w:rsidP="00F8768B">
      <w:pPr>
        <w:pStyle w:val="Heading4"/>
      </w:pPr>
      <w:r w:rsidRPr="00BA2051">
        <w:t>Baseline</w:t>
      </w:r>
    </w:p>
    <w:p w14:paraId="1F232B42" w14:textId="77777777" w:rsidR="00BA2051" w:rsidRPr="00BA2051" w:rsidRDefault="00BA2051" w:rsidP="00BA2051">
      <w:r w:rsidRPr="00BA2051">
        <w:t>For</w:t>
      </w:r>
      <w:r w:rsidR="00B17F46">
        <w:t xml:space="preserve"> </w:t>
      </w:r>
      <w:r w:rsidRPr="00BA2051">
        <w:t>future</w:t>
      </w:r>
      <w:r w:rsidR="00B17F46">
        <w:t xml:space="preserve"> </w:t>
      </w:r>
      <w:r w:rsidRPr="00BA2051">
        <w:t>development</w:t>
      </w:r>
      <w:r w:rsidR="00B17F46">
        <w:t xml:space="preserve"> </w:t>
      </w:r>
      <w:r w:rsidRPr="00BA2051">
        <w:t>in</w:t>
      </w:r>
      <w:r w:rsidR="00B17F46">
        <w:t xml:space="preserve"> </w:t>
      </w:r>
      <w:r w:rsidRPr="00BA2051">
        <w:t>alignment</w:t>
      </w:r>
      <w:r w:rsidR="00B17F46">
        <w:t xml:space="preserve"> </w:t>
      </w:r>
      <w:r w:rsidRPr="00BA2051">
        <w:t>with</w:t>
      </w:r>
      <w:r w:rsidR="00B17F46">
        <w:t xml:space="preserve"> </w:t>
      </w:r>
      <w:r w:rsidRPr="00BA2051">
        <w:t>endorsed</w:t>
      </w:r>
      <w:r w:rsidR="00B17F46">
        <w:t xml:space="preserve"> </w:t>
      </w:r>
      <w:r w:rsidRPr="00BA2051">
        <w:t>Victorian</w:t>
      </w:r>
      <w:r w:rsidR="00B17F46">
        <w:t xml:space="preserve"> </w:t>
      </w:r>
      <w:r w:rsidRPr="00BA2051">
        <w:t>Government</w:t>
      </w:r>
      <w:r w:rsidR="00B17F46">
        <w:t xml:space="preserve"> </w:t>
      </w:r>
      <w:r w:rsidRPr="00BA2051">
        <w:t>outcomes</w:t>
      </w:r>
      <w:r w:rsidR="00B17F46">
        <w:t xml:space="preserve"> </w:t>
      </w:r>
      <w:r w:rsidRPr="00BA2051">
        <w:t>architecture</w:t>
      </w:r>
    </w:p>
    <w:p w14:paraId="233F4358" w14:textId="77777777" w:rsidR="00F8768B" w:rsidRDefault="00F8768B" w:rsidP="00F8768B">
      <w:pPr>
        <w:pStyle w:val="Heading1"/>
      </w:pPr>
      <w:bookmarkStart w:id="97" w:name="_Toc19021715"/>
      <w:r w:rsidRPr="00F8768B">
        <w:t>Outcome</w:t>
      </w:r>
      <w:r w:rsidR="00B17F46">
        <w:t xml:space="preserve"> </w:t>
      </w:r>
      <w:r w:rsidRPr="00F8768B">
        <w:t>4.3</w:t>
      </w:r>
      <w:r w:rsidR="00B17F46">
        <w:t xml:space="preserve"> </w:t>
      </w:r>
      <w:r w:rsidRPr="00F8768B">
        <w:t>Economic</w:t>
      </w:r>
      <w:r w:rsidR="00B17F46">
        <w:t xml:space="preserve"> </w:t>
      </w:r>
      <w:r w:rsidRPr="00F8768B">
        <w:t>Independence</w:t>
      </w:r>
      <w:bookmarkEnd w:id="97"/>
    </w:p>
    <w:p w14:paraId="4D073B91" w14:textId="77777777" w:rsidR="008076D4" w:rsidRDefault="00F8768B">
      <w:r w:rsidRPr="00F8768B">
        <w:t>People</w:t>
      </w:r>
      <w:r w:rsidR="00B17F46">
        <w:t xml:space="preserve"> </w:t>
      </w:r>
      <w:r w:rsidRPr="00F8768B">
        <w:t>with</w:t>
      </w:r>
      <w:r w:rsidR="00B17F46">
        <w:t xml:space="preserve"> </w:t>
      </w:r>
      <w:r w:rsidRPr="00F8768B">
        <w:t>disability</w:t>
      </w:r>
      <w:r w:rsidR="00B17F46">
        <w:t xml:space="preserve"> </w:t>
      </w:r>
      <w:r w:rsidRPr="00F8768B">
        <w:t>generate</w:t>
      </w:r>
      <w:r w:rsidR="00B17F46">
        <w:t xml:space="preserve"> </w:t>
      </w:r>
      <w:r w:rsidRPr="00F8768B">
        <w:t>income</w:t>
      </w:r>
      <w:r w:rsidR="00B17F46">
        <w:t xml:space="preserve"> </w:t>
      </w:r>
      <w:r w:rsidRPr="00F8768B">
        <w:t>through</w:t>
      </w:r>
      <w:r w:rsidR="00B17F46">
        <w:t xml:space="preserve"> </w:t>
      </w:r>
      <w:r w:rsidRPr="00F8768B">
        <w:t>employment,</w:t>
      </w:r>
      <w:r w:rsidR="00B17F46">
        <w:t xml:space="preserve"> </w:t>
      </w:r>
      <w:r w:rsidRPr="00F8768B">
        <w:t>business</w:t>
      </w:r>
      <w:r w:rsidR="00B17F46">
        <w:t xml:space="preserve"> </w:t>
      </w:r>
      <w:r w:rsidRPr="00F8768B">
        <w:t>ownership</w:t>
      </w:r>
      <w:r w:rsidR="00B17F46">
        <w:t xml:space="preserve"> </w:t>
      </w:r>
      <w:r w:rsidRPr="00F8768B">
        <w:t>and</w:t>
      </w:r>
      <w:r w:rsidR="00B17F46">
        <w:t xml:space="preserve"> </w:t>
      </w:r>
      <w:r w:rsidRPr="00F8768B">
        <w:t>entrepreneurship</w:t>
      </w:r>
      <w:r w:rsidR="00B17F46">
        <w:t xml:space="preserve"> </w:t>
      </w:r>
      <w:r w:rsidRPr="00F8768B">
        <w:t>and</w:t>
      </w:r>
      <w:r w:rsidR="00B17F46">
        <w:t xml:space="preserve"> </w:t>
      </w:r>
      <w:r w:rsidRPr="00F8768B">
        <w:t>participate</w:t>
      </w:r>
      <w:r w:rsidR="00B17F46">
        <w:t xml:space="preserve"> </w:t>
      </w:r>
      <w:r w:rsidRPr="00F8768B">
        <w:t>as</w:t>
      </w:r>
      <w:r w:rsidR="00B17F46">
        <w:t xml:space="preserve"> </w:t>
      </w:r>
      <w:r w:rsidRPr="00F8768B">
        <w:t>consumers</w:t>
      </w:r>
    </w:p>
    <w:p w14:paraId="29851726" w14:textId="77777777" w:rsidR="00F8768B" w:rsidRDefault="00576638" w:rsidP="00F8768B">
      <w:pPr>
        <w:pStyle w:val="Heading2"/>
      </w:pPr>
      <w:bookmarkStart w:id="98" w:name="_Toc19021716"/>
      <w:r>
        <w:t>Indicator</w:t>
      </w:r>
      <w:r w:rsidR="00B17F46">
        <w:t xml:space="preserve"> </w:t>
      </w:r>
      <w:r w:rsidR="00F8768B" w:rsidRPr="00F8768B">
        <w:t>4.3.1</w:t>
      </w:r>
      <w:bookmarkEnd w:id="98"/>
    </w:p>
    <w:p w14:paraId="71D5CEBD" w14:textId="77777777" w:rsidR="00F8768B" w:rsidRPr="00F8768B" w:rsidRDefault="00F8768B" w:rsidP="00F8768B">
      <w:r w:rsidRPr="00F8768B">
        <w:t>Improve</w:t>
      </w:r>
      <w:r w:rsidR="00B17F46">
        <w:t xml:space="preserve"> </w:t>
      </w:r>
      <w:r w:rsidRPr="00F8768B">
        <w:t>financial</w:t>
      </w:r>
      <w:r w:rsidR="00B17F46">
        <w:t xml:space="preserve"> </w:t>
      </w:r>
      <w:r w:rsidRPr="00F8768B">
        <w:t>stability</w:t>
      </w:r>
      <w:r w:rsidR="00B17F46">
        <w:t xml:space="preserve"> </w:t>
      </w:r>
      <w:r w:rsidRPr="00F8768B">
        <w:t>and</w:t>
      </w:r>
      <w:r w:rsidR="00B17F46">
        <w:t xml:space="preserve"> </w:t>
      </w:r>
      <w:r w:rsidRPr="00F8768B">
        <w:t>economic</w:t>
      </w:r>
      <w:r w:rsidR="00B17F46">
        <w:t xml:space="preserve"> </w:t>
      </w:r>
      <w:r w:rsidRPr="00F8768B">
        <w:t>independence</w:t>
      </w:r>
    </w:p>
    <w:p w14:paraId="326922DF" w14:textId="77777777" w:rsidR="00F8768B" w:rsidRDefault="00576638" w:rsidP="00F8768B">
      <w:pPr>
        <w:pStyle w:val="Heading3"/>
      </w:pPr>
      <w:r>
        <w:t>Measure</w:t>
      </w:r>
      <w:r w:rsidR="00B17F46">
        <w:t xml:space="preserve"> </w:t>
      </w:r>
      <w:r w:rsidR="00F8768B" w:rsidRPr="00F8768B">
        <w:t>4.3.1.1</w:t>
      </w:r>
    </w:p>
    <w:p w14:paraId="066B8262" w14:textId="77777777" w:rsidR="00F8768B" w:rsidRPr="00F8768B" w:rsidRDefault="00F8768B" w:rsidP="00F8768B">
      <w:r w:rsidRPr="00F8768B">
        <w:t>Proportion</w:t>
      </w:r>
      <w:r w:rsidR="00B17F46">
        <w:t xml:space="preserve"> </w:t>
      </w:r>
      <w:r w:rsidRPr="00F8768B">
        <w:t>of</w:t>
      </w:r>
      <w:r w:rsidR="00B17F46">
        <w:t xml:space="preserve"> </w:t>
      </w:r>
      <w:r w:rsidRPr="00F8768B">
        <w:t>people</w:t>
      </w:r>
      <w:r w:rsidR="00B17F46">
        <w:t xml:space="preserve"> </w:t>
      </w:r>
      <w:r w:rsidRPr="00F8768B">
        <w:t>with</w:t>
      </w:r>
      <w:r w:rsidR="00B17F46">
        <w:t xml:space="preserve"> </w:t>
      </w:r>
      <w:r w:rsidRPr="00F8768B">
        <w:t>disability</w:t>
      </w:r>
      <w:r w:rsidR="00B17F46">
        <w:t xml:space="preserve"> </w:t>
      </w:r>
      <w:r w:rsidRPr="00F8768B">
        <w:t>in</w:t>
      </w:r>
      <w:r w:rsidR="00B17F46">
        <w:t xml:space="preserve"> </w:t>
      </w:r>
      <w:r w:rsidRPr="00F8768B">
        <w:t>the</w:t>
      </w:r>
      <w:r w:rsidR="00B17F46">
        <w:t xml:space="preserve"> </w:t>
      </w:r>
      <w:r w:rsidRPr="00F8768B">
        <w:t>lowest</w:t>
      </w:r>
      <w:r w:rsidR="00B17F46">
        <w:t xml:space="preserve"> </w:t>
      </w:r>
      <w:r w:rsidRPr="00F8768B">
        <w:t>40</w:t>
      </w:r>
      <w:r w:rsidR="00B17F46">
        <w:t xml:space="preserve"> </w:t>
      </w:r>
      <w:r w:rsidRPr="00F8768B">
        <w:t>per</w:t>
      </w:r>
      <w:r w:rsidR="00B17F46">
        <w:t xml:space="preserve"> </w:t>
      </w:r>
      <w:r w:rsidRPr="00F8768B">
        <w:t>cent</w:t>
      </w:r>
      <w:r w:rsidR="00B17F46">
        <w:t xml:space="preserve"> </w:t>
      </w:r>
      <w:r w:rsidRPr="00F8768B">
        <w:t>of</w:t>
      </w:r>
      <w:r w:rsidR="00B17F46">
        <w:t xml:space="preserve"> </w:t>
      </w:r>
      <w:r w:rsidRPr="00F8768B">
        <w:t>the</w:t>
      </w:r>
      <w:r w:rsidR="00B17F46">
        <w:t xml:space="preserve"> </w:t>
      </w:r>
      <w:r w:rsidRPr="00F8768B">
        <w:t>income</w:t>
      </w:r>
      <w:r w:rsidR="00B17F46">
        <w:t xml:space="preserve"> </w:t>
      </w:r>
      <w:r w:rsidRPr="00F8768B">
        <w:t>distribution</w:t>
      </w:r>
      <w:r w:rsidR="00B17F46">
        <w:t xml:space="preserve"> </w:t>
      </w:r>
      <w:r w:rsidRPr="00F8768B">
        <w:t>(person</w:t>
      </w:r>
      <w:r w:rsidR="00B17F46">
        <w:t xml:space="preserve"> </w:t>
      </w:r>
      <w:r w:rsidRPr="00F8768B">
        <w:t>level)</w:t>
      </w:r>
      <w:r w:rsidR="00B17F46">
        <w:t xml:space="preserve"> </w:t>
      </w:r>
      <w:r w:rsidRPr="00F8768B">
        <w:t>(a)</w:t>
      </w:r>
    </w:p>
    <w:p w14:paraId="65759402" w14:textId="77777777" w:rsidR="00F8768B" w:rsidRDefault="00F8768B" w:rsidP="00F8768B">
      <w:pPr>
        <w:pStyle w:val="Heading4"/>
      </w:pPr>
      <w:r w:rsidRPr="00F8768B">
        <w:t>Baseline</w:t>
      </w:r>
    </w:p>
    <w:p w14:paraId="6ABC0995" w14:textId="77777777" w:rsidR="005D5549" w:rsidRDefault="00F8768B" w:rsidP="00F8768B">
      <w:r w:rsidRPr="00F8768B">
        <w:t>With</w:t>
      </w:r>
      <w:r w:rsidR="00B17F46">
        <w:t xml:space="preserve"> </w:t>
      </w:r>
      <w:r w:rsidRPr="00F8768B">
        <w:t>disability</w:t>
      </w:r>
    </w:p>
    <w:p w14:paraId="4AC898CE" w14:textId="77777777" w:rsidR="00F8768B" w:rsidRPr="00F8768B" w:rsidRDefault="00F8768B" w:rsidP="005D5549">
      <w:pPr>
        <w:pStyle w:val="ListParagraph"/>
        <w:numPr>
          <w:ilvl w:val="0"/>
          <w:numId w:val="95"/>
        </w:numPr>
      </w:pPr>
      <w:r w:rsidRPr="00F8768B">
        <w:t>59</w:t>
      </w:r>
      <w:r w:rsidR="00B17F46">
        <w:t xml:space="preserve"> </w:t>
      </w:r>
      <w:r w:rsidRPr="00F8768B">
        <w:t>per</w:t>
      </w:r>
      <w:r w:rsidR="00B17F46">
        <w:t xml:space="preserve"> </w:t>
      </w:r>
      <w:r w:rsidRPr="00F8768B">
        <w:t>cent</w:t>
      </w:r>
      <w:r w:rsidR="00B17F46">
        <w:t xml:space="preserve"> </w:t>
      </w:r>
      <w:r w:rsidRPr="00F8768B">
        <w:t>in</w:t>
      </w:r>
      <w:r w:rsidR="00B17F46">
        <w:t xml:space="preserve"> </w:t>
      </w:r>
      <w:r w:rsidRPr="00F8768B">
        <w:t>the</w:t>
      </w:r>
      <w:r w:rsidR="00B17F46">
        <w:t xml:space="preserve"> </w:t>
      </w:r>
      <w:r w:rsidRPr="00F8768B">
        <w:t>lowest</w:t>
      </w:r>
      <w:r w:rsidR="00B17F46">
        <w:t xml:space="preserve"> </w:t>
      </w:r>
      <w:r w:rsidRPr="00F8768B">
        <w:t>40</w:t>
      </w:r>
      <w:r w:rsidR="00B17F46">
        <w:t xml:space="preserve"> </w:t>
      </w:r>
      <w:r w:rsidRPr="00F8768B">
        <w:t>per</w:t>
      </w:r>
      <w:r w:rsidR="00B17F46">
        <w:t xml:space="preserve"> </w:t>
      </w:r>
      <w:r w:rsidRPr="00F8768B">
        <w:t>cent</w:t>
      </w:r>
      <w:r w:rsidR="00B17F46">
        <w:t xml:space="preserve"> </w:t>
      </w:r>
      <w:r w:rsidRPr="00F8768B">
        <w:t>of</w:t>
      </w:r>
      <w:r w:rsidR="00B17F46">
        <w:t xml:space="preserve"> </w:t>
      </w:r>
      <w:r w:rsidRPr="00F8768B">
        <w:t>the</w:t>
      </w:r>
      <w:r w:rsidR="00B17F46">
        <w:t xml:space="preserve"> </w:t>
      </w:r>
      <w:r w:rsidRPr="00F8768B">
        <w:t>income</w:t>
      </w:r>
      <w:r w:rsidR="00B17F46">
        <w:t xml:space="preserve"> </w:t>
      </w:r>
      <w:r w:rsidRPr="00F8768B">
        <w:t>distribution</w:t>
      </w:r>
      <w:r w:rsidR="00B17F46">
        <w:t xml:space="preserve"> </w:t>
      </w:r>
      <w:r w:rsidRPr="00F8768B">
        <w:t>(HILDA,</w:t>
      </w:r>
      <w:r w:rsidR="00B17F46">
        <w:t xml:space="preserve"> </w:t>
      </w:r>
      <w:r w:rsidRPr="00F8768B">
        <w:t>2016)</w:t>
      </w:r>
    </w:p>
    <w:p w14:paraId="0C9B0476" w14:textId="77777777" w:rsidR="005D5549" w:rsidRDefault="00F8768B" w:rsidP="00F8768B">
      <w:r w:rsidRPr="00F8768B">
        <w:t>Without</w:t>
      </w:r>
      <w:r w:rsidR="00B17F46">
        <w:t xml:space="preserve"> </w:t>
      </w:r>
      <w:r w:rsidRPr="00F8768B">
        <w:t>disability</w:t>
      </w:r>
    </w:p>
    <w:p w14:paraId="3206CC61" w14:textId="77777777" w:rsidR="00F8768B" w:rsidRPr="00F8768B" w:rsidRDefault="00F8768B" w:rsidP="005D5549">
      <w:pPr>
        <w:pStyle w:val="ListParagraph"/>
        <w:numPr>
          <w:ilvl w:val="0"/>
          <w:numId w:val="95"/>
        </w:numPr>
      </w:pPr>
      <w:r w:rsidRPr="00F8768B">
        <w:t>37.9</w:t>
      </w:r>
      <w:r w:rsidR="00B17F46">
        <w:t xml:space="preserve"> </w:t>
      </w:r>
      <w:r w:rsidRPr="00F8768B">
        <w:t>per</w:t>
      </w:r>
      <w:r w:rsidR="00B17F46">
        <w:t xml:space="preserve"> </w:t>
      </w:r>
      <w:r w:rsidRPr="00F8768B">
        <w:t>cent</w:t>
      </w:r>
      <w:r w:rsidR="00B17F46">
        <w:t xml:space="preserve"> </w:t>
      </w:r>
      <w:r w:rsidRPr="00F8768B">
        <w:t>in</w:t>
      </w:r>
      <w:r w:rsidR="00B17F46">
        <w:t xml:space="preserve"> </w:t>
      </w:r>
      <w:r w:rsidRPr="00F8768B">
        <w:t>the</w:t>
      </w:r>
      <w:r w:rsidR="00B17F46">
        <w:t xml:space="preserve"> </w:t>
      </w:r>
      <w:r w:rsidRPr="00F8768B">
        <w:t>lowest</w:t>
      </w:r>
      <w:r w:rsidR="00B17F46">
        <w:t xml:space="preserve"> </w:t>
      </w:r>
      <w:r w:rsidRPr="00F8768B">
        <w:t>40</w:t>
      </w:r>
      <w:r w:rsidR="00B17F46">
        <w:t xml:space="preserve"> </w:t>
      </w:r>
      <w:r w:rsidRPr="00F8768B">
        <w:t>per</w:t>
      </w:r>
      <w:r w:rsidR="00B17F46">
        <w:t xml:space="preserve"> </w:t>
      </w:r>
      <w:r w:rsidRPr="00F8768B">
        <w:t>cent</w:t>
      </w:r>
      <w:r w:rsidR="00B17F46">
        <w:t xml:space="preserve"> </w:t>
      </w:r>
      <w:r w:rsidRPr="00F8768B">
        <w:t>of</w:t>
      </w:r>
      <w:r w:rsidR="00B17F46">
        <w:t xml:space="preserve"> </w:t>
      </w:r>
      <w:r w:rsidRPr="00F8768B">
        <w:t>the</w:t>
      </w:r>
      <w:r w:rsidR="00B17F46">
        <w:t xml:space="preserve"> </w:t>
      </w:r>
      <w:r w:rsidRPr="00F8768B">
        <w:t>income</w:t>
      </w:r>
      <w:r w:rsidR="00B17F46">
        <w:t xml:space="preserve"> </w:t>
      </w:r>
      <w:r w:rsidRPr="00F8768B">
        <w:t>distribution</w:t>
      </w:r>
      <w:r w:rsidR="00B17F46">
        <w:t xml:space="preserve"> </w:t>
      </w:r>
      <w:r w:rsidRPr="00F8768B">
        <w:t>(HILDA,</w:t>
      </w:r>
      <w:r w:rsidR="00B17F46">
        <w:t xml:space="preserve"> </w:t>
      </w:r>
      <w:r w:rsidRPr="00F8768B">
        <w:t>2016)</w:t>
      </w:r>
    </w:p>
    <w:p w14:paraId="49DB70D7" w14:textId="77777777" w:rsidR="00F8768B" w:rsidRDefault="00F8768B" w:rsidP="00F8768B">
      <w:pPr>
        <w:pStyle w:val="Heading4"/>
      </w:pPr>
      <w:r w:rsidRPr="00F8768B">
        <w:t>2018</w:t>
      </w:r>
      <w:r w:rsidR="00B17F46">
        <w:t xml:space="preserve"> </w:t>
      </w:r>
      <w:r w:rsidRPr="00F8768B">
        <w:t>updates</w:t>
      </w:r>
    </w:p>
    <w:p w14:paraId="0284CC83" w14:textId="77777777" w:rsidR="00F8768B" w:rsidRPr="00F8768B" w:rsidRDefault="00425B62" w:rsidP="00100AB6">
      <w:pPr>
        <w:pStyle w:val="ListParagraph"/>
        <w:numPr>
          <w:ilvl w:val="0"/>
          <w:numId w:val="96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F8768B" w:rsidRPr="00F8768B">
        <w:t>58.6</w:t>
      </w:r>
      <w:r w:rsidR="00B17F46">
        <w:t xml:space="preserve"> </w:t>
      </w:r>
      <w:r w:rsidR="00F8768B" w:rsidRPr="00F8768B">
        <w:t>per</w:t>
      </w:r>
      <w:r w:rsidR="00B17F46">
        <w:t xml:space="preserve"> </w:t>
      </w:r>
      <w:r w:rsidR="00F8768B" w:rsidRPr="00F8768B">
        <w:t>cent</w:t>
      </w:r>
      <w:r w:rsidR="00B17F46">
        <w:t xml:space="preserve"> </w:t>
      </w:r>
      <w:r w:rsidR="00F8768B" w:rsidRPr="00F8768B">
        <w:t>(HILDA,</w:t>
      </w:r>
      <w:r w:rsidR="00B17F46">
        <w:t xml:space="preserve"> </w:t>
      </w:r>
      <w:r w:rsidR="00F8768B" w:rsidRPr="00F8768B">
        <w:t>2017)</w:t>
      </w:r>
    </w:p>
    <w:p w14:paraId="3BA6805A" w14:textId="77777777" w:rsidR="00F8768B" w:rsidRPr="00F8768B" w:rsidRDefault="00F8768B" w:rsidP="00100AB6">
      <w:pPr>
        <w:pStyle w:val="ListParagraph"/>
        <w:numPr>
          <w:ilvl w:val="0"/>
          <w:numId w:val="96"/>
        </w:numPr>
      </w:pPr>
      <w:r w:rsidRPr="00F8768B">
        <w:t>Without</w:t>
      </w:r>
      <w:r w:rsidR="00B17F46">
        <w:t xml:space="preserve"> </w:t>
      </w:r>
      <w:r w:rsidRPr="00F8768B">
        <w:t>disability</w:t>
      </w:r>
      <w:r w:rsidR="00B17F46">
        <w:t xml:space="preserve"> </w:t>
      </w:r>
      <w:r w:rsidRPr="00F8768B">
        <w:t>36.8</w:t>
      </w:r>
      <w:r w:rsidR="00B17F46">
        <w:t xml:space="preserve"> </w:t>
      </w:r>
      <w:r w:rsidRPr="00F8768B">
        <w:t>per</w:t>
      </w:r>
      <w:r w:rsidR="00B17F46">
        <w:t xml:space="preserve"> </w:t>
      </w:r>
      <w:r w:rsidRPr="00F8768B">
        <w:t>cent</w:t>
      </w:r>
      <w:r w:rsidR="00B17F46">
        <w:t xml:space="preserve"> </w:t>
      </w:r>
      <w:r w:rsidRPr="00F8768B">
        <w:t>(HILDA,</w:t>
      </w:r>
      <w:r w:rsidR="00B17F46">
        <w:t xml:space="preserve"> </w:t>
      </w:r>
      <w:r w:rsidRPr="00F8768B">
        <w:t>2017)</w:t>
      </w:r>
    </w:p>
    <w:p w14:paraId="7D96D077" w14:textId="77777777" w:rsidR="00F8768B" w:rsidRDefault="00576638" w:rsidP="00F8768B">
      <w:pPr>
        <w:pStyle w:val="Heading3"/>
      </w:pPr>
      <w:r>
        <w:t>Measure</w:t>
      </w:r>
      <w:r w:rsidR="00B17F46">
        <w:t xml:space="preserve"> </w:t>
      </w:r>
      <w:r w:rsidR="00F8768B" w:rsidRPr="00F8768B">
        <w:t>4.3.1.2</w:t>
      </w:r>
    </w:p>
    <w:p w14:paraId="1DC858EC" w14:textId="77777777" w:rsidR="00F8768B" w:rsidRPr="00F8768B" w:rsidRDefault="00F8768B" w:rsidP="00F8768B">
      <w:r w:rsidRPr="00F8768B">
        <w:t>Proportion</w:t>
      </w:r>
      <w:r w:rsidR="00B17F46">
        <w:t xml:space="preserve"> </w:t>
      </w:r>
      <w:r w:rsidRPr="00F8768B">
        <w:t>of</w:t>
      </w:r>
      <w:r w:rsidR="00B17F46">
        <w:t xml:space="preserve"> </w:t>
      </w:r>
      <w:r w:rsidRPr="00F8768B">
        <w:t>people</w:t>
      </w:r>
      <w:r w:rsidR="00B17F46">
        <w:t xml:space="preserve"> </w:t>
      </w:r>
      <w:r w:rsidRPr="00F8768B">
        <w:t>with</w:t>
      </w:r>
      <w:r w:rsidR="00B17F46">
        <w:t xml:space="preserve"> </w:t>
      </w:r>
      <w:r w:rsidRPr="00F8768B">
        <w:t>disability</w:t>
      </w:r>
      <w:r w:rsidR="00B17F46">
        <w:t xml:space="preserve"> </w:t>
      </w:r>
      <w:r w:rsidRPr="00F8768B">
        <w:t>in</w:t>
      </w:r>
      <w:r w:rsidR="00B17F46">
        <w:t xml:space="preserve"> </w:t>
      </w:r>
      <w:r w:rsidRPr="00F8768B">
        <w:t>the</w:t>
      </w:r>
      <w:r w:rsidR="00B17F46">
        <w:t xml:space="preserve"> </w:t>
      </w:r>
      <w:r w:rsidRPr="00F8768B">
        <w:t>lowest</w:t>
      </w:r>
      <w:r w:rsidR="00B17F46">
        <w:t xml:space="preserve"> </w:t>
      </w:r>
      <w:r w:rsidRPr="00F8768B">
        <w:t>40</w:t>
      </w:r>
      <w:r w:rsidR="00B17F46">
        <w:t xml:space="preserve"> </w:t>
      </w:r>
      <w:r w:rsidRPr="00F8768B">
        <w:t>per</w:t>
      </w:r>
      <w:r w:rsidR="00B17F46">
        <w:t xml:space="preserve"> </w:t>
      </w:r>
      <w:r w:rsidRPr="00F8768B">
        <w:t>cent</w:t>
      </w:r>
      <w:r w:rsidR="00B17F46">
        <w:t xml:space="preserve"> </w:t>
      </w:r>
      <w:r w:rsidRPr="00F8768B">
        <w:t>of</w:t>
      </w:r>
      <w:r w:rsidR="00B17F46">
        <w:t xml:space="preserve"> </w:t>
      </w:r>
      <w:r w:rsidRPr="00F8768B">
        <w:t>the</w:t>
      </w:r>
      <w:r w:rsidR="00B17F46">
        <w:t xml:space="preserve"> </w:t>
      </w:r>
      <w:r w:rsidRPr="00F8768B">
        <w:t>income</w:t>
      </w:r>
      <w:r w:rsidR="00B17F46">
        <w:t xml:space="preserve"> </w:t>
      </w:r>
      <w:r w:rsidRPr="00F8768B">
        <w:t>distribution</w:t>
      </w:r>
      <w:r w:rsidR="00B17F46">
        <w:t xml:space="preserve"> </w:t>
      </w:r>
      <w:r w:rsidRPr="00F8768B">
        <w:t>(person</w:t>
      </w:r>
      <w:r w:rsidR="00B17F46">
        <w:t xml:space="preserve"> </w:t>
      </w:r>
      <w:r w:rsidRPr="00F8768B">
        <w:t>level)</w:t>
      </w:r>
      <w:r w:rsidR="00B17F46">
        <w:t xml:space="preserve"> </w:t>
      </w:r>
      <w:r w:rsidRPr="00F8768B">
        <w:t>relative</w:t>
      </w:r>
      <w:r w:rsidR="00B17F46">
        <w:t xml:space="preserve"> </w:t>
      </w:r>
      <w:r w:rsidRPr="00F8768B">
        <w:t>to</w:t>
      </w:r>
      <w:r w:rsidR="00B17F46">
        <w:t xml:space="preserve"> </w:t>
      </w:r>
      <w:r w:rsidRPr="00F8768B">
        <w:t>those</w:t>
      </w:r>
      <w:r w:rsidR="00B17F46">
        <w:t xml:space="preserve"> </w:t>
      </w:r>
      <w:r w:rsidRPr="00F8768B">
        <w:t>without</w:t>
      </w:r>
      <w:r w:rsidR="00B17F46">
        <w:t xml:space="preserve"> </w:t>
      </w:r>
      <w:r w:rsidRPr="00F8768B">
        <w:t>disability</w:t>
      </w:r>
      <w:r w:rsidR="00B17F46">
        <w:t xml:space="preserve"> </w:t>
      </w:r>
      <w:r w:rsidRPr="00F8768B">
        <w:t>(r)</w:t>
      </w:r>
    </w:p>
    <w:p w14:paraId="2A081A98" w14:textId="77777777" w:rsidR="009571CB" w:rsidRDefault="00F8768B" w:rsidP="009571CB">
      <w:pPr>
        <w:pStyle w:val="Heading4"/>
      </w:pPr>
      <w:r w:rsidRPr="00F8768B">
        <w:t>Baseline</w:t>
      </w:r>
    </w:p>
    <w:p w14:paraId="13F1104A" w14:textId="77777777" w:rsidR="00F8768B" w:rsidRPr="00F8768B" w:rsidRDefault="00F8768B" w:rsidP="00F8768B">
      <w:r w:rsidRPr="00F8768B">
        <w:t>1.56</w:t>
      </w:r>
      <w:r w:rsidR="00B17F46">
        <w:t xml:space="preserve"> </w:t>
      </w:r>
      <w:r w:rsidRPr="00F8768B">
        <w:t>(People</w:t>
      </w:r>
      <w:r w:rsidR="00B17F46">
        <w:t xml:space="preserve"> </w:t>
      </w:r>
      <w:r w:rsidRPr="00F8768B">
        <w:t>with</w:t>
      </w:r>
      <w:r w:rsidR="00B17F46">
        <w:t xml:space="preserve"> </w:t>
      </w:r>
      <w:r w:rsidRPr="00F8768B">
        <w:t>disability</w:t>
      </w:r>
      <w:r w:rsidR="00B17F46">
        <w:t xml:space="preserve"> </w:t>
      </w:r>
      <w:r w:rsidRPr="00F8768B">
        <w:t>are</w:t>
      </w:r>
      <w:r w:rsidR="00B17F46">
        <w:t xml:space="preserve"> </w:t>
      </w:r>
      <w:r w:rsidRPr="00F8768B">
        <w:t>more</w:t>
      </w:r>
      <w:r w:rsidR="00B17F46">
        <w:t xml:space="preserve"> </w:t>
      </w:r>
      <w:r w:rsidRPr="00F8768B">
        <w:t>likely</w:t>
      </w:r>
      <w:r w:rsidR="00B17F46">
        <w:t xml:space="preserve"> </w:t>
      </w:r>
      <w:r w:rsidRPr="00F8768B">
        <w:t>to</w:t>
      </w:r>
      <w:r w:rsidR="00B17F46">
        <w:t xml:space="preserve"> </w:t>
      </w:r>
      <w:r w:rsidRPr="00F8768B">
        <w:t>be</w:t>
      </w:r>
      <w:r w:rsidR="00B17F46">
        <w:t xml:space="preserve"> </w:t>
      </w:r>
      <w:r w:rsidRPr="00F8768B">
        <w:t>in</w:t>
      </w:r>
      <w:r w:rsidR="00B17F46">
        <w:t xml:space="preserve"> </w:t>
      </w:r>
      <w:r w:rsidRPr="00F8768B">
        <w:t>the</w:t>
      </w:r>
      <w:r w:rsidR="00B17F46">
        <w:t xml:space="preserve"> </w:t>
      </w:r>
      <w:r w:rsidRPr="00F8768B">
        <w:t>lowest</w:t>
      </w:r>
      <w:r w:rsidR="00B17F46">
        <w:t xml:space="preserve"> </w:t>
      </w:r>
      <w:r w:rsidRPr="00F8768B">
        <w:t>income</w:t>
      </w:r>
      <w:r w:rsidR="00B17F46">
        <w:t xml:space="preserve"> </w:t>
      </w:r>
      <w:r w:rsidRPr="00F8768B">
        <w:t>distribution)</w:t>
      </w:r>
    </w:p>
    <w:p w14:paraId="220A9CE9" w14:textId="77777777" w:rsidR="009571CB" w:rsidRDefault="00F8768B" w:rsidP="009571CB">
      <w:pPr>
        <w:pStyle w:val="Heading4"/>
      </w:pPr>
      <w:r w:rsidRPr="00F8768B">
        <w:t>2018</w:t>
      </w:r>
      <w:r w:rsidR="00B17F46">
        <w:t xml:space="preserve"> </w:t>
      </w:r>
      <w:r w:rsidRPr="00F8768B">
        <w:t>updates</w:t>
      </w:r>
    </w:p>
    <w:p w14:paraId="0C3248B3" w14:textId="77777777" w:rsidR="00F8768B" w:rsidRPr="00F8768B" w:rsidRDefault="00F8768B" w:rsidP="00F8768B">
      <w:r w:rsidRPr="00F8768B">
        <w:t>1.59</w:t>
      </w:r>
      <w:r w:rsidR="00B17F46">
        <w:t xml:space="preserve"> </w:t>
      </w:r>
      <w:r w:rsidRPr="00F8768B">
        <w:t>(People</w:t>
      </w:r>
      <w:r w:rsidR="00B17F46">
        <w:t xml:space="preserve"> </w:t>
      </w:r>
      <w:r w:rsidRPr="00F8768B">
        <w:t>with</w:t>
      </w:r>
      <w:r w:rsidR="00B17F46">
        <w:t xml:space="preserve"> </w:t>
      </w:r>
      <w:r w:rsidRPr="00F8768B">
        <w:t>disability</w:t>
      </w:r>
      <w:r w:rsidR="00B17F46">
        <w:t xml:space="preserve"> </w:t>
      </w:r>
      <w:r w:rsidRPr="00F8768B">
        <w:t>are</w:t>
      </w:r>
      <w:r w:rsidR="00B17F46">
        <w:t xml:space="preserve"> </w:t>
      </w:r>
      <w:r w:rsidRPr="00F8768B">
        <w:t>more</w:t>
      </w:r>
      <w:r w:rsidR="00B17F46">
        <w:t xml:space="preserve"> </w:t>
      </w:r>
      <w:r w:rsidRPr="00F8768B">
        <w:t>likely</w:t>
      </w:r>
      <w:r w:rsidR="00B17F46">
        <w:t xml:space="preserve"> </w:t>
      </w:r>
      <w:r w:rsidRPr="00F8768B">
        <w:t>to</w:t>
      </w:r>
      <w:r w:rsidR="00B17F46">
        <w:t xml:space="preserve"> </w:t>
      </w:r>
      <w:r w:rsidRPr="00F8768B">
        <w:t>be</w:t>
      </w:r>
      <w:r w:rsidR="00B17F46">
        <w:t xml:space="preserve"> </w:t>
      </w:r>
      <w:r w:rsidRPr="00F8768B">
        <w:t>in</w:t>
      </w:r>
      <w:r w:rsidR="00B17F46">
        <w:t xml:space="preserve"> </w:t>
      </w:r>
      <w:r w:rsidRPr="00F8768B">
        <w:t>the</w:t>
      </w:r>
      <w:r w:rsidR="00B17F46">
        <w:t xml:space="preserve"> </w:t>
      </w:r>
      <w:r w:rsidRPr="00F8768B">
        <w:t>lowest</w:t>
      </w:r>
      <w:r w:rsidR="00B17F46">
        <w:t xml:space="preserve"> </w:t>
      </w:r>
      <w:r w:rsidRPr="00F8768B">
        <w:t>income</w:t>
      </w:r>
      <w:r w:rsidR="00B17F46">
        <w:t xml:space="preserve"> </w:t>
      </w:r>
      <w:r w:rsidRPr="00F8768B">
        <w:t>distribution)</w:t>
      </w:r>
    </w:p>
    <w:p w14:paraId="001BBB65" w14:textId="77777777" w:rsidR="009571CB" w:rsidRDefault="00576638" w:rsidP="009571CB">
      <w:pPr>
        <w:pStyle w:val="Heading3"/>
      </w:pPr>
      <w:r>
        <w:t>Measure</w:t>
      </w:r>
      <w:r w:rsidR="00B17F46">
        <w:t xml:space="preserve"> </w:t>
      </w:r>
      <w:r w:rsidR="00F8768B" w:rsidRPr="00F8768B">
        <w:t>4.3.1.3</w:t>
      </w:r>
    </w:p>
    <w:p w14:paraId="42F0C64B" w14:textId="77777777" w:rsidR="00F8768B" w:rsidRPr="00F8768B" w:rsidRDefault="00F8768B" w:rsidP="00F8768B">
      <w:r w:rsidRPr="00F8768B">
        <w:t>Proportion</w:t>
      </w:r>
      <w:r w:rsidR="00B17F46">
        <w:t xml:space="preserve"> </w:t>
      </w:r>
      <w:r w:rsidRPr="00F8768B">
        <w:t>of</w:t>
      </w:r>
      <w:r w:rsidR="00B17F46">
        <w:t xml:space="preserve"> </w:t>
      </w:r>
      <w:r w:rsidRPr="00F8768B">
        <w:t>people</w:t>
      </w:r>
      <w:r w:rsidR="00B17F46">
        <w:t xml:space="preserve"> </w:t>
      </w:r>
      <w:r w:rsidRPr="00F8768B">
        <w:t>with</w:t>
      </w:r>
      <w:r w:rsidR="00B17F46">
        <w:t xml:space="preserve"> </w:t>
      </w:r>
      <w:r w:rsidRPr="00F8768B">
        <w:t>disability</w:t>
      </w:r>
      <w:r w:rsidR="00B17F46">
        <w:t xml:space="preserve"> </w:t>
      </w:r>
      <w:r w:rsidRPr="00F8768B">
        <w:t>who</w:t>
      </w:r>
      <w:r w:rsidR="00B17F46">
        <w:t xml:space="preserve"> </w:t>
      </w:r>
      <w:r w:rsidRPr="00F8768B">
        <w:t>report</w:t>
      </w:r>
      <w:r w:rsidR="00B17F46">
        <w:t xml:space="preserve"> </w:t>
      </w:r>
      <w:r w:rsidRPr="00F8768B">
        <w:t>not</w:t>
      </w:r>
      <w:r w:rsidR="00B17F46">
        <w:t xml:space="preserve"> </w:t>
      </w:r>
      <w:r w:rsidRPr="00F8768B">
        <w:t>being</w:t>
      </w:r>
      <w:r w:rsidR="00B17F46">
        <w:t xml:space="preserve"> </w:t>
      </w:r>
      <w:r w:rsidRPr="00F8768B">
        <w:t>able</w:t>
      </w:r>
      <w:r w:rsidR="00B17F46">
        <w:t xml:space="preserve"> </w:t>
      </w:r>
      <w:r w:rsidRPr="00F8768B">
        <w:t>to</w:t>
      </w:r>
      <w:r w:rsidR="00B17F46">
        <w:t xml:space="preserve"> </w:t>
      </w:r>
      <w:r w:rsidRPr="00F8768B">
        <w:t>pay</w:t>
      </w:r>
      <w:r w:rsidR="00B17F46">
        <w:t xml:space="preserve"> </w:t>
      </w:r>
      <w:r w:rsidRPr="00F8768B">
        <w:t>their</w:t>
      </w:r>
      <w:r w:rsidR="00B17F46">
        <w:t xml:space="preserve"> </w:t>
      </w:r>
      <w:r w:rsidRPr="00F8768B">
        <w:t>electricity,</w:t>
      </w:r>
      <w:r w:rsidR="00B17F46">
        <w:t xml:space="preserve"> </w:t>
      </w:r>
      <w:r w:rsidRPr="00F8768B">
        <w:t>gas</w:t>
      </w:r>
      <w:r w:rsidR="00B17F46">
        <w:t xml:space="preserve"> </w:t>
      </w:r>
      <w:r w:rsidRPr="00F8768B">
        <w:t>or</w:t>
      </w:r>
      <w:r w:rsidR="00B17F46">
        <w:t xml:space="preserve"> </w:t>
      </w:r>
      <w:r w:rsidRPr="00F8768B">
        <w:t>telephone</w:t>
      </w:r>
      <w:r w:rsidR="00B17F46">
        <w:t xml:space="preserve"> </w:t>
      </w:r>
      <w:r w:rsidRPr="00F8768B">
        <w:t>bills</w:t>
      </w:r>
      <w:r w:rsidR="00B17F46">
        <w:t xml:space="preserve"> </w:t>
      </w:r>
      <w:r w:rsidRPr="00F8768B">
        <w:t>on</w:t>
      </w:r>
      <w:r w:rsidR="00B17F46">
        <w:t xml:space="preserve"> </w:t>
      </w:r>
      <w:r w:rsidRPr="00F8768B">
        <w:t>time</w:t>
      </w:r>
      <w:r w:rsidR="00B17F46">
        <w:t xml:space="preserve"> </w:t>
      </w:r>
      <w:r w:rsidRPr="00F8768B">
        <w:t>(a)</w:t>
      </w:r>
    </w:p>
    <w:p w14:paraId="29F3F25B" w14:textId="77777777" w:rsidR="009571CB" w:rsidRDefault="00F8768B" w:rsidP="009571CB">
      <w:pPr>
        <w:pStyle w:val="Heading4"/>
      </w:pPr>
      <w:r w:rsidRPr="00F8768B">
        <w:t>Baseline</w:t>
      </w:r>
    </w:p>
    <w:p w14:paraId="0EA55D63" w14:textId="77777777" w:rsidR="00F8768B" w:rsidRPr="00F8768B" w:rsidRDefault="00425B62" w:rsidP="00100AB6">
      <w:pPr>
        <w:pStyle w:val="ListParagraph"/>
        <w:numPr>
          <w:ilvl w:val="0"/>
          <w:numId w:val="97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F8768B" w:rsidRPr="00F8768B">
        <w:t>19.1</w:t>
      </w:r>
      <w:r w:rsidR="00B17F46">
        <w:t xml:space="preserve"> </w:t>
      </w:r>
      <w:r w:rsidR="00F8768B" w:rsidRPr="00F8768B">
        <w:t>per</w:t>
      </w:r>
      <w:r w:rsidR="00B17F46">
        <w:t xml:space="preserve"> </w:t>
      </w:r>
      <w:r w:rsidR="00F8768B" w:rsidRPr="00F8768B">
        <w:t>cent</w:t>
      </w:r>
      <w:r w:rsidR="00B17F46">
        <w:t xml:space="preserve"> </w:t>
      </w:r>
      <w:r w:rsidR="00F8768B" w:rsidRPr="00F8768B">
        <w:t>(HILDA,</w:t>
      </w:r>
      <w:r w:rsidR="00B17F46">
        <w:t xml:space="preserve"> </w:t>
      </w:r>
      <w:r w:rsidR="00F8768B" w:rsidRPr="00F8768B">
        <w:t>2016)</w:t>
      </w:r>
    </w:p>
    <w:p w14:paraId="78FC47A6" w14:textId="77777777" w:rsidR="00F8768B" w:rsidRPr="00F8768B" w:rsidRDefault="00F8768B" w:rsidP="00100AB6">
      <w:pPr>
        <w:pStyle w:val="ListParagraph"/>
        <w:numPr>
          <w:ilvl w:val="0"/>
          <w:numId w:val="97"/>
        </w:numPr>
      </w:pPr>
      <w:r w:rsidRPr="00F8768B">
        <w:t>Without</w:t>
      </w:r>
      <w:r w:rsidR="00B17F46">
        <w:t xml:space="preserve"> </w:t>
      </w:r>
      <w:r w:rsidRPr="00F8768B">
        <w:t>disability</w:t>
      </w:r>
      <w:r w:rsidR="00B17F46">
        <w:t xml:space="preserve"> </w:t>
      </w:r>
      <w:r w:rsidRPr="00F8768B">
        <w:t>8.5</w:t>
      </w:r>
      <w:r w:rsidR="00B17F46">
        <w:t xml:space="preserve"> </w:t>
      </w:r>
      <w:r w:rsidRPr="00F8768B">
        <w:t>per</w:t>
      </w:r>
      <w:r w:rsidR="00B17F46">
        <w:t xml:space="preserve"> </w:t>
      </w:r>
      <w:r w:rsidRPr="00F8768B">
        <w:t>cent</w:t>
      </w:r>
      <w:r w:rsidR="00B17F46">
        <w:t xml:space="preserve"> </w:t>
      </w:r>
      <w:r w:rsidRPr="00F8768B">
        <w:t>(HILDA,</w:t>
      </w:r>
      <w:r w:rsidR="00B17F46">
        <w:t xml:space="preserve"> </w:t>
      </w:r>
      <w:r w:rsidRPr="00F8768B">
        <w:t>2016)</w:t>
      </w:r>
    </w:p>
    <w:p w14:paraId="01559D5A" w14:textId="77777777" w:rsidR="009571CB" w:rsidRDefault="00F8768B" w:rsidP="009571CB">
      <w:pPr>
        <w:pStyle w:val="Heading4"/>
      </w:pPr>
      <w:r w:rsidRPr="00F8768B">
        <w:t>2018</w:t>
      </w:r>
      <w:r w:rsidR="00B17F46">
        <w:t xml:space="preserve"> </w:t>
      </w:r>
      <w:r w:rsidRPr="00F8768B">
        <w:t>updates</w:t>
      </w:r>
    </w:p>
    <w:p w14:paraId="4C82247E" w14:textId="77777777" w:rsidR="00F8768B" w:rsidRPr="00F8768B" w:rsidRDefault="00425B62" w:rsidP="00100AB6">
      <w:pPr>
        <w:pStyle w:val="ListParagraph"/>
        <w:numPr>
          <w:ilvl w:val="0"/>
          <w:numId w:val="98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F8768B" w:rsidRPr="00F8768B">
        <w:t>18.4</w:t>
      </w:r>
      <w:r w:rsidR="00B17F46">
        <w:t xml:space="preserve"> </w:t>
      </w:r>
      <w:r w:rsidR="00F8768B" w:rsidRPr="00F8768B">
        <w:t>per</w:t>
      </w:r>
      <w:r w:rsidR="00B17F46">
        <w:t xml:space="preserve"> </w:t>
      </w:r>
      <w:r w:rsidR="00F8768B" w:rsidRPr="00F8768B">
        <w:t>cent</w:t>
      </w:r>
      <w:r w:rsidR="00B17F46">
        <w:t xml:space="preserve"> </w:t>
      </w:r>
      <w:r w:rsidR="00F8768B" w:rsidRPr="00F8768B">
        <w:t>(HILDA,</w:t>
      </w:r>
      <w:r w:rsidR="00B17F46">
        <w:t xml:space="preserve"> </w:t>
      </w:r>
      <w:r w:rsidR="00F8768B" w:rsidRPr="00F8768B">
        <w:t>2017)</w:t>
      </w:r>
    </w:p>
    <w:p w14:paraId="37BEC25A" w14:textId="77777777" w:rsidR="00F8768B" w:rsidRPr="00F8768B" w:rsidRDefault="00F8768B" w:rsidP="00100AB6">
      <w:pPr>
        <w:pStyle w:val="ListParagraph"/>
        <w:numPr>
          <w:ilvl w:val="0"/>
          <w:numId w:val="98"/>
        </w:numPr>
      </w:pPr>
      <w:r w:rsidRPr="00F8768B">
        <w:t>Without</w:t>
      </w:r>
      <w:r w:rsidR="00B17F46">
        <w:t xml:space="preserve"> </w:t>
      </w:r>
      <w:r w:rsidRPr="00F8768B">
        <w:t>disability</w:t>
      </w:r>
      <w:r w:rsidR="00B17F46">
        <w:t xml:space="preserve"> </w:t>
      </w:r>
      <w:r w:rsidRPr="00F8768B">
        <w:t>8.2</w:t>
      </w:r>
      <w:r w:rsidR="00B17F46">
        <w:t xml:space="preserve"> </w:t>
      </w:r>
      <w:r w:rsidRPr="00F8768B">
        <w:t>per</w:t>
      </w:r>
      <w:r w:rsidR="00B17F46">
        <w:t xml:space="preserve"> </w:t>
      </w:r>
      <w:r w:rsidRPr="00F8768B">
        <w:t>cent</w:t>
      </w:r>
      <w:r w:rsidR="00B17F46">
        <w:t xml:space="preserve"> </w:t>
      </w:r>
      <w:r w:rsidRPr="00F8768B">
        <w:t>(HILDA,</w:t>
      </w:r>
      <w:r w:rsidR="00B17F46">
        <w:t xml:space="preserve"> </w:t>
      </w:r>
      <w:r w:rsidRPr="00F8768B">
        <w:t>2017)</w:t>
      </w:r>
    </w:p>
    <w:p w14:paraId="2C32CE10" w14:textId="77777777" w:rsidR="009571CB" w:rsidRDefault="00576638" w:rsidP="009571CB">
      <w:pPr>
        <w:pStyle w:val="Heading3"/>
      </w:pPr>
      <w:r>
        <w:t>Measure</w:t>
      </w:r>
      <w:r w:rsidR="00B17F46">
        <w:t xml:space="preserve"> </w:t>
      </w:r>
      <w:r w:rsidR="00F8768B" w:rsidRPr="00F8768B">
        <w:t>4.3.1.4</w:t>
      </w:r>
    </w:p>
    <w:p w14:paraId="34180DB6" w14:textId="77777777" w:rsidR="00F8768B" w:rsidRPr="00F8768B" w:rsidRDefault="00F8768B" w:rsidP="00F8768B">
      <w:r w:rsidRPr="00F8768B">
        <w:t>Proportion</w:t>
      </w:r>
      <w:r w:rsidR="00B17F46">
        <w:t xml:space="preserve"> </w:t>
      </w:r>
      <w:r w:rsidRPr="00F8768B">
        <w:t>of</w:t>
      </w:r>
      <w:r w:rsidR="00B17F46">
        <w:t xml:space="preserve"> </w:t>
      </w:r>
      <w:r w:rsidRPr="00F8768B">
        <w:t>people</w:t>
      </w:r>
      <w:r w:rsidR="00B17F46">
        <w:t xml:space="preserve"> </w:t>
      </w:r>
      <w:r w:rsidRPr="00F8768B">
        <w:t>with</w:t>
      </w:r>
      <w:r w:rsidR="00B17F46">
        <w:t xml:space="preserve"> </w:t>
      </w:r>
      <w:r w:rsidRPr="00F8768B">
        <w:t>disability</w:t>
      </w:r>
      <w:r w:rsidR="00B17F46">
        <w:t xml:space="preserve"> </w:t>
      </w:r>
      <w:r w:rsidRPr="00F8768B">
        <w:t>who</w:t>
      </w:r>
      <w:r w:rsidR="00B17F46">
        <w:t xml:space="preserve"> </w:t>
      </w:r>
      <w:r w:rsidRPr="00F8768B">
        <w:t>report</w:t>
      </w:r>
      <w:r w:rsidR="00B17F46">
        <w:t xml:space="preserve"> </w:t>
      </w:r>
      <w:r w:rsidRPr="00F8768B">
        <w:t>not</w:t>
      </w:r>
      <w:r w:rsidR="00B17F46">
        <w:t xml:space="preserve"> </w:t>
      </w:r>
      <w:r w:rsidRPr="00F8768B">
        <w:t>being</w:t>
      </w:r>
      <w:r w:rsidR="00B17F46">
        <w:t xml:space="preserve"> </w:t>
      </w:r>
      <w:r w:rsidRPr="00F8768B">
        <w:t>able</w:t>
      </w:r>
      <w:r w:rsidR="00B17F46">
        <w:t xml:space="preserve"> </w:t>
      </w:r>
      <w:r w:rsidRPr="00F8768B">
        <w:t>to</w:t>
      </w:r>
      <w:r w:rsidR="00B17F46">
        <w:t xml:space="preserve"> </w:t>
      </w:r>
      <w:r w:rsidRPr="00F8768B">
        <w:t>pay</w:t>
      </w:r>
      <w:r w:rsidR="00B17F46">
        <w:t xml:space="preserve"> </w:t>
      </w:r>
      <w:r w:rsidRPr="00F8768B">
        <w:t>their</w:t>
      </w:r>
      <w:r w:rsidR="00B17F46">
        <w:t xml:space="preserve"> </w:t>
      </w:r>
      <w:r w:rsidRPr="00F8768B">
        <w:t>electricity,</w:t>
      </w:r>
      <w:r w:rsidR="00B17F46">
        <w:t xml:space="preserve"> </w:t>
      </w:r>
      <w:r w:rsidRPr="00F8768B">
        <w:t>gas</w:t>
      </w:r>
      <w:r w:rsidR="00B17F46">
        <w:t xml:space="preserve"> </w:t>
      </w:r>
      <w:r w:rsidRPr="00F8768B">
        <w:t>or</w:t>
      </w:r>
      <w:r w:rsidR="00B17F46">
        <w:t xml:space="preserve"> </w:t>
      </w:r>
      <w:r w:rsidRPr="00F8768B">
        <w:t>telephone</w:t>
      </w:r>
      <w:r w:rsidR="00B17F46">
        <w:t xml:space="preserve"> </w:t>
      </w:r>
      <w:r w:rsidRPr="00F8768B">
        <w:t>bills</w:t>
      </w:r>
      <w:r w:rsidR="00B17F46">
        <w:t xml:space="preserve"> </w:t>
      </w:r>
      <w:r w:rsidRPr="00F8768B">
        <w:t>on</w:t>
      </w:r>
      <w:r w:rsidR="00B17F46">
        <w:t xml:space="preserve"> </w:t>
      </w:r>
      <w:r w:rsidRPr="00F8768B">
        <w:t>time</w:t>
      </w:r>
      <w:r w:rsidR="00B17F46">
        <w:t xml:space="preserve"> </w:t>
      </w:r>
      <w:r w:rsidRPr="00F8768B">
        <w:t>relative</w:t>
      </w:r>
      <w:r w:rsidR="00B17F46">
        <w:t xml:space="preserve"> </w:t>
      </w:r>
      <w:r w:rsidRPr="00F8768B">
        <w:t>to</w:t>
      </w:r>
      <w:r w:rsidR="00B17F46">
        <w:t xml:space="preserve"> </w:t>
      </w:r>
      <w:r w:rsidRPr="00F8768B">
        <w:t>those</w:t>
      </w:r>
      <w:r w:rsidR="00B17F46">
        <w:t xml:space="preserve"> </w:t>
      </w:r>
      <w:r w:rsidRPr="00F8768B">
        <w:t>without</w:t>
      </w:r>
      <w:r w:rsidR="00B17F46">
        <w:t xml:space="preserve"> </w:t>
      </w:r>
      <w:r w:rsidRPr="00F8768B">
        <w:t>disability</w:t>
      </w:r>
      <w:r w:rsidR="00B17F46">
        <w:t xml:space="preserve"> </w:t>
      </w:r>
      <w:r w:rsidRPr="00F8768B">
        <w:t>(r)</w:t>
      </w:r>
    </w:p>
    <w:p w14:paraId="19D2C70D" w14:textId="77777777" w:rsidR="009571CB" w:rsidRDefault="00F8768B" w:rsidP="009571CB">
      <w:pPr>
        <w:pStyle w:val="Heading4"/>
      </w:pPr>
      <w:r w:rsidRPr="00F8768B">
        <w:t>Baseline</w:t>
      </w:r>
    </w:p>
    <w:p w14:paraId="462AFF96" w14:textId="77777777" w:rsidR="00F8768B" w:rsidRPr="00F8768B" w:rsidRDefault="00F8768B" w:rsidP="00F8768B">
      <w:r w:rsidRPr="00F8768B">
        <w:t>2.256</w:t>
      </w:r>
      <w:r w:rsidR="00B17F46">
        <w:t xml:space="preserve"> </w:t>
      </w:r>
      <w:r w:rsidRPr="00F8768B">
        <w:t>(People</w:t>
      </w:r>
      <w:r w:rsidR="00B17F46">
        <w:t xml:space="preserve"> </w:t>
      </w:r>
      <w:r w:rsidRPr="00F8768B">
        <w:t>with</w:t>
      </w:r>
      <w:r w:rsidR="00B17F46">
        <w:t xml:space="preserve"> </w:t>
      </w:r>
      <w:r w:rsidRPr="00F8768B">
        <w:t>disability</w:t>
      </w:r>
      <w:r w:rsidR="00B17F46">
        <w:t xml:space="preserve"> </w:t>
      </w:r>
      <w:r w:rsidRPr="00F8768B">
        <w:t>are</w:t>
      </w:r>
      <w:r w:rsidR="00B17F46">
        <w:t xml:space="preserve"> </w:t>
      </w:r>
      <w:r w:rsidRPr="00F8768B">
        <w:t>more</w:t>
      </w:r>
      <w:r w:rsidR="00B17F46">
        <w:t xml:space="preserve"> </w:t>
      </w:r>
      <w:r w:rsidRPr="00F8768B">
        <w:t>likely</w:t>
      </w:r>
      <w:r w:rsidR="00B17F46">
        <w:t xml:space="preserve"> </w:t>
      </w:r>
      <w:r w:rsidRPr="00F8768B">
        <w:t>to</w:t>
      </w:r>
      <w:r w:rsidR="00B17F46">
        <w:t xml:space="preserve"> </w:t>
      </w:r>
      <w:r w:rsidRPr="00F8768B">
        <w:t>not</w:t>
      </w:r>
      <w:r w:rsidR="00B17F46">
        <w:t xml:space="preserve"> </w:t>
      </w:r>
      <w:r w:rsidRPr="00F8768B">
        <w:t>be</w:t>
      </w:r>
      <w:r w:rsidR="00B17F46">
        <w:t xml:space="preserve"> </w:t>
      </w:r>
      <w:r w:rsidRPr="00F8768B">
        <w:t>able</w:t>
      </w:r>
      <w:r w:rsidR="00B17F46">
        <w:t xml:space="preserve"> </w:t>
      </w:r>
      <w:r w:rsidRPr="00F8768B">
        <w:t>to</w:t>
      </w:r>
      <w:r w:rsidR="00B17F46">
        <w:t xml:space="preserve"> </w:t>
      </w:r>
      <w:r w:rsidRPr="00F8768B">
        <w:t>pay</w:t>
      </w:r>
      <w:r w:rsidR="00B17F46">
        <w:t xml:space="preserve"> </w:t>
      </w:r>
      <w:r w:rsidRPr="00F8768B">
        <w:t>their</w:t>
      </w:r>
      <w:r w:rsidR="00B17F46">
        <w:t xml:space="preserve"> </w:t>
      </w:r>
      <w:r w:rsidRPr="00F8768B">
        <w:t>rent</w:t>
      </w:r>
      <w:r w:rsidR="00B17F46">
        <w:t xml:space="preserve"> </w:t>
      </w:r>
      <w:r w:rsidRPr="00F8768B">
        <w:t>or</w:t>
      </w:r>
      <w:r w:rsidR="00B17F46">
        <w:t xml:space="preserve"> </w:t>
      </w:r>
      <w:r w:rsidRPr="00F8768B">
        <w:t>mortgage</w:t>
      </w:r>
      <w:r w:rsidR="00B17F46">
        <w:t xml:space="preserve"> </w:t>
      </w:r>
      <w:r w:rsidRPr="00F8768B">
        <w:t>on</w:t>
      </w:r>
      <w:r w:rsidR="00B17F46">
        <w:t xml:space="preserve"> </w:t>
      </w:r>
      <w:r w:rsidRPr="00F8768B">
        <w:t>time)</w:t>
      </w:r>
    </w:p>
    <w:p w14:paraId="7A9BEA5E" w14:textId="77777777" w:rsidR="009571CB" w:rsidRDefault="00F8768B" w:rsidP="009571CB">
      <w:pPr>
        <w:pStyle w:val="Heading4"/>
      </w:pPr>
      <w:r w:rsidRPr="00F8768B">
        <w:t>2018</w:t>
      </w:r>
      <w:r w:rsidR="00B17F46">
        <w:t xml:space="preserve"> </w:t>
      </w:r>
      <w:r w:rsidRPr="00F8768B">
        <w:t>updates</w:t>
      </w:r>
    </w:p>
    <w:p w14:paraId="4A7AFFEC" w14:textId="77777777" w:rsidR="00F8768B" w:rsidRPr="00F8768B" w:rsidRDefault="00F8768B" w:rsidP="00F8768B">
      <w:r w:rsidRPr="00F8768B">
        <w:t>2.24</w:t>
      </w:r>
      <w:r w:rsidR="00B17F46">
        <w:t xml:space="preserve"> </w:t>
      </w:r>
      <w:r w:rsidRPr="00F8768B">
        <w:t>(People</w:t>
      </w:r>
      <w:r w:rsidR="00B17F46">
        <w:t xml:space="preserve"> </w:t>
      </w:r>
      <w:r w:rsidRPr="00F8768B">
        <w:t>with</w:t>
      </w:r>
      <w:r w:rsidR="00B17F46">
        <w:t xml:space="preserve"> </w:t>
      </w:r>
      <w:r w:rsidRPr="00F8768B">
        <w:t>disability</w:t>
      </w:r>
      <w:r w:rsidR="00B17F46">
        <w:t xml:space="preserve"> </w:t>
      </w:r>
      <w:r w:rsidRPr="00F8768B">
        <w:t>are</w:t>
      </w:r>
      <w:r w:rsidR="00B17F46">
        <w:t xml:space="preserve"> </w:t>
      </w:r>
      <w:r w:rsidRPr="00F8768B">
        <w:t>more</w:t>
      </w:r>
      <w:r w:rsidR="00B17F46">
        <w:t xml:space="preserve"> </w:t>
      </w:r>
      <w:r w:rsidRPr="00F8768B">
        <w:t>likely</w:t>
      </w:r>
      <w:r w:rsidR="00B17F46">
        <w:t xml:space="preserve"> </w:t>
      </w:r>
      <w:r w:rsidRPr="00F8768B">
        <w:t>to</w:t>
      </w:r>
      <w:r w:rsidR="00B17F46">
        <w:t xml:space="preserve"> </w:t>
      </w:r>
      <w:r w:rsidRPr="00F8768B">
        <w:t>report</w:t>
      </w:r>
      <w:r w:rsidR="00B17F46">
        <w:t xml:space="preserve"> </w:t>
      </w:r>
      <w:r w:rsidRPr="00F8768B">
        <w:t>being</w:t>
      </w:r>
      <w:r w:rsidR="00B17F46">
        <w:t xml:space="preserve"> </w:t>
      </w:r>
      <w:r w:rsidRPr="00F8768B">
        <w:t>unable</w:t>
      </w:r>
      <w:r w:rsidR="00B17F46">
        <w:t xml:space="preserve"> </w:t>
      </w:r>
      <w:r w:rsidRPr="00F8768B">
        <w:t>to</w:t>
      </w:r>
      <w:r w:rsidR="00B17F46">
        <w:t xml:space="preserve"> </w:t>
      </w:r>
      <w:r w:rsidRPr="00F8768B">
        <w:t>pay</w:t>
      </w:r>
      <w:r w:rsidR="00B17F46">
        <w:t xml:space="preserve"> </w:t>
      </w:r>
      <w:r w:rsidRPr="00F8768B">
        <w:t>their</w:t>
      </w:r>
      <w:r w:rsidR="00B17F46">
        <w:t xml:space="preserve"> </w:t>
      </w:r>
      <w:r w:rsidRPr="00F8768B">
        <w:t>bills</w:t>
      </w:r>
      <w:r w:rsidR="00B17F46">
        <w:t xml:space="preserve"> </w:t>
      </w:r>
      <w:r w:rsidRPr="00F8768B">
        <w:t>on</w:t>
      </w:r>
      <w:r w:rsidR="00B17F46">
        <w:t xml:space="preserve"> </w:t>
      </w:r>
      <w:r w:rsidRPr="00F8768B">
        <w:t>time)</w:t>
      </w:r>
    </w:p>
    <w:p w14:paraId="6BB8F09A" w14:textId="77777777" w:rsidR="009571CB" w:rsidRDefault="00576638" w:rsidP="009571CB">
      <w:pPr>
        <w:pStyle w:val="Heading3"/>
      </w:pPr>
      <w:r>
        <w:t>Measure</w:t>
      </w:r>
      <w:r w:rsidR="00B17F46">
        <w:t xml:space="preserve"> </w:t>
      </w:r>
      <w:r w:rsidR="00F8768B" w:rsidRPr="00F8768B">
        <w:t>4.3.1.5</w:t>
      </w:r>
    </w:p>
    <w:p w14:paraId="30F3250E" w14:textId="77777777" w:rsidR="00F8768B" w:rsidRPr="00F8768B" w:rsidRDefault="00F8768B" w:rsidP="00F8768B">
      <w:r w:rsidRPr="00F8768B">
        <w:t>Median</w:t>
      </w:r>
      <w:r w:rsidR="00B17F46">
        <w:t xml:space="preserve"> </w:t>
      </w:r>
      <w:r w:rsidRPr="00F8768B">
        <w:t>income</w:t>
      </w:r>
      <w:r w:rsidR="00B17F46">
        <w:t xml:space="preserve"> </w:t>
      </w:r>
      <w:r w:rsidRPr="00F8768B">
        <w:t>of</w:t>
      </w:r>
      <w:r w:rsidR="00B17F46">
        <w:t xml:space="preserve"> </w:t>
      </w:r>
      <w:r w:rsidRPr="00F8768B">
        <w:t>people</w:t>
      </w:r>
      <w:r w:rsidR="00B17F46">
        <w:t xml:space="preserve"> </w:t>
      </w:r>
      <w:r w:rsidRPr="00F8768B">
        <w:t>with</w:t>
      </w:r>
      <w:r w:rsidR="00B17F46">
        <w:t xml:space="preserve"> </w:t>
      </w:r>
      <w:r w:rsidRPr="00F8768B">
        <w:t>disability</w:t>
      </w:r>
      <w:r w:rsidR="00B17F46">
        <w:t xml:space="preserve"> </w:t>
      </w:r>
      <w:r w:rsidRPr="00F8768B">
        <w:t>(a)</w:t>
      </w:r>
      <w:r w:rsidR="00B17F46">
        <w:t xml:space="preserve"> </w:t>
      </w:r>
      <w:r w:rsidRPr="00F8768B">
        <w:t>(nd)</w:t>
      </w:r>
    </w:p>
    <w:p w14:paraId="7AE14D25" w14:textId="77777777" w:rsidR="009571CB" w:rsidRDefault="00F8768B" w:rsidP="009571CB">
      <w:pPr>
        <w:pStyle w:val="Heading4"/>
      </w:pPr>
      <w:r w:rsidRPr="00F8768B">
        <w:t>Baseline</w:t>
      </w:r>
    </w:p>
    <w:p w14:paraId="30597416" w14:textId="77777777" w:rsidR="00F8768B" w:rsidRPr="00F8768B" w:rsidRDefault="00F8768B" w:rsidP="00F8768B">
      <w:r w:rsidRPr="00F8768B">
        <w:t>For</w:t>
      </w:r>
      <w:r w:rsidR="00B17F46">
        <w:t xml:space="preserve"> </w:t>
      </w:r>
      <w:r w:rsidRPr="00F8768B">
        <w:t>future</w:t>
      </w:r>
      <w:r w:rsidR="00B17F46">
        <w:t xml:space="preserve"> </w:t>
      </w:r>
      <w:r w:rsidRPr="00F8768B">
        <w:t>development</w:t>
      </w:r>
      <w:r w:rsidR="00B17F46">
        <w:t xml:space="preserve"> </w:t>
      </w:r>
      <w:r w:rsidRPr="00F8768B">
        <w:t>in</w:t>
      </w:r>
      <w:r w:rsidR="00B17F46">
        <w:t xml:space="preserve"> </w:t>
      </w:r>
      <w:r w:rsidRPr="00F8768B">
        <w:t>alignment</w:t>
      </w:r>
      <w:r w:rsidR="00B17F46">
        <w:t xml:space="preserve"> </w:t>
      </w:r>
      <w:r w:rsidRPr="00F8768B">
        <w:t>with</w:t>
      </w:r>
      <w:r w:rsidR="00B17F46">
        <w:t xml:space="preserve"> </w:t>
      </w:r>
      <w:r w:rsidRPr="00F8768B">
        <w:t>endorsed</w:t>
      </w:r>
      <w:r w:rsidR="00B17F46">
        <w:t xml:space="preserve"> </w:t>
      </w:r>
      <w:r w:rsidRPr="00F8768B">
        <w:t>Victorian</w:t>
      </w:r>
      <w:r w:rsidR="00B17F46">
        <w:t xml:space="preserve"> </w:t>
      </w:r>
      <w:r w:rsidRPr="00F8768B">
        <w:t>Government</w:t>
      </w:r>
      <w:r w:rsidR="00B17F46">
        <w:t xml:space="preserve"> </w:t>
      </w:r>
      <w:r w:rsidRPr="00F8768B">
        <w:t>outcomes</w:t>
      </w:r>
      <w:r w:rsidR="00B17F46">
        <w:t xml:space="preserve"> </w:t>
      </w:r>
      <w:r w:rsidRPr="00F8768B">
        <w:t>architecture</w:t>
      </w:r>
    </w:p>
    <w:p w14:paraId="72C73C57" w14:textId="77777777" w:rsidR="009571CB" w:rsidRDefault="00576638" w:rsidP="009571CB">
      <w:pPr>
        <w:pStyle w:val="Heading3"/>
      </w:pPr>
      <w:r>
        <w:t>Measure</w:t>
      </w:r>
      <w:r w:rsidR="00B17F46">
        <w:t xml:space="preserve"> </w:t>
      </w:r>
      <w:r w:rsidR="00F8768B" w:rsidRPr="00F8768B">
        <w:t>4.3.1.6</w:t>
      </w:r>
    </w:p>
    <w:p w14:paraId="6062D954" w14:textId="77777777" w:rsidR="00F8768B" w:rsidRPr="00F8768B" w:rsidRDefault="00F8768B" w:rsidP="00F8768B">
      <w:r w:rsidRPr="00F8768B">
        <w:t>Median</w:t>
      </w:r>
      <w:r w:rsidR="00B17F46">
        <w:t xml:space="preserve"> </w:t>
      </w:r>
      <w:r w:rsidRPr="00F8768B">
        <w:t>income</w:t>
      </w:r>
      <w:r w:rsidR="00B17F46">
        <w:t xml:space="preserve"> </w:t>
      </w:r>
      <w:r w:rsidRPr="00F8768B">
        <w:t>of</w:t>
      </w:r>
      <w:r w:rsidR="00B17F46">
        <w:t xml:space="preserve"> </w:t>
      </w:r>
      <w:r w:rsidRPr="00F8768B">
        <w:t>people</w:t>
      </w:r>
      <w:r w:rsidR="00B17F46">
        <w:t xml:space="preserve"> </w:t>
      </w:r>
      <w:r w:rsidRPr="00F8768B">
        <w:t>with</w:t>
      </w:r>
      <w:r w:rsidR="00B17F46">
        <w:t xml:space="preserve"> </w:t>
      </w:r>
      <w:r w:rsidRPr="00F8768B">
        <w:t>disability</w:t>
      </w:r>
      <w:r w:rsidR="00B17F46">
        <w:t xml:space="preserve"> </w:t>
      </w:r>
      <w:r w:rsidRPr="00F8768B">
        <w:t>relative</w:t>
      </w:r>
      <w:r w:rsidR="00B17F46">
        <w:t xml:space="preserve"> </w:t>
      </w:r>
      <w:r w:rsidRPr="00F8768B">
        <w:t>to</w:t>
      </w:r>
      <w:r w:rsidR="00B17F46">
        <w:t xml:space="preserve"> </w:t>
      </w:r>
      <w:r w:rsidRPr="00F8768B">
        <w:t>those</w:t>
      </w:r>
      <w:r w:rsidR="00B17F46">
        <w:t xml:space="preserve"> </w:t>
      </w:r>
      <w:r w:rsidRPr="00F8768B">
        <w:t>without</w:t>
      </w:r>
      <w:r w:rsidR="00B17F46">
        <w:t xml:space="preserve"> </w:t>
      </w:r>
      <w:r w:rsidRPr="00F8768B">
        <w:t>disability</w:t>
      </w:r>
      <w:r w:rsidR="00B17F46">
        <w:t xml:space="preserve"> </w:t>
      </w:r>
      <w:r w:rsidRPr="00F8768B">
        <w:t>(r)</w:t>
      </w:r>
      <w:r w:rsidR="00B17F46">
        <w:t xml:space="preserve"> </w:t>
      </w:r>
      <w:r w:rsidRPr="00F8768B">
        <w:t>(nd)</w:t>
      </w:r>
    </w:p>
    <w:p w14:paraId="4B3851F1" w14:textId="77777777" w:rsidR="009571CB" w:rsidRDefault="00F8768B" w:rsidP="009571CB">
      <w:pPr>
        <w:pStyle w:val="Heading4"/>
      </w:pPr>
      <w:r w:rsidRPr="00F8768B">
        <w:t>Baseline</w:t>
      </w:r>
    </w:p>
    <w:p w14:paraId="4AAC7001" w14:textId="77777777" w:rsidR="00F8768B" w:rsidRPr="00F8768B" w:rsidRDefault="00F8768B" w:rsidP="00F8768B">
      <w:r w:rsidRPr="00F8768B">
        <w:t>For</w:t>
      </w:r>
      <w:r w:rsidR="00B17F46">
        <w:t xml:space="preserve"> </w:t>
      </w:r>
      <w:r w:rsidRPr="00F8768B">
        <w:t>future</w:t>
      </w:r>
      <w:r w:rsidR="00B17F46">
        <w:t xml:space="preserve"> </w:t>
      </w:r>
      <w:r w:rsidRPr="00F8768B">
        <w:t>development</w:t>
      </w:r>
      <w:r w:rsidR="00B17F46">
        <w:t xml:space="preserve"> </w:t>
      </w:r>
      <w:r w:rsidRPr="00F8768B">
        <w:t>in</w:t>
      </w:r>
      <w:r w:rsidR="00B17F46">
        <w:t xml:space="preserve"> </w:t>
      </w:r>
      <w:r w:rsidRPr="00F8768B">
        <w:t>alignment</w:t>
      </w:r>
      <w:r w:rsidR="00B17F46">
        <w:t xml:space="preserve"> </w:t>
      </w:r>
      <w:r w:rsidRPr="00F8768B">
        <w:t>with</w:t>
      </w:r>
      <w:r w:rsidR="00B17F46">
        <w:t xml:space="preserve"> </w:t>
      </w:r>
      <w:r w:rsidRPr="00F8768B">
        <w:t>endorsed</w:t>
      </w:r>
      <w:r w:rsidR="00B17F46">
        <w:t xml:space="preserve"> </w:t>
      </w:r>
      <w:r w:rsidRPr="00F8768B">
        <w:t>Victorian</w:t>
      </w:r>
      <w:r w:rsidR="00B17F46">
        <w:t xml:space="preserve"> </w:t>
      </w:r>
      <w:r w:rsidRPr="00F8768B">
        <w:t>Government</w:t>
      </w:r>
      <w:r w:rsidR="00B17F46">
        <w:t xml:space="preserve"> </w:t>
      </w:r>
      <w:r w:rsidRPr="00F8768B">
        <w:t>outcomes</w:t>
      </w:r>
      <w:r w:rsidR="00B17F46">
        <w:t xml:space="preserve"> </w:t>
      </w:r>
      <w:r w:rsidRPr="00F8768B">
        <w:t>architecture</w:t>
      </w:r>
    </w:p>
    <w:p w14:paraId="5451ADF4" w14:textId="77777777" w:rsidR="009571CB" w:rsidRDefault="009571CB" w:rsidP="009571CB">
      <w:pPr>
        <w:pStyle w:val="Heading1"/>
      </w:pPr>
      <w:bookmarkStart w:id="99" w:name="_Toc19021717"/>
      <w:r w:rsidRPr="009571CB">
        <w:t>Outcome</w:t>
      </w:r>
      <w:r w:rsidR="00B17F46">
        <w:t xml:space="preserve"> </w:t>
      </w:r>
      <w:r w:rsidRPr="009571CB">
        <w:t>4.4</w:t>
      </w:r>
      <w:r w:rsidR="00B17F46">
        <w:t xml:space="preserve"> </w:t>
      </w:r>
      <w:r w:rsidRPr="009571CB">
        <w:t>Influence</w:t>
      </w:r>
      <w:bookmarkEnd w:id="99"/>
    </w:p>
    <w:p w14:paraId="5C8B5071" w14:textId="77777777" w:rsidR="008076D4" w:rsidRDefault="009571CB" w:rsidP="00294FF3">
      <w:r w:rsidRPr="009571CB">
        <w:t>People</w:t>
      </w:r>
      <w:r w:rsidR="00B17F46">
        <w:t xml:space="preserve"> </w:t>
      </w:r>
      <w:r w:rsidRPr="009571CB">
        <w:t>with</w:t>
      </w:r>
      <w:r w:rsidR="00B17F46">
        <w:t xml:space="preserve"> </w:t>
      </w:r>
      <w:r w:rsidRPr="009571CB">
        <w:t>disability</w:t>
      </w:r>
      <w:r w:rsidR="00B17F46">
        <w:t xml:space="preserve"> </w:t>
      </w:r>
      <w:r w:rsidRPr="009571CB">
        <w:t>hold</w:t>
      </w:r>
      <w:r w:rsidR="00B17F46">
        <w:t xml:space="preserve"> </w:t>
      </w:r>
      <w:r w:rsidRPr="009571CB">
        <w:t>positions</w:t>
      </w:r>
      <w:r w:rsidR="00B17F46">
        <w:t xml:space="preserve"> </w:t>
      </w:r>
      <w:r w:rsidRPr="009571CB">
        <w:t>of</w:t>
      </w:r>
      <w:r w:rsidR="00B17F46">
        <w:t xml:space="preserve"> </w:t>
      </w:r>
      <w:r w:rsidRPr="009571CB">
        <w:t>leadership</w:t>
      </w:r>
      <w:r w:rsidR="00B17F46">
        <w:t xml:space="preserve"> </w:t>
      </w:r>
      <w:r w:rsidRPr="009571CB">
        <w:t>and</w:t>
      </w:r>
      <w:r w:rsidR="00B17F46">
        <w:t xml:space="preserve"> </w:t>
      </w:r>
      <w:r w:rsidRPr="009571CB">
        <w:t>responsibility</w:t>
      </w:r>
      <w:r w:rsidR="00B17F46">
        <w:t xml:space="preserve"> </w:t>
      </w:r>
      <w:r w:rsidRPr="009571CB">
        <w:t>across</w:t>
      </w:r>
      <w:r w:rsidR="00B17F46">
        <w:t xml:space="preserve"> </w:t>
      </w:r>
      <w:r w:rsidRPr="009571CB">
        <w:t>private,</w:t>
      </w:r>
      <w:r w:rsidR="00B17F46">
        <w:t xml:space="preserve"> </w:t>
      </w:r>
      <w:r w:rsidRPr="009571CB">
        <w:t>public</w:t>
      </w:r>
      <w:r w:rsidR="00B17F46">
        <w:t xml:space="preserve"> </w:t>
      </w:r>
      <w:r w:rsidRPr="009571CB">
        <w:t>and</w:t>
      </w:r>
      <w:r w:rsidR="00B17F46">
        <w:t xml:space="preserve"> </w:t>
      </w:r>
      <w:r w:rsidRPr="009571CB">
        <w:t>community</w:t>
      </w:r>
      <w:r w:rsidR="00B17F46">
        <w:t xml:space="preserve"> </w:t>
      </w:r>
      <w:r w:rsidRPr="009571CB">
        <w:t>sectors</w:t>
      </w:r>
    </w:p>
    <w:p w14:paraId="6799E0FB" w14:textId="77777777" w:rsidR="009571CB" w:rsidRDefault="00576638" w:rsidP="009571CB">
      <w:pPr>
        <w:pStyle w:val="Heading2"/>
      </w:pPr>
      <w:bookmarkStart w:id="100" w:name="_Toc19021718"/>
      <w:r>
        <w:t>Indicator</w:t>
      </w:r>
      <w:r w:rsidR="00B17F46">
        <w:t xml:space="preserve"> </w:t>
      </w:r>
      <w:r w:rsidR="009571CB" w:rsidRPr="009571CB">
        <w:t>4.4.1</w:t>
      </w:r>
      <w:bookmarkEnd w:id="100"/>
    </w:p>
    <w:p w14:paraId="1558E689" w14:textId="77777777" w:rsidR="009571CB" w:rsidRPr="009571CB" w:rsidRDefault="009571CB" w:rsidP="009571CB">
      <w:r w:rsidRPr="009571CB">
        <w:t>Increase</w:t>
      </w:r>
      <w:r w:rsidR="00B17F46">
        <w:t xml:space="preserve"> </w:t>
      </w:r>
      <w:r w:rsidRPr="009571CB">
        <w:t>involvement</w:t>
      </w:r>
      <w:r w:rsidR="00B17F46">
        <w:t xml:space="preserve"> </w:t>
      </w:r>
      <w:r w:rsidRPr="009571CB">
        <w:t>in</w:t>
      </w:r>
      <w:r w:rsidR="00B17F46">
        <w:t xml:space="preserve"> </w:t>
      </w:r>
      <w:r w:rsidRPr="009571CB">
        <w:t>civic</w:t>
      </w:r>
      <w:r w:rsidR="00B17F46">
        <w:t xml:space="preserve"> </w:t>
      </w:r>
      <w:r w:rsidRPr="009571CB">
        <w:t>activities</w:t>
      </w:r>
    </w:p>
    <w:p w14:paraId="0E90D816" w14:textId="77777777" w:rsidR="009571CB" w:rsidRDefault="00576638" w:rsidP="009571CB">
      <w:pPr>
        <w:pStyle w:val="Heading3"/>
      </w:pPr>
      <w:r>
        <w:t>Measure</w:t>
      </w:r>
      <w:r w:rsidR="00B17F46">
        <w:t xml:space="preserve"> </w:t>
      </w:r>
      <w:r w:rsidR="009571CB" w:rsidRPr="009571CB">
        <w:t>4.4.1.1</w:t>
      </w:r>
    </w:p>
    <w:p w14:paraId="65BE6DF3" w14:textId="77777777" w:rsidR="009571CB" w:rsidRPr="009571CB" w:rsidRDefault="009571CB" w:rsidP="009571CB">
      <w:r w:rsidRPr="009571CB">
        <w:t>Proportion</w:t>
      </w:r>
      <w:r w:rsidR="00B17F46">
        <w:t xml:space="preserve"> </w:t>
      </w:r>
      <w:r w:rsidRPr="009571CB">
        <w:t>of</w:t>
      </w:r>
      <w:r w:rsidR="00B17F46">
        <w:t xml:space="preserve"> </w:t>
      </w:r>
      <w:r w:rsidRPr="009571CB">
        <w:t>people</w:t>
      </w:r>
      <w:r w:rsidR="00B17F46">
        <w:t xml:space="preserve"> </w:t>
      </w:r>
      <w:r w:rsidRPr="009571CB">
        <w:t>with</w:t>
      </w:r>
      <w:r w:rsidR="00B17F46">
        <w:t xml:space="preserve"> </w:t>
      </w:r>
      <w:r w:rsidRPr="009571CB">
        <w:t>disability</w:t>
      </w:r>
      <w:r w:rsidR="00B17F46">
        <w:t xml:space="preserve"> </w:t>
      </w:r>
      <w:r w:rsidRPr="009571CB">
        <w:t>who</w:t>
      </w:r>
      <w:r w:rsidR="00B17F46">
        <w:t xml:space="preserve"> </w:t>
      </w:r>
      <w:r w:rsidRPr="009571CB">
        <w:t>report</w:t>
      </w:r>
      <w:r w:rsidR="00B17F46">
        <w:t xml:space="preserve"> </w:t>
      </w:r>
      <w:r w:rsidRPr="009571CB">
        <w:t>being</w:t>
      </w:r>
      <w:r w:rsidR="00B17F46">
        <w:t xml:space="preserve"> </w:t>
      </w:r>
      <w:r w:rsidRPr="009571CB">
        <w:t>involved</w:t>
      </w:r>
      <w:r w:rsidR="00B17F46">
        <w:t xml:space="preserve"> </w:t>
      </w:r>
      <w:r w:rsidRPr="009571CB">
        <w:t>in</w:t>
      </w:r>
      <w:r w:rsidR="00B17F46">
        <w:t xml:space="preserve"> </w:t>
      </w:r>
      <w:r w:rsidRPr="009571CB">
        <w:t>a</w:t>
      </w:r>
      <w:r w:rsidR="00B17F46">
        <w:t xml:space="preserve"> </w:t>
      </w:r>
      <w:r w:rsidRPr="009571CB">
        <w:t>civic</w:t>
      </w:r>
      <w:r w:rsidR="00B17F46">
        <w:t xml:space="preserve"> </w:t>
      </w:r>
      <w:r w:rsidRPr="009571CB">
        <w:t>or</w:t>
      </w:r>
      <w:r w:rsidR="00B17F46">
        <w:t xml:space="preserve"> </w:t>
      </w:r>
      <w:r w:rsidRPr="009571CB">
        <w:t>political</w:t>
      </w:r>
      <w:r w:rsidR="00B17F46">
        <w:t xml:space="preserve"> </w:t>
      </w:r>
      <w:r w:rsidRPr="009571CB">
        <w:t>group</w:t>
      </w:r>
      <w:r w:rsidR="00B17F46">
        <w:t xml:space="preserve"> </w:t>
      </w:r>
      <w:r w:rsidRPr="009571CB">
        <w:t>(a)</w:t>
      </w:r>
    </w:p>
    <w:p w14:paraId="558CF8B0" w14:textId="77777777" w:rsidR="009571CB" w:rsidRDefault="009571CB" w:rsidP="009571CB">
      <w:pPr>
        <w:pStyle w:val="Heading4"/>
      </w:pPr>
      <w:r w:rsidRPr="009571CB">
        <w:t>Baseline</w:t>
      </w:r>
    </w:p>
    <w:p w14:paraId="1C2D69FB" w14:textId="77777777" w:rsidR="009571CB" w:rsidRPr="009571CB" w:rsidRDefault="00425B62" w:rsidP="00100AB6">
      <w:pPr>
        <w:pStyle w:val="ListParagraph"/>
        <w:numPr>
          <w:ilvl w:val="0"/>
          <w:numId w:val="99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9571CB" w:rsidRPr="009571CB">
        <w:t>15.6</w:t>
      </w:r>
      <w:r w:rsidR="00B17F46">
        <w:t xml:space="preserve"> </w:t>
      </w:r>
      <w:r w:rsidR="009571CB" w:rsidRPr="009571CB">
        <w:t>per</w:t>
      </w:r>
      <w:r w:rsidR="00B17F46">
        <w:t xml:space="preserve"> </w:t>
      </w:r>
      <w:r w:rsidR="009571CB" w:rsidRPr="009571CB">
        <w:t>cent</w:t>
      </w:r>
      <w:r w:rsidR="00B17F46">
        <w:t xml:space="preserve"> </w:t>
      </w:r>
      <w:r w:rsidR="009571CB" w:rsidRPr="009571CB">
        <w:t>(GSS,</w:t>
      </w:r>
      <w:r w:rsidR="00B17F46">
        <w:t xml:space="preserve"> </w:t>
      </w:r>
      <w:r w:rsidR="009571CB" w:rsidRPr="009571CB">
        <w:t>2014)</w:t>
      </w:r>
    </w:p>
    <w:p w14:paraId="15478732" w14:textId="77777777" w:rsidR="009571CB" w:rsidRPr="009571CB" w:rsidRDefault="009571CB" w:rsidP="00100AB6">
      <w:pPr>
        <w:pStyle w:val="ListParagraph"/>
        <w:numPr>
          <w:ilvl w:val="0"/>
          <w:numId w:val="99"/>
        </w:numPr>
      </w:pPr>
      <w:r w:rsidRPr="009571CB">
        <w:t>Without</w:t>
      </w:r>
      <w:r w:rsidR="00B17F46">
        <w:t xml:space="preserve"> </w:t>
      </w:r>
      <w:r w:rsidRPr="009571CB">
        <w:t>disability</w:t>
      </w:r>
      <w:r w:rsidR="00B17F46">
        <w:t xml:space="preserve"> </w:t>
      </w:r>
      <w:r w:rsidRPr="009571CB">
        <w:t>13.1</w:t>
      </w:r>
      <w:r w:rsidR="00B17F46">
        <w:t xml:space="preserve"> </w:t>
      </w:r>
      <w:r w:rsidRPr="009571CB">
        <w:t>per</w:t>
      </w:r>
      <w:r w:rsidR="00B17F46">
        <w:t xml:space="preserve"> </w:t>
      </w:r>
      <w:r w:rsidRPr="009571CB">
        <w:t>cent</w:t>
      </w:r>
      <w:r w:rsidR="00B17F46">
        <w:t xml:space="preserve"> </w:t>
      </w:r>
      <w:r w:rsidRPr="009571CB">
        <w:t>(GSS,</w:t>
      </w:r>
      <w:r w:rsidR="00B17F46">
        <w:t xml:space="preserve"> </w:t>
      </w:r>
      <w:r w:rsidRPr="009571CB">
        <w:t>2014)</w:t>
      </w:r>
    </w:p>
    <w:p w14:paraId="741A47CD" w14:textId="77777777" w:rsidR="009571CB" w:rsidRDefault="00576638" w:rsidP="009571CB">
      <w:pPr>
        <w:pStyle w:val="Heading3"/>
      </w:pPr>
      <w:r>
        <w:t>Measure</w:t>
      </w:r>
      <w:r w:rsidR="00B17F46">
        <w:t xml:space="preserve"> </w:t>
      </w:r>
      <w:r w:rsidR="009571CB" w:rsidRPr="009571CB">
        <w:t>4.4.1.2</w:t>
      </w:r>
    </w:p>
    <w:p w14:paraId="2F417DFB" w14:textId="77777777" w:rsidR="009571CB" w:rsidRPr="009571CB" w:rsidRDefault="009571CB" w:rsidP="009571CB">
      <w:r w:rsidRPr="009571CB">
        <w:t>Proportion</w:t>
      </w:r>
      <w:r w:rsidR="00B17F46">
        <w:t xml:space="preserve"> </w:t>
      </w:r>
      <w:r w:rsidRPr="009571CB">
        <w:t>of</w:t>
      </w:r>
      <w:r w:rsidR="00B17F46">
        <w:t xml:space="preserve"> </w:t>
      </w:r>
      <w:r w:rsidRPr="009571CB">
        <w:t>people</w:t>
      </w:r>
      <w:r w:rsidR="00B17F46">
        <w:t xml:space="preserve"> </w:t>
      </w:r>
      <w:r w:rsidRPr="009571CB">
        <w:t>with</w:t>
      </w:r>
      <w:r w:rsidR="00B17F46">
        <w:t xml:space="preserve"> </w:t>
      </w:r>
      <w:r w:rsidRPr="009571CB">
        <w:t>disability</w:t>
      </w:r>
      <w:r w:rsidR="00B17F46">
        <w:t xml:space="preserve"> </w:t>
      </w:r>
      <w:r w:rsidRPr="009571CB">
        <w:t>who</w:t>
      </w:r>
      <w:r w:rsidR="00B17F46">
        <w:t xml:space="preserve"> </w:t>
      </w:r>
      <w:r w:rsidRPr="009571CB">
        <w:t>report</w:t>
      </w:r>
      <w:r w:rsidR="00B17F46">
        <w:t xml:space="preserve"> </w:t>
      </w:r>
      <w:r w:rsidRPr="009571CB">
        <w:t>being</w:t>
      </w:r>
      <w:r w:rsidR="00B17F46">
        <w:t xml:space="preserve"> </w:t>
      </w:r>
      <w:r w:rsidRPr="009571CB">
        <w:t>involved</w:t>
      </w:r>
      <w:r w:rsidR="00B17F46">
        <w:t xml:space="preserve"> </w:t>
      </w:r>
      <w:r w:rsidRPr="009571CB">
        <w:t>in</w:t>
      </w:r>
      <w:r w:rsidR="00B17F46">
        <w:t xml:space="preserve"> </w:t>
      </w:r>
      <w:r w:rsidRPr="009571CB">
        <w:t>a</w:t>
      </w:r>
      <w:r w:rsidR="00B17F46">
        <w:t xml:space="preserve"> </w:t>
      </w:r>
      <w:r w:rsidRPr="009571CB">
        <w:t>civic</w:t>
      </w:r>
      <w:r w:rsidR="00B17F46">
        <w:t xml:space="preserve"> </w:t>
      </w:r>
      <w:r w:rsidRPr="009571CB">
        <w:t>or</w:t>
      </w:r>
      <w:r w:rsidR="00B17F46">
        <w:t xml:space="preserve"> </w:t>
      </w:r>
      <w:r w:rsidRPr="009571CB">
        <w:t>political</w:t>
      </w:r>
      <w:r w:rsidR="00B17F46">
        <w:t xml:space="preserve"> </w:t>
      </w:r>
      <w:r w:rsidRPr="009571CB">
        <w:t>group</w:t>
      </w:r>
      <w:r w:rsidR="00B17F46">
        <w:t xml:space="preserve"> </w:t>
      </w:r>
      <w:r w:rsidRPr="009571CB">
        <w:t>relative</w:t>
      </w:r>
      <w:r w:rsidR="00B17F46">
        <w:t xml:space="preserve"> </w:t>
      </w:r>
      <w:r w:rsidRPr="009571CB">
        <w:t>to</w:t>
      </w:r>
      <w:r w:rsidR="00B17F46">
        <w:t xml:space="preserve"> </w:t>
      </w:r>
      <w:r w:rsidRPr="009571CB">
        <w:t>those</w:t>
      </w:r>
      <w:r w:rsidR="00B17F46">
        <w:t xml:space="preserve"> </w:t>
      </w:r>
      <w:r w:rsidRPr="009571CB">
        <w:t>without</w:t>
      </w:r>
      <w:r w:rsidR="00B17F46">
        <w:t xml:space="preserve"> </w:t>
      </w:r>
      <w:r w:rsidRPr="009571CB">
        <w:t>disability</w:t>
      </w:r>
      <w:r w:rsidR="00B17F46">
        <w:t xml:space="preserve"> </w:t>
      </w:r>
      <w:r w:rsidRPr="009571CB">
        <w:t>(r)</w:t>
      </w:r>
    </w:p>
    <w:p w14:paraId="7E8ADF6B" w14:textId="77777777" w:rsidR="009571CB" w:rsidRDefault="009571CB" w:rsidP="009571CB">
      <w:pPr>
        <w:pStyle w:val="Heading4"/>
      </w:pPr>
      <w:r w:rsidRPr="009571CB">
        <w:t>Baseline</w:t>
      </w:r>
    </w:p>
    <w:p w14:paraId="30AA18E3" w14:textId="77777777" w:rsidR="009571CB" w:rsidRPr="009571CB" w:rsidRDefault="009571CB" w:rsidP="009571CB">
      <w:r w:rsidRPr="009571CB">
        <w:t>1.19</w:t>
      </w:r>
      <w:r w:rsidR="00B17F46">
        <w:t xml:space="preserve"> </w:t>
      </w:r>
      <w:r w:rsidRPr="009571CB">
        <w:t>(People</w:t>
      </w:r>
      <w:r w:rsidR="00B17F46">
        <w:t xml:space="preserve"> </w:t>
      </w:r>
      <w:r w:rsidRPr="009571CB">
        <w:t>with</w:t>
      </w:r>
      <w:r w:rsidR="00B17F46">
        <w:t xml:space="preserve"> </w:t>
      </w:r>
      <w:r w:rsidRPr="009571CB">
        <w:t>disability</w:t>
      </w:r>
      <w:r w:rsidR="00B17F46">
        <w:t xml:space="preserve"> </w:t>
      </w:r>
      <w:r w:rsidRPr="009571CB">
        <w:t>are</w:t>
      </w:r>
      <w:r w:rsidR="00B17F46">
        <w:t xml:space="preserve"> </w:t>
      </w:r>
      <w:r w:rsidRPr="009571CB">
        <w:t>more</w:t>
      </w:r>
      <w:r w:rsidR="00B17F46">
        <w:t xml:space="preserve"> </w:t>
      </w:r>
      <w:r w:rsidRPr="009571CB">
        <w:t>likely</w:t>
      </w:r>
      <w:r w:rsidR="00B17F46">
        <w:t xml:space="preserve"> </w:t>
      </w:r>
      <w:r w:rsidRPr="009571CB">
        <w:t>to</w:t>
      </w:r>
      <w:r w:rsidR="00B17F46">
        <w:t xml:space="preserve"> </w:t>
      </w:r>
      <w:r w:rsidRPr="009571CB">
        <w:t>be</w:t>
      </w:r>
      <w:r w:rsidR="00B17F46">
        <w:t xml:space="preserve"> </w:t>
      </w:r>
      <w:r w:rsidRPr="009571CB">
        <w:t>in</w:t>
      </w:r>
      <w:r w:rsidR="00B17F46">
        <w:t xml:space="preserve"> </w:t>
      </w:r>
      <w:r w:rsidRPr="009571CB">
        <w:t>a</w:t>
      </w:r>
      <w:r w:rsidR="00B17F46">
        <w:t xml:space="preserve"> </w:t>
      </w:r>
      <w:r w:rsidRPr="009571CB">
        <w:t>civic</w:t>
      </w:r>
      <w:r w:rsidR="00B17F46">
        <w:t xml:space="preserve"> </w:t>
      </w:r>
      <w:r w:rsidRPr="009571CB">
        <w:t>or</w:t>
      </w:r>
      <w:r w:rsidR="00B17F46">
        <w:t xml:space="preserve"> </w:t>
      </w:r>
      <w:r w:rsidRPr="009571CB">
        <w:t>political</w:t>
      </w:r>
      <w:r w:rsidR="00B17F46">
        <w:t xml:space="preserve"> </w:t>
      </w:r>
      <w:r w:rsidRPr="009571CB">
        <w:t>group)</w:t>
      </w:r>
    </w:p>
    <w:p w14:paraId="0889909D" w14:textId="77777777" w:rsidR="009571CB" w:rsidRDefault="00576638" w:rsidP="009571CB">
      <w:pPr>
        <w:pStyle w:val="Heading3"/>
      </w:pPr>
      <w:r>
        <w:t>Measure</w:t>
      </w:r>
      <w:r w:rsidR="00B17F46">
        <w:t xml:space="preserve"> </w:t>
      </w:r>
      <w:r w:rsidR="009571CB" w:rsidRPr="009571CB">
        <w:t>4.4.1.3</w:t>
      </w:r>
    </w:p>
    <w:p w14:paraId="207D89D7" w14:textId="77777777" w:rsidR="009571CB" w:rsidRPr="009571CB" w:rsidRDefault="009571CB" w:rsidP="009571CB">
      <w:r w:rsidRPr="009571CB">
        <w:t>Proportion</w:t>
      </w:r>
      <w:r w:rsidR="00B17F46">
        <w:t xml:space="preserve"> </w:t>
      </w:r>
      <w:r w:rsidRPr="009571CB">
        <w:t>of</w:t>
      </w:r>
      <w:r w:rsidR="00B17F46">
        <w:t xml:space="preserve"> </w:t>
      </w:r>
      <w:r w:rsidRPr="009571CB">
        <w:t>people</w:t>
      </w:r>
      <w:r w:rsidR="00B17F46">
        <w:t xml:space="preserve"> </w:t>
      </w:r>
      <w:r w:rsidRPr="009571CB">
        <w:t>with</w:t>
      </w:r>
      <w:r w:rsidR="00B17F46">
        <w:t xml:space="preserve"> </w:t>
      </w:r>
      <w:r w:rsidRPr="009571CB">
        <w:t>disability</w:t>
      </w:r>
      <w:r w:rsidR="00B17F46">
        <w:t xml:space="preserve"> </w:t>
      </w:r>
      <w:r w:rsidRPr="009571CB">
        <w:t>who</w:t>
      </w:r>
      <w:r w:rsidR="00B17F46">
        <w:t xml:space="preserve"> </w:t>
      </w:r>
      <w:r w:rsidRPr="009571CB">
        <w:t>report</w:t>
      </w:r>
      <w:r w:rsidR="00B17F46">
        <w:t xml:space="preserve"> </w:t>
      </w:r>
      <w:r w:rsidRPr="009571CB">
        <w:t>they</w:t>
      </w:r>
      <w:r w:rsidR="00B17F46">
        <w:t xml:space="preserve"> </w:t>
      </w:r>
      <w:r w:rsidRPr="009571CB">
        <w:t>are</w:t>
      </w:r>
      <w:r w:rsidR="00B17F46">
        <w:t xml:space="preserve"> </w:t>
      </w:r>
      <w:r w:rsidRPr="009571CB">
        <w:t>able</w:t>
      </w:r>
      <w:r w:rsidR="00B17F46">
        <w:t xml:space="preserve"> </w:t>
      </w:r>
      <w:r w:rsidRPr="009571CB">
        <w:t>to</w:t>
      </w:r>
      <w:r w:rsidR="00B17F46">
        <w:t xml:space="preserve"> </w:t>
      </w:r>
      <w:r w:rsidRPr="009571CB">
        <w:t>have</w:t>
      </w:r>
      <w:r w:rsidR="00B17F46">
        <w:t xml:space="preserve"> </w:t>
      </w:r>
      <w:r w:rsidRPr="009571CB">
        <w:t>a</w:t>
      </w:r>
      <w:r w:rsidR="00B17F46">
        <w:t xml:space="preserve"> </w:t>
      </w:r>
      <w:r w:rsidRPr="009571CB">
        <w:t>say</w:t>
      </w:r>
      <w:r w:rsidR="00B17F46">
        <w:t xml:space="preserve"> </w:t>
      </w:r>
      <w:r w:rsidRPr="009571CB">
        <w:t>within</w:t>
      </w:r>
      <w:r w:rsidR="00B17F46">
        <w:t xml:space="preserve"> </w:t>
      </w:r>
      <w:r w:rsidRPr="009571CB">
        <w:t>the</w:t>
      </w:r>
      <w:r w:rsidR="00B17F46">
        <w:t xml:space="preserve"> </w:t>
      </w:r>
      <w:r w:rsidRPr="009571CB">
        <w:t>general</w:t>
      </w:r>
      <w:r w:rsidR="00B17F46">
        <w:t xml:space="preserve"> </w:t>
      </w:r>
      <w:r w:rsidRPr="009571CB">
        <w:t>community</w:t>
      </w:r>
      <w:r w:rsidR="00B17F46">
        <w:t xml:space="preserve"> </w:t>
      </w:r>
      <w:r w:rsidRPr="009571CB">
        <w:t>on</w:t>
      </w:r>
      <w:r w:rsidR="00B17F46">
        <w:t xml:space="preserve"> </w:t>
      </w:r>
      <w:r w:rsidRPr="009571CB">
        <w:t>important</w:t>
      </w:r>
      <w:r w:rsidR="00B17F46">
        <w:t xml:space="preserve"> </w:t>
      </w:r>
      <w:r w:rsidRPr="009571CB">
        <w:t>issues</w:t>
      </w:r>
      <w:r w:rsidR="00B17F46">
        <w:t xml:space="preserve"> </w:t>
      </w:r>
      <w:r w:rsidRPr="009571CB">
        <w:t>(a)</w:t>
      </w:r>
    </w:p>
    <w:p w14:paraId="0B1DB66E" w14:textId="77777777" w:rsidR="009571CB" w:rsidRDefault="009571CB" w:rsidP="009571CB">
      <w:pPr>
        <w:pStyle w:val="Heading4"/>
      </w:pPr>
      <w:r w:rsidRPr="009571CB">
        <w:t>Baseline</w:t>
      </w:r>
    </w:p>
    <w:p w14:paraId="0DEC4BB7" w14:textId="77777777" w:rsidR="009571CB" w:rsidRPr="009571CB" w:rsidRDefault="00425B62" w:rsidP="00100AB6">
      <w:pPr>
        <w:pStyle w:val="ListParagraph"/>
        <w:numPr>
          <w:ilvl w:val="0"/>
          <w:numId w:val="100"/>
        </w:numPr>
      </w:pPr>
      <w:r>
        <w:t>With</w:t>
      </w:r>
      <w:r w:rsidR="00B17F46">
        <w:t xml:space="preserve"> </w:t>
      </w:r>
      <w:r>
        <w:t>disability:</w:t>
      </w:r>
      <w:r w:rsidR="00B17F46">
        <w:t xml:space="preserve"> </w:t>
      </w:r>
      <w:r w:rsidR="009571CB" w:rsidRPr="009571CB">
        <w:t>22.0</w:t>
      </w:r>
      <w:r w:rsidR="00B17F46">
        <w:t xml:space="preserve"> </w:t>
      </w:r>
      <w:r w:rsidR="009571CB" w:rsidRPr="009571CB">
        <w:t>per</w:t>
      </w:r>
      <w:r w:rsidR="00B17F46">
        <w:t xml:space="preserve"> </w:t>
      </w:r>
      <w:r w:rsidR="009571CB" w:rsidRPr="009571CB">
        <w:t>cent</w:t>
      </w:r>
      <w:r w:rsidR="00B17F46">
        <w:t xml:space="preserve"> </w:t>
      </w:r>
      <w:r w:rsidR="009571CB" w:rsidRPr="009571CB">
        <w:t>(GSS,</w:t>
      </w:r>
      <w:r w:rsidR="00B17F46">
        <w:t xml:space="preserve"> </w:t>
      </w:r>
      <w:r w:rsidR="009571CB" w:rsidRPr="009571CB">
        <w:t>2014)</w:t>
      </w:r>
    </w:p>
    <w:p w14:paraId="3D217656" w14:textId="77777777" w:rsidR="009571CB" w:rsidRPr="009571CB" w:rsidRDefault="009571CB" w:rsidP="00100AB6">
      <w:pPr>
        <w:pStyle w:val="ListParagraph"/>
        <w:numPr>
          <w:ilvl w:val="0"/>
          <w:numId w:val="100"/>
        </w:numPr>
      </w:pPr>
      <w:r w:rsidRPr="009571CB">
        <w:t>Without</w:t>
      </w:r>
      <w:r w:rsidR="00B17F46">
        <w:t xml:space="preserve"> </w:t>
      </w:r>
      <w:r w:rsidRPr="009571CB">
        <w:t>disability</w:t>
      </w:r>
      <w:r w:rsidR="00B17F46">
        <w:t xml:space="preserve"> </w:t>
      </w:r>
      <w:r w:rsidRPr="009571CB">
        <w:t>25.8</w:t>
      </w:r>
      <w:r w:rsidR="00B17F46">
        <w:t xml:space="preserve"> </w:t>
      </w:r>
      <w:r w:rsidRPr="009571CB">
        <w:t>per</w:t>
      </w:r>
      <w:r w:rsidR="00B17F46">
        <w:t xml:space="preserve"> </w:t>
      </w:r>
      <w:r w:rsidRPr="009571CB">
        <w:t>cent</w:t>
      </w:r>
      <w:r w:rsidR="00B17F46">
        <w:t xml:space="preserve"> </w:t>
      </w:r>
      <w:r w:rsidRPr="009571CB">
        <w:t>(GSS,</w:t>
      </w:r>
      <w:r w:rsidR="00B17F46">
        <w:t xml:space="preserve"> </w:t>
      </w:r>
      <w:r w:rsidRPr="009571CB">
        <w:t>2014)</w:t>
      </w:r>
    </w:p>
    <w:p w14:paraId="47C58653" w14:textId="77777777" w:rsidR="009571CB" w:rsidRDefault="00576638" w:rsidP="009571CB">
      <w:pPr>
        <w:pStyle w:val="Heading3"/>
      </w:pPr>
      <w:r>
        <w:t>Measure</w:t>
      </w:r>
      <w:r w:rsidR="00B17F46">
        <w:t xml:space="preserve"> </w:t>
      </w:r>
      <w:r w:rsidR="009571CB" w:rsidRPr="009571CB">
        <w:t>4.4.1.4</w:t>
      </w:r>
    </w:p>
    <w:p w14:paraId="7FBF0A1F" w14:textId="77777777" w:rsidR="009571CB" w:rsidRPr="009571CB" w:rsidRDefault="009571CB" w:rsidP="009571CB">
      <w:r w:rsidRPr="009571CB">
        <w:t>Proportion</w:t>
      </w:r>
      <w:r w:rsidR="00B17F46">
        <w:t xml:space="preserve"> </w:t>
      </w:r>
      <w:r w:rsidRPr="009571CB">
        <w:t>of</w:t>
      </w:r>
      <w:r w:rsidR="00B17F46">
        <w:t xml:space="preserve"> </w:t>
      </w:r>
      <w:r w:rsidRPr="009571CB">
        <w:t>people</w:t>
      </w:r>
      <w:r w:rsidR="00B17F46">
        <w:t xml:space="preserve"> </w:t>
      </w:r>
      <w:r w:rsidRPr="009571CB">
        <w:t>with</w:t>
      </w:r>
      <w:r w:rsidR="00B17F46">
        <w:t xml:space="preserve"> </w:t>
      </w:r>
      <w:r w:rsidRPr="009571CB">
        <w:t>disability</w:t>
      </w:r>
      <w:r w:rsidR="00B17F46">
        <w:t xml:space="preserve"> </w:t>
      </w:r>
      <w:r w:rsidRPr="009571CB">
        <w:t>who</w:t>
      </w:r>
      <w:r w:rsidR="00B17F46">
        <w:t xml:space="preserve"> </w:t>
      </w:r>
      <w:r w:rsidRPr="009571CB">
        <w:t>report</w:t>
      </w:r>
      <w:r w:rsidR="00B17F46">
        <w:t xml:space="preserve"> </w:t>
      </w:r>
      <w:r w:rsidRPr="009571CB">
        <w:t>they</w:t>
      </w:r>
      <w:r w:rsidR="00B17F46">
        <w:t xml:space="preserve"> </w:t>
      </w:r>
      <w:r w:rsidRPr="009571CB">
        <w:t>are</w:t>
      </w:r>
      <w:r w:rsidR="00B17F46">
        <w:t xml:space="preserve"> </w:t>
      </w:r>
      <w:r w:rsidRPr="009571CB">
        <w:t>able</w:t>
      </w:r>
      <w:r w:rsidR="00B17F46">
        <w:t xml:space="preserve"> </w:t>
      </w:r>
      <w:r w:rsidRPr="009571CB">
        <w:t>to</w:t>
      </w:r>
      <w:r w:rsidR="00B17F46">
        <w:t xml:space="preserve"> </w:t>
      </w:r>
      <w:r w:rsidRPr="009571CB">
        <w:t>have</w:t>
      </w:r>
      <w:r w:rsidR="00B17F46">
        <w:t xml:space="preserve"> </w:t>
      </w:r>
      <w:r w:rsidRPr="009571CB">
        <w:t>a</w:t>
      </w:r>
      <w:r w:rsidR="00B17F46">
        <w:t xml:space="preserve"> </w:t>
      </w:r>
      <w:r w:rsidRPr="009571CB">
        <w:t>say</w:t>
      </w:r>
      <w:r w:rsidR="00B17F46">
        <w:t xml:space="preserve"> </w:t>
      </w:r>
      <w:r w:rsidRPr="009571CB">
        <w:t>within</w:t>
      </w:r>
      <w:r w:rsidR="00B17F46">
        <w:t xml:space="preserve"> </w:t>
      </w:r>
      <w:r w:rsidRPr="009571CB">
        <w:t>the</w:t>
      </w:r>
      <w:r w:rsidR="00B17F46">
        <w:t xml:space="preserve"> </w:t>
      </w:r>
      <w:r w:rsidRPr="009571CB">
        <w:t>general</w:t>
      </w:r>
      <w:r w:rsidR="00B17F46">
        <w:t xml:space="preserve"> </w:t>
      </w:r>
      <w:r w:rsidRPr="009571CB">
        <w:t>community</w:t>
      </w:r>
      <w:r w:rsidR="00B17F46">
        <w:t xml:space="preserve"> </w:t>
      </w:r>
      <w:r w:rsidRPr="009571CB">
        <w:t>on</w:t>
      </w:r>
      <w:r w:rsidR="00B17F46">
        <w:t xml:space="preserve"> </w:t>
      </w:r>
      <w:r w:rsidRPr="009571CB">
        <w:t>important</w:t>
      </w:r>
      <w:r w:rsidR="00B17F46">
        <w:t xml:space="preserve"> </w:t>
      </w:r>
      <w:r w:rsidRPr="009571CB">
        <w:t>issues</w:t>
      </w:r>
      <w:r w:rsidR="00B17F46">
        <w:t xml:space="preserve"> </w:t>
      </w:r>
      <w:r w:rsidRPr="009571CB">
        <w:t>relative</w:t>
      </w:r>
      <w:r w:rsidR="00B17F46">
        <w:t xml:space="preserve"> </w:t>
      </w:r>
      <w:r w:rsidRPr="009571CB">
        <w:t>to</w:t>
      </w:r>
      <w:r w:rsidR="00B17F46">
        <w:t xml:space="preserve"> </w:t>
      </w:r>
      <w:r w:rsidRPr="009571CB">
        <w:t>those</w:t>
      </w:r>
      <w:r w:rsidR="00B17F46">
        <w:t xml:space="preserve"> </w:t>
      </w:r>
      <w:r w:rsidRPr="009571CB">
        <w:t>without</w:t>
      </w:r>
      <w:r w:rsidR="00B17F46">
        <w:t xml:space="preserve"> </w:t>
      </w:r>
      <w:r w:rsidRPr="009571CB">
        <w:t>disability</w:t>
      </w:r>
      <w:r w:rsidR="00B17F46">
        <w:t xml:space="preserve"> </w:t>
      </w:r>
      <w:r w:rsidRPr="009571CB">
        <w:t>(r)</w:t>
      </w:r>
    </w:p>
    <w:p w14:paraId="5EF43DA6" w14:textId="77777777" w:rsidR="009571CB" w:rsidRDefault="009571CB" w:rsidP="009571CB">
      <w:pPr>
        <w:pStyle w:val="Heading4"/>
      </w:pPr>
      <w:r w:rsidRPr="009571CB">
        <w:t>Baseline</w:t>
      </w:r>
    </w:p>
    <w:p w14:paraId="5AEDE2D8" w14:textId="77777777" w:rsidR="009571CB" w:rsidRPr="009571CB" w:rsidRDefault="009571CB" w:rsidP="009571CB">
      <w:r w:rsidRPr="009571CB">
        <w:t>0.85</w:t>
      </w:r>
      <w:r w:rsidR="00B17F46">
        <w:t xml:space="preserve"> </w:t>
      </w:r>
      <w:r w:rsidRPr="009571CB">
        <w:t>(People</w:t>
      </w:r>
      <w:r w:rsidR="00B17F46">
        <w:t xml:space="preserve"> </w:t>
      </w:r>
      <w:r w:rsidRPr="009571CB">
        <w:t>with</w:t>
      </w:r>
      <w:r w:rsidR="00B17F46">
        <w:t xml:space="preserve"> </w:t>
      </w:r>
      <w:r w:rsidRPr="009571CB">
        <w:t>disability</w:t>
      </w:r>
      <w:r w:rsidR="00B17F46">
        <w:t xml:space="preserve"> </w:t>
      </w:r>
      <w:r w:rsidRPr="009571CB">
        <w:t>are</w:t>
      </w:r>
      <w:r w:rsidR="00B17F46">
        <w:t xml:space="preserve"> </w:t>
      </w:r>
      <w:r w:rsidRPr="009571CB">
        <w:t>less</w:t>
      </w:r>
      <w:r w:rsidR="00B17F46">
        <w:t xml:space="preserve"> </w:t>
      </w:r>
      <w:r w:rsidRPr="009571CB">
        <w:t>likely</w:t>
      </w:r>
      <w:r w:rsidR="00B17F46">
        <w:t xml:space="preserve"> </w:t>
      </w:r>
      <w:r w:rsidRPr="009571CB">
        <w:t>to</w:t>
      </w:r>
      <w:r w:rsidR="00B17F46">
        <w:t xml:space="preserve"> </w:t>
      </w:r>
      <w:r w:rsidRPr="009571CB">
        <w:t>feel</w:t>
      </w:r>
      <w:r w:rsidR="00B17F46">
        <w:t xml:space="preserve"> </w:t>
      </w:r>
      <w:r w:rsidRPr="009571CB">
        <w:t>like</w:t>
      </w:r>
      <w:r w:rsidR="00B17F46">
        <w:t xml:space="preserve"> </w:t>
      </w:r>
      <w:r w:rsidRPr="009571CB">
        <w:t>they</w:t>
      </w:r>
      <w:r w:rsidR="00B17F46">
        <w:t xml:space="preserve"> </w:t>
      </w:r>
      <w:r w:rsidRPr="009571CB">
        <w:t>have</w:t>
      </w:r>
      <w:r w:rsidR="00B17F46">
        <w:t xml:space="preserve"> </w:t>
      </w:r>
      <w:r w:rsidRPr="009571CB">
        <w:t>a</w:t>
      </w:r>
      <w:r w:rsidR="00B17F46">
        <w:t xml:space="preserve"> </w:t>
      </w:r>
      <w:r w:rsidRPr="009571CB">
        <w:t>say</w:t>
      </w:r>
      <w:r w:rsidR="00B17F46">
        <w:t xml:space="preserve"> </w:t>
      </w:r>
      <w:r w:rsidRPr="009571CB">
        <w:t>within</w:t>
      </w:r>
      <w:r w:rsidR="00B17F46">
        <w:t xml:space="preserve"> </w:t>
      </w:r>
      <w:r w:rsidRPr="009571CB">
        <w:t>the</w:t>
      </w:r>
      <w:r w:rsidR="00B17F46">
        <w:t xml:space="preserve"> </w:t>
      </w:r>
      <w:r w:rsidRPr="009571CB">
        <w:t>general</w:t>
      </w:r>
      <w:r w:rsidR="00B17F46">
        <w:t xml:space="preserve"> </w:t>
      </w:r>
      <w:r w:rsidRPr="009571CB">
        <w:t>community</w:t>
      </w:r>
      <w:r w:rsidR="00B17F46">
        <w:t xml:space="preserve"> </w:t>
      </w:r>
      <w:r w:rsidRPr="009571CB">
        <w:t>on</w:t>
      </w:r>
      <w:r w:rsidR="00B17F46">
        <w:t xml:space="preserve"> </w:t>
      </w:r>
      <w:r w:rsidRPr="009571CB">
        <w:t>important</w:t>
      </w:r>
      <w:r w:rsidR="00B17F46">
        <w:t xml:space="preserve"> </w:t>
      </w:r>
      <w:r w:rsidRPr="009571CB">
        <w:t>issues)</w:t>
      </w:r>
    </w:p>
    <w:p w14:paraId="732454A1" w14:textId="77777777" w:rsidR="009571CB" w:rsidRDefault="00576638" w:rsidP="009571CB">
      <w:pPr>
        <w:pStyle w:val="Heading2"/>
      </w:pPr>
      <w:bookmarkStart w:id="101" w:name="_Toc19021719"/>
      <w:r>
        <w:t>Indicator</w:t>
      </w:r>
      <w:r w:rsidR="00B17F46">
        <w:t xml:space="preserve"> </w:t>
      </w:r>
      <w:r w:rsidR="009571CB" w:rsidRPr="009571CB">
        <w:t>4.4.2</w:t>
      </w:r>
      <w:bookmarkEnd w:id="101"/>
    </w:p>
    <w:p w14:paraId="53CF8E5C" w14:textId="77777777" w:rsidR="009571CB" w:rsidRPr="009571CB" w:rsidRDefault="009571CB" w:rsidP="009571CB">
      <w:r w:rsidRPr="009571CB">
        <w:t>Increase</w:t>
      </w:r>
      <w:r w:rsidR="00B17F46">
        <w:t xml:space="preserve"> </w:t>
      </w:r>
      <w:r w:rsidRPr="009571CB">
        <w:t>leadership</w:t>
      </w:r>
      <w:r w:rsidR="00B17F46">
        <w:t xml:space="preserve"> </w:t>
      </w:r>
      <w:r w:rsidRPr="009571CB">
        <w:t>opportunities</w:t>
      </w:r>
    </w:p>
    <w:p w14:paraId="5C955296" w14:textId="77777777" w:rsidR="009571CB" w:rsidRDefault="009571CB" w:rsidP="009571CB">
      <w:pPr>
        <w:pStyle w:val="Heading3"/>
      </w:pPr>
      <w:r w:rsidRPr="009571CB">
        <w:t>Measure</w:t>
      </w:r>
      <w:r w:rsidR="00B17F46">
        <w:t xml:space="preserve"> </w:t>
      </w:r>
      <w:r w:rsidRPr="009571CB">
        <w:t>4.4.2.1</w:t>
      </w:r>
    </w:p>
    <w:p w14:paraId="678E254C" w14:textId="77777777" w:rsidR="009571CB" w:rsidRPr="009571CB" w:rsidRDefault="009571CB" w:rsidP="009571CB">
      <w:r w:rsidRPr="009571CB">
        <w:t>Proportion</w:t>
      </w:r>
      <w:r w:rsidR="00B17F46">
        <w:t xml:space="preserve"> </w:t>
      </w:r>
      <w:r w:rsidRPr="009571CB">
        <w:t>of</w:t>
      </w:r>
      <w:r w:rsidR="00B17F46">
        <w:t xml:space="preserve"> </w:t>
      </w:r>
      <w:r w:rsidRPr="009571CB">
        <w:t>people</w:t>
      </w:r>
      <w:r w:rsidR="00B17F46">
        <w:t xml:space="preserve"> </w:t>
      </w:r>
      <w:r w:rsidRPr="009571CB">
        <w:t>with</w:t>
      </w:r>
      <w:r w:rsidR="00B17F46">
        <w:t xml:space="preserve"> </w:t>
      </w:r>
      <w:r w:rsidRPr="009571CB">
        <w:t>disability</w:t>
      </w:r>
      <w:r w:rsidR="00B17F46">
        <w:t xml:space="preserve"> </w:t>
      </w:r>
      <w:r w:rsidRPr="009571CB">
        <w:t>in</w:t>
      </w:r>
      <w:r w:rsidR="00B17F46">
        <w:t xml:space="preserve"> </w:t>
      </w:r>
      <w:r w:rsidRPr="009571CB">
        <w:t>senior</w:t>
      </w:r>
      <w:r w:rsidR="00B17F46">
        <w:t xml:space="preserve"> </w:t>
      </w:r>
      <w:r w:rsidRPr="009571CB">
        <w:t>roles</w:t>
      </w:r>
      <w:r w:rsidR="00B17F46">
        <w:t xml:space="preserve"> </w:t>
      </w:r>
      <w:r w:rsidRPr="009571CB">
        <w:t>of</w:t>
      </w:r>
      <w:r w:rsidR="00B17F46">
        <w:t xml:space="preserve"> </w:t>
      </w:r>
      <w:r w:rsidRPr="009571CB">
        <w:t>influence</w:t>
      </w:r>
      <w:r w:rsidR="00B17F46">
        <w:t xml:space="preserve"> </w:t>
      </w:r>
      <w:r w:rsidRPr="009571CB">
        <w:t>(public</w:t>
      </w:r>
      <w:r w:rsidR="00B17F46">
        <w:t xml:space="preserve"> </w:t>
      </w:r>
      <w:r w:rsidRPr="009571CB">
        <w:t>and</w:t>
      </w:r>
      <w:r w:rsidR="00B17F46">
        <w:t xml:space="preserve"> </w:t>
      </w:r>
      <w:r w:rsidRPr="009571CB">
        <w:t>private)</w:t>
      </w:r>
      <w:r w:rsidR="00B17F46">
        <w:t xml:space="preserve"> </w:t>
      </w:r>
      <w:r w:rsidRPr="009571CB">
        <w:t>(nd)</w:t>
      </w:r>
    </w:p>
    <w:p w14:paraId="5339C886" w14:textId="77777777" w:rsidR="009571CB" w:rsidRDefault="009571CB" w:rsidP="009571CB">
      <w:pPr>
        <w:pStyle w:val="Heading4"/>
      </w:pPr>
      <w:r w:rsidRPr="009571CB">
        <w:t>Baseline</w:t>
      </w:r>
    </w:p>
    <w:p w14:paraId="6ACE9671" w14:textId="77777777" w:rsidR="009571CB" w:rsidRPr="009571CB" w:rsidRDefault="009571CB" w:rsidP="009571CB">
      <w:r w:rsidRPr="009571CB">
        <w:t>For</w:t>
      </w:r>
      <w:r w:rsidR="00B17F46">
        <w:t xml:space="preserve"> </w:t>
      </w:r>
      <w:r w:rsidRPr="009571CB">
        <w:t>future</w:t>
      </w:r>
      <w:r w:rsidR="00B17F46">
        <w:t xml:space="preserve"> </w:t>
      </w:r>
      <w:r w:rsidRPr="009571CB">
        <w:t>development</w:t>
      </w:r>
      <w:r w:rsidR="00B17F46">
        <w:t xml:space="preserve"> </w:t>
      </w:r>
      <w:r w:rsidRPr="009571CB">
        <w:t>in</w:t>
      </w:r>
      <w:r w:rsidR="00B17F46">
        <w:t xml:space="preserve"> </w:t>
      </w:r>
      <w:r w:rsidRPr="009571CB">
        <w:t>alignment</w:t>
      </w:r>
      <w:r w:rsidR="00B17F46">
        <w:t xml:space="preserve"> </w:t>
      </w:r>
      <w:r w:rsidRPr="009571CB">
        <w:t>with</w:t>
      </w:r>
      <w:r w:rsidR="00B17F46">
        <w:t xml:space="preserve"> </w:t>
      </w:r>
      <w:r w:rsidRPr="009571CB">
        <w:t>endorsed</w:t>
      </w:r>
      <w:r w:rsidR="00B17F46">
        <w:t xml:space="preserve"> </w:t>
      </w:r>
      <w:r w:rsidRPr="009571CB">
        <w:t>Victorian</w:t>
      </w:r>
      <w:r w:rsidR="00B17F46">
        <w:t xml:space="preserve"> </w:t>
      </w:r>
      <w:r w:rsidRPr="009571CB">
        <w:t>Government</w:t>
      </w:r>
      <w:r w:rsidR="00B17F46">
        <w:t xml:space="preserve"> </w:t>
      </w:r>
      <w:r w:rsidRPr="009571CB">
        <w:t>outcomes</w:t>
      </w:r>
      <w:r w:rsidR="00B17F46">
        <w:t xml:space="preserve"> </w:t>
      </w:r>
      <w:r w:rsidRPr="009571CB">
        <w:t>architecture</w:t>
      </w:r>
    </w:p>
    <w:p w14:paraId="126E5E1F" w14:textId="77777777" w:rsidR="009571CB" w:rsidRDefault="00576638" w:rsidP="009571CB">
      <w:pPr>
        <w:pStyle w:val="Heading3"/>
      </w:pPr>
      <w:r>
        <w:t>Measure</w:t>
      </w:r>
      <w:r w:rsidR="00B17F46">
        <w:t xml:space="preserve"> </w:t>
      </w:r>
      <w:r w:rsidR="009571CB" w:rsidRPr="009571CB">
        <w:t>4.4.2.2</w:t>
      </w:r>
    </w:p>
    <w:p w14:paraId="2F1D827C" w14:textId="77777777" w:rsidR="009571CB" w:rsidRPr="009571CB" w:rsidRDefault="009571CB" w:rsidP="009571CB">
      <w:r w:rsidRPr="009571CB">
        <w:t>Proportion</w:t>
      </w:r>
      <w:r w:rsidR="00B17F46">
        <w:t xml:space="preserve"> </w:t>
      </w:r>
      <w:r w:rsidRPr="009571CB">
        <w:t>of</w:t>
      </w:r>
      <w:r w:rsidR="00B17F46">
        <w:t xml:space="preserve"> </w:t>
      </w:r>
      <w:r w:rsidRPr="009571CB">
        <w:t>people</w:t>
      </w:r>
      <w:r w:rsidR="00B17F46">
        <w:t xml:space="preserve"> </w:t>
      </w:r>
      <w:r w:rsidRPr="009571CB">
        <w:t>with</w:t>
      </w:r>
      <w:r w:rsidR="00B17F46">
        <w:t xml:space="preserve"> </w:t>
      </w:r>
      <w:r w:rsidRPr="009571CB">
        <w:t>disability</w:t>
      </w:r>
      <w:r w:rsidR="00B17F46">
        <w:t xml:space="preserve"> </w:t>
      </w:r>
      <w:r w:rsidRPr="009571CB">
        <w:t>sitting</w:t>
      </w:r>
      <w:r w:rsidR="00B17F46">
        <w:t xml:space="preserve"> </w:t>
      </w:r>
      <w:r w:rsidRPr="009571CB">
        <w:t>on</w:t>
      </w:r>
      <w:r w:rsidR="00B17F46">
        <w:t xml:space="preserve"> </w:t>
      </w:r>
      <w:r w:rsidRPr="009571CB">
        <w:t>boards</w:t>
      </w:r>
      <w:r w:rsidR="00B17F46">
        <w:t xml:space="preserve"> </w:t>
      </w:r>
      <w:r w:rsidRPr="009571CB">
        <w:t>(nd)</w:t>
      </w:r>
    </w:p>
    <w:p w14:paraId="1A23A3DE" w14:textId="77777777" w:rsidR="009571CB" w:rsidRDefault="009571CB" w:rsidP="009571CB">
      <w:pPr>
        <w:pStyle w:val="Heading4"/>
      </w:pPr>
      <w:r w:rsidRPr="009571CB">
        <w:t>Baseline</w:t>
      </w:r>
    </w:p>
    <w:p w14:paraId="645246CD" w14:textId="77777777" w:rsidR="009571CB" w:rsidRPr="009571CB" w:rsidRDefault="009571CB" w:rsidP="009571CB">
      <w:r w:rsidRPr="009571CB">
        <w:t>For</w:t>
      </w:r>
      <w:r w:rsidR="00B17F46">
        <w:t xml:space="preserve"> </w:t>
      </w:r>
      <w:r w:rsidRPr="009571CB">
        <w:t>future</w:t>
      </w:r>
      <w:r w:rsidR="00B17F46">
        <w:t xml:space="preserve"> </w:t>
      </w:r>
      <w:r w:rsidRPr="009571CB">
        <w:t>development</w:t>
      </w:r>
      <w:r w:rsidR="00B17F46">
        <w:t xml:space="preserve"> </w:t>
      </w:r>
      <w:r w:rsidRPr="009571CB">
        <w:t>in</w:t>
      </w:r>
      <w:r w:rsidR="00B17F46">
        <w:t xml:space="preserve"> </w:t>
      </w:r>
      <w:r w:rsidRPr="009571CB">
        <w:t>alignment</w:t>
      </w:r>
      <w:r w:rsidR="00B17F46">
        <w:t xml:space="preserve"> </w:t>
      </w:r>
      <w:r w:rsidRPr="009571CB">
        <w:t>with</w:t>
      </w:r>
      <w:r w:rsidR="00B17F46">
        <w:t xml:space="preserve"> </w:t>
      </w:r>
      <w:r w:rsidRPr="009571CB">
        <w:t>endorsed</w:t>
      </w:r>
      <w:r w:rsidR="00B17F46">
        <w:t xml:space="preserve"> </w:t>
      </w:r>
      <w:r w:rsidRPr="009571CB">
        <w:t>Victorian</w:t>
      </w:r>
      <w:r w:rsidR="00B17F46">
        <w:t xml:space="preserve"> </w:t>
      </w:r>
      <w:r w:rsidRPr="009571CB">
        <w:t>Government</w:t>
      </w:r>
      <w:r w:rsidR="00B17F46">
        <w:t xml:space="preserve"> </w:t>
      </w:r>
      <w:r w:rsidRPr="009571CB">
        <w:t>outcomes</w:t>
      </w:r>
      <w:r w:rsidR="00B17F46">
        <w:t xml:space="preserve"> </w:t>
      </w:r>
      <w:r w:rsidRPr="009571CB">
        <w:t>architecture</w:t>
      </w:r>
    </w:p>
    <w:p w14:paraId="4373076E" w14:textId="77777777" w:rsidR="009571CB" w:rsidRDefault="00576638" w:rsidP="009571CB">
      <w:pPr>
        <w:pStyle w:val="Heading3"/>
      </w:pPr>
      <w:r>
        <w:t>Measure</w:t>
      </w:r>
      <w:r w:rsidR="00B17F46">
        <w:t xml:space="preserve"> </w:t>
      </w:r>
      <w:r w:rsidR="009571CB" w:rsidRPr="009571CB">
        <w:t>4.4.2.3</w:t>
      </w:r>
    </w:p>
    <w:p w14:paraId="2EF0E273" w14:textId="77777777" w:rsidR="009571CB" w:rsidRPr="009571CB" w:rsidRDefault="009571CB" w:rsidP="009571CB">
      <w:r w:rsidRPr="009571CB">
        <w:t>Proportion</w:t>
      </w:r>
      <w:r w:rsidR="00B17F46">
        <w:t xml:space="preserve"> </w:t>
      </w:r>
      <w:r w:rsidRPr="009571CB">
        <w:t>of</w:t>
      </w:r>
      <w:r w:rsidR="00B17F46">
        <w:t xml:space="preserve"> </w:t>
      </w:r>
      <w:r w:rsidRPr="009571CB">
        <w:t>people</w:t>
      </w:r>
      <w:r w:rsidR="00B17F46">
        <w:t xml:space="preserve"> </w:t>
      </w:r>
      <w:r w:rsidRPr="009571CB">
        <w:t>with</w:t>
      </w:r>
      <w:r w:rsidR="00B17F46">
        <w:t xml:space="preserve"> </w:t>
      </w:r>
      <w:r w:rsidRPr="009571CB">
        <w:t>disability</w:t>
      </w:r>
      <w:r w:rsidR="00B17F46">
        <w:t xml:space="preserve"> </w:t>
      </w:r>
      <w:r w:rsidRPr="009571CB">
        <w:t>in</w:t>
      </w:r>
      <w:r w:rsidR="00B17F46">
        <w:t xml:space="preserve"> </w:t>
      </w:r>
      <w:r w:rsidRPr="009571CB">
        <w:t>elected</w:t>
      </w:r>
      <w:r w:rsidR="00B17F46">
        <w:t xml:space="preserve"> </w:t>
      </w:r>
      <w:r w:rsidRPr="009571CB">
        <w:t>positions</w:t>
      </w:r>
      <w:r w:rsidR="00B17F46">
        <w:t xml:space="preserve"> </w:t>
      </w:r>
      <w:r w:rsidRPr="009571CB">
        <w:t>(nd)</w:t>
      </w:r>
    </w:p>
    <w:p w14:paraId="6A2C274C" w14:textId="77777777" w:rsidR="009571CB" w:rsidRDefault="009571CB" w:rsidP="009571CB">
      <w:pPr>
        <w:pStyle w:val="Heading4"/>
      </w:pPr>
      <w:r w:rsidRPr="009571CB">
        <w:t>Baseline</w:t>
      </w:r>
    </w:p>
    <w:p w14:paraId="3AEC806D" w14:textId="77777777" w:rsidR="009571CB" w:rsidRPr="009571CB" w:rsidRDefault="009571CB" w:rsidP="009571CB">
      <w:r w:rsidRPr="009571CB">
        <w:t>For</w:t>
      </w:r>
      <w:r w:rsidR="00B17F46">
        <w:t xml:space="preserve"> </w:t>
      </w:r>
      <w:r w:rsidRPr="009571CB">
        <w:t>future</w:t>
      </w:r>
      <w:r w:rsidR="00B17F46">
        <w:t xml:space="preserve"> </w:t>
      </w:r>
      <w:r w:rsidRPr="009571CB">
        <w:t>development</w:t>
      </w:r>
      <w:r w:rsidR="00B17F46">
        <w:t xml:space="preserve"> </w:t>
      </w:r>
      <w:r w:rsidRPr="009571CB">
        <w:t>in</w:t>
      </w:r>
      <w:r w:rsidR="00B17F46">
        <w:t xml:space="preserve"> </w:t>
      </w:r>
      <w:r w:rsidRPr="009571CB">
        <w:t>alignment</w:t>
      </w:r>
      <w:r w:rsidR="00B17F46">
        <w:t xml:space="preserve"> </w:t>
      </w:r>
      <w:r w:rsidRPr="009571CB">
        <w:t>with</w:t>
      </w:r>
      <w:r w:rsidR="00B17F46">
        <w:t xml:space="preserve"> </w:t>
      </w:r>
      <w:r w:rsidRPr="009571CB">
        <w:t>endorsed</w:t>
      </w:r>
      <w:r w:rsidR="00B17F46">
        <w:t xml:space="preserve"> </w:t>
      </w:r>
      <w:r w:rsidRPr="009571CB">
        <w:t>Victorian</w:t>
      </w:r>
      <w:r w:rsidR="00B17F46">
        <w:t xml:space="preserve"> </w:t>
      </w:r>
      <w:r w:rsidRPr="009571CB">
        <w:t>Government</w:t>
      </w:r>
      <w:r w:rsidR="00B17F46">
        <w:t xml:space="preserve"> </w:t>
      </w:r>
      <w:r w:rsidRPr="009571CB">
        <w:t>outcomes</w:t>
      </w:r>
      <w:r w:rsidR="00B17F46">
        <w:t xml:space="preserve"> </w:t>
      </w:r>
      <w:r w:rsidRPr="009571CB">
        <w:t>architecture</w:t>
      </w:r>
    </w:p>
    <w:p w14:paraId="1E07AC11" w14:textId="77777777" w:rsidR="006518F5" w:rsidRPr="00294FF3" w:rsidRDefault="008076D4" w:rsidP="009571CB">
      <w:pPr>
        <w:pStyle w:val="Heading2"/>
      </w:pPr>
      <w:bookmarkStart w:id="102" w:name="_Toc19021720"/>
      <w:r w:rsidRPr="00294FF3">
        <w:t>Development</w:t>
      </w:r>
      <w:r w:rsidR="00B17F46">
        <w:t xml:space="preserve"> </w:t>
      </w:r>
      <w:r w:rsidRPr="00294FF3">
        <w:t>projects</w:t>
      </w:r>
      <w:bookmarkEnd w:id="102"/>
    </w:p>
    <w:p w14:paraId="2760D32E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9571CB">
        <w:rPr>
          <w:b/>
        </w:rPr>
        <w:t>Absolutely</w:t>
      </w:r>
      <w:r w:rsidR="00B17F46">
        <w:rPr>
          <w:b/>
        </w:rPr>
        <w:t xml:space="preserve"> </w:t>
      </w:r>
      <w:r w:rsidRPr="009571CB">
        <w:rPr>
          <w:b/>
        </w:rPr>
        <w:t>everyone</w:t>
      </w:r>
      <w:r w:rsidR="00B17F46">
        <w:t xml:space="preserve"> </w:t>
      </w:r>
      <w:r w:rsidRPr="00294FF3">
        <w:t>indicators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intended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durable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lasting.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increase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function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value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intended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extend</w:t>
      </w:r>
      <w:r w:rsidR="00B17F46">
        <w:t xml:space="preserve"> </w:t>
      </w:r>
      <w:r w:rsidRPr="00294FF3">
        <w:t>across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life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outcomes</w:t>
      </w:r>
      <w:r w:rsidR="00B17F46">
        <w:t xml:space="preserve"> </w:t>
      </w:r>
      <w:r w:rsidRPr="00294FF3">
        <w:t>framework.</w:t>
      </w:r>
    </w:p>
    <w:p w14:paraId="48925EBB" w14:textId="77777777" w:rsidR="006518F5" w:rsidRPr="00294FF3" w:rsidRDefault="008076D4" w:rsidP="00294FF3">
      <w:r w:rsidRPr="00294FF3">
        <w:t>In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report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outline</w:t>
      </w:r>
      <w:r w:rsidR="00B17F46">
        <w:t xml:space="preserve"> </w:t>
      </w:r>
      <w:r w:rsidRPr="00294FF3">
        <w:t>two</w:t>
      </w:r>
      <w:r w:rsidR="00B17F46">
        <w:t xml:space="preserve"> </w:t>
      </w:r>
      <w:r w:rsidRPr="00294FF3">
        <w:t>streams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work:</w:t>
      </w:r>
    </w:p>
    <w:p w14:paraId="32490FAA" w14:textId="77777777" w:rsidR="006518F5" w:rsidRPr="00294FF3" w:rsidRDefault="008076D4" w:rsidP="00100AB6">
      <w:pPr>
        <w:pStyle w:val="ListParagraph"/>
        <w:numPr>
          <w:ilvl w:val="0"/>
          <w:numId w:val="42"/>
        </w:numPr>
      </w:pPr>
      <w:r w:rsidRPr="00294FF3">
        <w:t>work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increase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value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existing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data</w:t>
      </w:r>
    </w:p>
    <w:p w14:paraId="37EABD88" w14:textId="77777777" w:rsidR="006518F5" w:rsidRPr="00294FF3" w:rsidRDefault="008076D4" w:rsidP="00100AB6">
      <w:pPr>
        <w:pStyle w:val="ListParagraph"/>
        <w:numPr>
          <w:ilvl w:val="0"/>
          <w:numId w:val="42"/>
        </w:numPr>
      </w:pPr>
      <w:r w:rsidRPr="00294FF3">
        <w:t>prioritising</w:t>
      </w:r>
      <w:r w:rsidR="00B17F46">
        <w:t xml:space="preserve"> </w:t>
      </w:r>
      <w:r w:rsidRPr="00294FF3">
        <w:t>future</w:t>
      </w:r>
      <w:r w:rsidR="00B17F46">
        <w:t xml:space="preserve"> </w:t>
      </w:r>
      <w:r w:rsidRPr="00294FF3">
        <w:t>development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outstanding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sources.</w:t>
      </w:r>
    </w:p>
    <w:p w14:paraId="4375DCE7" w14:textId="77777777" w:rsidR="006518F5" w:rsidRPr="00294FF3" w:rsidRDefault="008076D4" w:rsidP="009571CB">
      <w:pPr>
        <w:pStyle w:val="Heading2"/>
      </w:pPr>
      <w:bookmarkStart w:id="103" w:name="_Toc19021721"/>
      <w:r w:rsidRPr="00294FF3">
        <w:t>Work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increase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value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existing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data</w:t>
      </w:r>
      <w:bookmarkEnd w:id="103"/>
    </w:p>
    <w:p w14:paraId="1BA8633C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outcomes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nature</w:t>
      </w:r>
      <w:r w:rsidR="00B17F46">
        <w:t xml:space="preserve"> </w:t>
      </w:r>
      <w:r w:rsidRPr="00294FF3">
        <w:t>well</w:t>
      </w:r>
      <w:r w:rsidR="00B17F46">
        <w:t xml:space="preserve"> </w:t>
      </w:r>
      <w:r w:rsidRPr="00294FF3">
        <w:t>suited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measuring</w:t>
      </w:r>
      <w:r w:rsidR="00B17F46">
        <w:t xml:space="preserve"> </w:t>
      </w:r>
      <w:r w:rsidRPr="00294FF3">
        <w:t>long-term</w:t>
      </w:r>
      <w:r w:rsidR="00B17F46">
        <w:t xml:space="preserve"> </w:t>
      </w:r>
      <w:r w:rsidRPr="00294FF3">
        <w:t>change.</w:t>
      </w:r>
      <w:r w:rsidR="00B17F46">
        <w:t xml:space="preserve"> </w:t>
      </w:r>
      <w:r w:rsidRPr="00294FF3">
        <w:t>However,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know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some</w:t>
      </w:r>
      <w:r w:rsidR="00B17F46">
        <w:t xml:space="preserve"> </w:t>
      </w:r>
      <w:r w:rsidRPr="00294FF3">
        <w:t>outcomes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also</w:t>
      </w:r>
      <w:r w:rsidR="00B17F46">
        <w:t xml:space="preserve"> </w:t>
      </w:r>
      <w:r w:rsidRPr="00294FF3">
        <w:t>likely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show</w:t>
      </w:r>
      <w:r w:rsidR="00B17F46">
        <w:t xml:space="preserve"> </w:t>
      </w:r>
      <w:r w:rsidRPr="00294FF3">
        <w:t>measurable</w:t>
      </w:r>
      <w:r w:rsidR="00B17F46">
        <w:t xml:space="preserve"> </w:t>
      </w:r>
      <w:r w:rsidRPr="00294FF3">
        <w:t>shorter</w:t>
      </w:r>
      <w:r w:rsidR="00B17F46">
        <w:t xml:space="preserve"> </w:t>
      </w:r>
      <w:r w:rsidRPr="00294FF3">
        <w:t>term</w:t>
      </w:r>
      <w:r w:rsidR="00B17F46">
        <w:t xml:space="preserve"> </w:t>
      </w:r>
      <w:r w:rsidRPr="00294FF3">
        <w:t>changes.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therefore</w:t>
      </w:r>
      <w:r w:rsidR="00B17F46">
        <w:t xml:space="preserve"> </w:t>
      </w:r>
      <w:r w:rsidRPr="00294FF3">
        <w:t>working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make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limited</w:t>
      </w:r>
      <w:r w:rsidR="00B17F46">
        <w:t xml:space="preserve"> </w:t>
      </w:r>
      <w:r w:rsidRPr="00294FF3">
        <w:t>set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indicators</w:t>
      </w:r>
      <w:r w:rsidR="00B17F46">
        <w:t xml:space="preserve"> </w:t>
      </w:r>
      <w:r w:rsidRPr="00294FF3">
        <w:t>able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capture</w:t>
      </w:r>
      <w:r w:rsidR="00B17F46">
        <w:t xml:space="preserve"> </w:t>
      </w:r>
      <w:r w:rsidRPr="00294FF3">
        <w:t>shorter</w:t>
      </w:r>
      <w:r w:rsidR="00B17F46">
        <w:t xml:space="preserve"> </w:t>
      </w:r>
      <w:r w:rsidRPr="00294FF3">
        <w:t>term</w:t>
      </w:r>
      <w:r w:rsidR="00B17F46">
        <w:t xml:space="preserve"> </w:t>
      </w:r>
      <w:r w:rsidRPr="00294FF3">
        <w:t>outcomes.</w:t>
      </w:r>
      <w:r w:rsidR="00B17F46">
        <w:t xml:space="preserve"> </w:t>
      </w:r>
      <w:r w:rsidRPr="00294FF3">
        <w:t>While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story</w:t>
      </w:r>
      <w:r w:rsidR="00B17F46">
        <w:t xml:space="preserve"> </w:t>
      </w:r>
      <w:r w:rsidRPr="00294FF3">
        <w:t>they</w:t>
      </w:r>
      <w:r w:rsidR="00B17F46">
        <w:t xml:space="preserve"> </w:t>
      </w:r>
      <w:r w:rsidRPr="00294FF3">
        <w:t>tell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not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complete,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provide</w:t>
      </w:r>
      <w:r w:rsidR="00B17F46">
        <w:t xml:space="preserve"> </w:t>
      </w:r>
      <w:r w:rsidRPr="00294FF3">
        <w:t>valuable</w:t>
      </w:r>
      <w:r w:rsidR="00B17F46">
        <w:t xml:space="preserve"> </w:t>
      </w:r>
      <w:r w:rsidRPr="00294FF3">
        <w:t>indications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where</w:t>
      </w:r>
      <w:r w:rsidR="00B17F46">
        <w:t xml:space="preserve"> </w:t>
      </w:r>
      <w:r w:rsidRPr="00294FF3">
        <w:t>change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occurring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emerging</w:t>
      </w:r>
      <w:r w:rsidR="00B17F46">
        <w:t xml:space="preserve"> </w:t>
      </w:r>
      <w:r w:rsidRPr="00294FF3">
        <w:t>areas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direct</w:t>
      </w:r>
      <w:r w:rsidR="00B17F46">
        <w:t xml:space="preserve"> </w:t>
      </w:r>
      <w:r w:rsidRPr="00294FF3">
        <w:t>its</w:t>
      </w:r>
      <w:r w:rsidR="00B17F46">
        <w:t xml:space="preserve"> </w:t>
      </w:r>
      <w:r w:rsidRPr="00294FF3">
        <w:t>efforts.</w:t>
      </w:r>
    </w:p>
    <w:p w14:paraId="25F3BC0E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first</w:t>
      </w:r>
      <w:r w:rsidR="00B17F46">
        <w:t xml:space="preserve"> </w:t>
      </w:r>
      <w:r w:rsidRPr="00294FF3">
        <w:t>part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project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identify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show</w:t>
      </w:r>
      <w:r w:rsidR="00B17F46">
        <w:t xml:space="preserve"> </w:t>
      </w:r>
      <w:r w:rsidRPr="00294FF3">
        <w:t>short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medium-term</w:t>
      </w:r>
      <w:r w:rsidR="00B17F46">
        <w:t xml:space="preserve"> </w:t>
      </w:r>
      <w:r w:rsidRPr="00294FF3">
        <w:t>change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communicate</w:t>
      </w:r>
      <w:r w:rsidR="00B17F46">
        <w:t xml:space="preserve"> </w:t>
      </w:r>
      <w:r w:rsidRPr="00294FF3">
        <w:t>what</w:t>
      </w:r>
      <w:r w:rsidR="00B17F46">
        <w:t xml:space="preserve"> </w:t>
      </w:r>
      <w:r w:rsidRPr="00294FF3">
        <w:t>those</w:t>
      </w:r>
      <w:r w:rsidR="00B17F46">
        <w:t xml:space="preserve"> </w:t>
      </w:r>
      <w:r w:rsidRPr="00294FF3">
        <w:t>changes</w:t>
      </w:r>
      <w:r w:rsidR="00B17F46">
        <w:t xml:space="preserve"> </w:t>
      </w:r>
      <w:r w:rsidRPr="00294FF3">
        <w:t>would</w:t>
      </w:r>
      <w:r w:rsidR="00B17F46">
        <w:t xml:space="preserve"> </w:t>
      </w:r>
      <w:r w:rsidRPr="00294FF3">
        <w:t>look</w:t>
      </w:r>
      <w:r w:rsidR="00B17F46">
        <w:t xml:space="preserve"> </w:t>
      </w:r>
      <w:r w:rsidRPr="00294FF3">
        <w:t>like.</w:t>
      </w:r>
    </w:p>
    <w:p w14:paraId="128234F6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second</w:t>
      </w:r>
      <w:r w:rsidR="00B17F46">
        <w:t xml:space="preserve"> </w:t>
      </w:r>
      <w:r w:rsidRPr="00294FF3">
        <w:t>stage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adapting</w:t>
      </w:r>
      <w:r w:rsidR="00B17F46">
        <w:t xml:space="preserve"> </w:t>
      </w:r>
      <w:r w:rsidRPr="00294FF3">
        <w:t>these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make</w:t>
      </w:r>
      <w:r w:rsidR="00B17F46">
        <w:t xml:space="preserve"> </w:t>
      </w:r>
      <w:r w:rsidRPr="00294FF3">
        <w:t>them</w:t>
      </w:r>
      <w:r w:rsidR="00B17F46">
        <w:t xml:space="preserve"> </w:t>
      </w:r>
      <w:r w:rsidRPr="00294FF3">
        <w:t>sensitive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smaller</w:t>
      </w:r>
      <w:r w:rsidR="00B17F46">
        <w:t xml:space="preserve"> </w:t>
      </w:r>
      <w:r w:rsidRPr="00294FF3">
        <w:t>increments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change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shorter</w:t>
      </w:r>
      <w:r w:rsidR="00B17F46">
        <w:t xml:space="preserve"> </w:t>
      </w:r>
      <w:r w:rsidRPr="00294FF3">
        <w:t>timeframes.</w:t>
      </w:r>
    </w:p>
    <w:p w14:paraId="28368CF9" w14:textId="77777777" w:rsidR="006518F5" w:rsidRPr="00294FF3" w:rsidRDefault="008076D4" w:rsidP="00294FF3">
      <w:r w:rsidRPr="00294FF3">
        <w:t>This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involve</w:t>
      </w:r>
      <w:r w:rsidR="00B17F46">
        <w:t xml:space="preserve"> </w:t>
      </w:r>
      <w:r w:rsidRPr="00294FF3">
        <w:t>looking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current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collection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identifying</w:t>
      </w:r>
      <w:r w:rsidR="00B17F46">
        <w:t xml:space="preserve"> </w:t>
      </w:r>
      <w:r w:rsidRPr="00294FF3">
        <w:t>opportunities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modifying</w:t>
      </w:r>
      <w:r w:rsidR="00B17F46">
        <w:t xml:space="preserve"> </w:t>
      </w:r>
      <w:r w:rsidRPr="00294FF3">
        <w:t>current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future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collection</w:t>
      </w:r>
      <w:r w:rsidR="00B17F46">
        <w:t xml:space="preserve"> </w:t>
      </w:r>
      <w:r w:rsidRPr="00294FF3">
        <w:t>methodologies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pick</w:t>
      </w:r>
      <w:r w:rsidR="00B17F46">
        <w:t xml:space="preserve"> </w:t>
      </w:r>
      <w:r w:rsidRPr="00294FF3">
        <w:t>up</w:t>
      </w:r>
      <w:r w:rsidR="00B17F46">
        <w:t xml:space="preserve"> </w:t>
      </w:r>
      <w:r w:rsidRPr="00294FF3">
        <w:t>short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medium-term</w:t>
      </w:r>
      <w:r w:rsidR="00B17F46">
        <w:t xml:space="preserve"> </w:t>
      </w:r>
      <w:r w:rsidRPr="00294FF3">
        <w:t>change</w:t>
      </w:r>
      <w:r w:rsidR="00B17F46">
        <w:t xml:space="preserve"> </w:t>
      </w:r>
      <w:r w:rsidRPr="00294FF3">
        <w:t>against</w:t>
      </w:r>
      <w:r w:rsidR="00B17F46">
        <w:t xml:space="preserve"> </w:t>
      </w:r>
      <w:r w:rsidRPr="00294FF3">
        <w:t>identified</w:t>
      </w:r>
      <w:r w:rsidR="00B17F46">
        <w:t xml:space="preserve"> </w:t>
      </w:r>
      <w:r w:rsidRPr="00294FF3">
        <w:t>measures.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intent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project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not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create</w:t>
      </w:r>
      <w:r w:rsidR="00B17F46">
        <w:t xml:space="preserve"> </w:t>
      </w:r>
      <w:r w:rsidRPr="00294FF3">
        <w:t>additional</w:t>
      </w:r>
      <w:r w:rsidR="00B17F46">
        <w:t xml:space="preserve"> </w:t>
      </w:r>
      <w:r w:rsidRPr="00294FF3">
        <w:t>progress</w:t>
      </w:r>
      <w:r w:rsidR="00B17F46">
        <w:t xml:space="preserve"> </w:t>
      </w:r>
      <w:r w:rsidRPr="00294FF3">
        <w:t>measures.</w:t>
      </w:r>
    </w:p>
    <w:p w14:paraId="4FCAEA7F" w14:textId="77777777" w:rsidR="006518F5" w:rsidRPr="00EC1973" w:rsidRDefault="008076D4" w:rsidP="00EC1973">
      <w:pPr>
        <w:pStyle w:val="Heading2"/>
      </w:pPr>
      <w:bookmarkStart w:id="104" w:name="_Toc19021722"/>
      <w:r w:rsidRPr="00EC1973">
        <w:t>Development</w:t>
      </w:r>
      <w:r w:rsidR="00B17F46">
        <w:t xml:space="preserve"> </w:t>
      </w:r>
      <w:r w:rsidRPr="00EC1973">
        <w:t>work</w:t>
      </w:r>
      <w:r w:rsidR="00B17F46">
        <w:t xml:space="preserve"> </w:t>
      </w:r>
      <w:r w:rsidRPr="00EC1973">
        <w:t>to</w:t>
      </w:r>
      <w:r w:rsidR="00B17F46">
        <w:t xml:space="preserve"> </w:t>
      </w:r>
      <w:r w:rsidRPr="00EC1973">
        <w:t>address</w:t>
      </w:r>
      <w:r w:rsidR="00B17F46">
        <w:t xml:space="preserve"> </w:t>
      </w:r>
      <w:r w:rsidRPr="00EC1973">
        <w:t>gaps</w:t>
      </w:r>
      <w:bookmarkEnd w:id="104"/>
    </w:p>
    <w:p w14:paraId="3692F343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primary</w:t>
      </w:r>
      <w:r w:rsidR="00B17F46">
        <w:t xml:space="preserve"> </w:t>
      </w:r>
      <w:r w:rsidRPr="00294FF3">
        <w:t>tasks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address</w:t>
      </w:r>
      <w:r w:rsidR="00B17F46">
        <w:t xml:space="preserve"> </w:t>
      </w:r>
      <w:r w:rsidRPr="00294FF3">
        <w:t>gaps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outcomes</w:t>
      </w:r>
      <w:r w:rsidR="00B17F46">
        <w:t xml:space="preserve"> </w:t>
      </w:r>
      <w:r w:rsidRPr="00294FF3">
        <w:t>framework</w:t>
      </w:r>
      <w:r w:rsidR="00B17F46">
        <w:t xml:space="preserve"> </w:t>
      </w:r>
      <w:r w:rsidRPr="00294FF3">
        <w:t>are:</w:t>
      </w:r>
    </w:p>
    <w:p w14:paraId="3E8B251C" w14:textId="77777777" w:rsidR="006518F5" w:rsidRPr="00294FF3" w:rsidRDefault="008076D4" w:rsidP="00100AB6">
      <w:pPr>
        <w:pStyle w:val="ListParagraph"/>
        <w:numPr>
          <w:ilvl w:val="0"/>
          <w:numId w:val="43"/>
        </w:numPr>
      </w:pPr>
      <w:r w:rsidRPr="00294FF3">
        <w:t>developing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agreed</w:t>
      </w:r>
      <w:r w:rsidR="00B17F46">
        <w:t xml:space="preserve"> </w:t>
      </w:r>
      <w:r w:rsidRPr="00294FF3">
        <w:t>set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principles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prioritising</w:t>
      </w:r>
      <w:r w:rsidR="00B17F46">
        <w:t xml:space="preserve"> </w:t>
      </w:r>
      <w:r w:rsidRPr="00294FF3">
        <w:t>gaps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addressed</w:t>
      </w:r>
    </w:p>
    <w:p w14:paraId="7B1B7FDB" w14:textId="77777777" w:rsidR="006518F5" w:rsidRPr="00294FF3" w:rsidRDefault="008076D4" w:rsidP="00100AB6">
      <w:pPr>
        <w:pStyle w:val="ListParagraph"/>
        <w:numPr>
          <w:ilvl w:val="0"/>
          <w:numId w:val="43"/>
        </w:numPr>
      </w:pPr>
      <w:r w:rsidRPr="00294FF3">
        <w:t>developing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collection</w:t>
      </w:r>
      <w:r w:rsidR="00B17F46">
        <w:t xml:space="preserve"> </w:t>
      </w:r>
      <w:r w:rsidRPr="00294FF3">
        <w:t>methodologies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address</w:t>
      </w:r>
      <w:r w:rsidR="00B17F46">
        <w:t xml:space="preserve"> </w:t>
      </w:r>
      <w:r w:rsidRPr="00294FF3">
        <w:t>prioritised</w:t>
      </w:r>
      <w:r w:rsidR="00B17F46">
        <w:t xml:space="preserve"> </w:t>
      </w:r>
      <w:r w:rsidRPr="00294FF3">
        <w:t>gaps</w:t>
      </w:r>
    </w:p>
    <w:p w14:paraId="6904E8D8" w14:textId="77777777" w:rsidR="006518F5" w:rsidRDefault="008076D4" w:rsidP="00100AB6">
      <w:pPr>
        <w:pStyle w:val="ListParagraph"/>
        <w:numPr>
          <w:ilvl w:val="0"/>
          <w:numId w:val="43"/>
        </w:numPr>
      </w:pPr>
      <w:r w:rsidRPr="00294FF3">
        <w:t>supporting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technical</w:t>
      </w:r>
      <w:r w:rsidR="00B17F46">
        <w:t xml:space="preserve"> </w:t>
      </w:r>
      <w:r w:rsidRPr="00294FF3">
        <w:t>expertise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relevant</w:t>
      </w:r>
      <w:r w:rsidR="00B17F46">
        <w:t xml:space="preserve"> </w:t>
      </w:r>
      <w:r w:rsidRPr="00294FF3">
        <w:t>departments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program</w:t>
      </w:r>
      <w:r w:rsidR="00B17F46">
        <w:t xml:space="preserve"> </w:t>
      </w:r>
      <w:r w:rsidRPr="00294FF3">
        <w:t>areas.</w:t>
      </w:r>
      <w:r w:rsidR="00AA5643" w:rsidRPr="00AA5643">
        <w:rPr>
          <w:vertAlign w:val="superscript"/>
        </w:rPr>
        <w:t>1</w:t>
      </w:r>
      <w:r w:rsidR="005D5549">
        <w:rPr>
          <w:vertAlign w:val="superscript"/>
        </w:rPr>
        <w:t>3</w:t>
      </w:r>
    </w:p>
    <w:p w14:paraId="7C65A312" w14:textId="77777777" w:rsidR="00AA5643" w:rsidRPr="00AA5643" w:rsidRDefault="00AA5643" w:rsidP="00AA5643">
      <w:r>
        <w:t>[</w:t>
      </w:r>
      <w:r w:rsidRPr="00AA5643">
        <w:rPr>
          <w:vertAlign w:val="superscript"/>
        </w:rPr>
        <w:t>1</w:t>
      </w:r>
      <w:r w:rsidR="005D5549">
        <w:rPr>
          <w:vertAlign w:val="superscript"/>
        </w:rPr>
        <w:t>3</w:t>
      </w:r>
      <w:r w:rsidR="00B17F46">
        <w:t xml:space="preserve"> </w:t>
      </w:r>
      <w:r w:rsidRPr="00AA5643">
        <w:t>As</w:t>
      </w:r>
      <w:r w:rsidR="00B17F46">
        <w:t xml:space="preserve"> </w:t>
      </w:r>
      <w:r w:rsidRPr="00AA5643">
        <w:t>well</w:t>
      </w:r>
      <w:r w:rsidR="00B17F46">
        <w:t xml:space="preserve"> </w:t>
      </w:r>
      <w:r w:rsidRPr="00AA5643">
        <w:t>as</w:t>
      </w:r>
      <w:r w:rsidR="00B17F46">
        <w:t xml:space="preserve"> </w:t>
      </w:r>
      <w:r w:rsidRPr="00AA5643">
        <w:t>addressing</w:t>
      </w:r>
      <w:r w:rsidR="00B17F46">
        <w:t xml:space="preserve"> </w:t>
      </w:r>
      <w:r w:rsidRPr="00AA5643">
        <w:t>gaps,</w:t>
      </w:r>
      <w:r w:rsidR="00B17F46">
        <w:t xml:space="preserve"> </w:t>
      </w:r>
      <w:r w:rsidRPr="00AA5643">
        <w:t>this</w:t>
      </w:r>
      <w:r w:rsidR="00B17F46">
        <w:t xml:space="preserve"> </w:t>
      </w:r>
      <w:r w:rsidRPr="00AA5643">
        <w:t>will</w:t>
      </w:r>
      <w:r w:rsidR="00B17F46">
        <w:t xml:space="preserve"> </w:t>
      </w:r>
      <w:r w:rsidRPr="00AA5643">
        <w:t>allow</w:t>
      </w:r>
      <w:r w:rsidR="00B17F46">
        <w:t xml:space="preserve"> </w:t>
      </w:r>
      <w:r w:rsidRPr="00AA5643">
        <w:t>us</w:t>
      </w:r>
      <w:r w:rsidR="00B17F46">
        <w:t xml:space="preserve"> </w:t>
      </w:r>
      <w:r w:rsidRPr="00AA5643">
        <w:t>to</w:t>
      </w:r>
      <w:r w:rsidR="00B17F46">
        <w:t xml:space="preserve"> </w:t>
      </w:r>
      <w:r w:rsidRPr="00AA5643">
        <w:t>be</w:t>
      </w:r>
      <w:r w:rsidR="00B17F46">
        <w:t xml:space="preserve"> </w:t>
      </w:r>
      <w:r w:rsidRPr="00AA5643">
        <w:t>less</w:t>
      </w:r>
      <w:r w:rsidR="00B17F46">
        <w:t xml:space="preserve"> </w:t>
      </w:r>
      <w:r w:rsidRPr="00AA5643">
        <w:t>reliant</w:t>
      </w:r>
      <w:r w:rsidR="00B17F46">
        <w:t xml:space="preserve"> </w:t>
      </w:r>
      <w:r w:rsidRPr="00AA5643">
        <w:t>on</w:t>
      </w:r>
      <w:r w:rsidR="00B17F46">
        <w:t xml:space="preserve"> </w:t>
      </w:r>
      <w:r w:rsidRPr="00AA5643">
        <w:t>data</w:t>
      </w:r>
      <w:r w:rsidR="00B17F46">
        <w:t xml:space="preserve"> </w:t>
      </w:r>
      <w:r w:rsidRPr="00AA5643">
        <w:t>sources</w:t>
      </w:r>
      <w:r w:rsidR="00B17F46">
        <w:t xml:space="preserve"> </w:t>
      </w:r>
      <w:r w:rsidRPr="00AA5643">
        <w:t>that</w:t>
      </w:r>
      <w:r w:rsidR="00B17F46">
        <w:t xml:space="preserve"> </w:t>
      </w:r>
      <w:r w:rsidRPr="00AA5643">
        <w:t>are</w:t>
      </w:r>
      <w:r w:rsidR="00B17F46">
        <w:t xml:space="preserve"> </w:t>
      </w:r>
      <w:r w:rsidRPr="00AA5643">
        <w:t>infrequent,</w:t>
      </w:r>
      <w:r w:rsidR="00B17F46">
        <w:t xml:space="preserve"> </w:t>
      </w:r>
      <w:r w:rsidRPr="00AA5643">
        <w:t>have</w:t>
      </w:r>
      <w:r w:rsidR="00B17F46">
        <w:t xml:space="preserve"> </w:t>
      </w:r>
      <w:r w:rsidRPr="00AA5643">
        <w:t>only</w:t>
      </w:r>
      <w:r w:rsidR="00B17F46">
        <w:t xml:space="preserve"> </w:t>
      </w:r>
      <w:r w:rsidRPr="00AA5643">
        <w:t>relevance</w:t>
      </w:r>
      <w:r w:rsidR="00B17F46">
        <w:t xml:space="preserve"> </w:t>
      </w:r>
      <w:r w:rsidRPr="00AA5643">
        <w:t>to</w:t>
      </w:r>
      <w:r w:rsidR="00B17F46">
        <w:t xml:space="preserve"> </w:t>
      </w:r>
      <w:r w:rsidRPr="00AA5643">
        <w:t>the</w:t>
      </w:r>
      <w:r w:rsidR="00B17F46">
        <w:t xml:space="preserve"> </w:t>
      </w:r>
      <w:r w:rsidRPr="00AA5643">
        <w:t>measure</w:t>
      </w:r>
      <w:r w:rsidR="00B17F46">
        <w:t xml:space="preserve"> </w:t>
      </w:r>
      <w:r w:rsidRPr="00AA5643">
        <w:t>and</w:t>
      </w:r>
      <w:r w:rsidR="00B17F46">
        <w:t xml:space="preserve"> </w:t>
      </w:r>
      <w:r w:rsidRPr="00AA5643">
        <w:t>indicator</w:t>
      </w:r>
      <w:r w:rsidR="00B17F46">
        <w:t xml:space="preserve"> </w:t>
      </w:r>
      <w:r w:rsidRPr="00AA5643">
        <w:t>or</w:t>
      </w:r>
      <w:r w:rsidR="00B17F46">
        <w:t xml:space="preserve"> </w:t>
      </w:r>
      <w:r w:rsidRPr="00AA5643">
        <w:t>are</w:t>
      </w:r>
      <w:r w:rsidR="00B17F46">
        <w:t xml:space="preserve"> </w:t>
      </w:r>
      <w:r w:rsidRPr="00AA5643">
        <w:t>not</w:t>
      </w:r>
      <w:r w:rsidR="00B17F46">
        <w:t xml:space="preserve"> </w:t>
      </w:r>
      <w:r w:rsidRPr="00AA5643">
        <w:t>granular</w:t>
      </w:r>
      <w:r w:rsidR="00B17F46">
        <w:t xml:space="preserve"> </w:t>
      </w:r>
      <w:r w:rsidRPr="00AA5643">
        <w:t>enough</w:t>
      </w:r>
      <w:r w:rsidR="00B17F46">
        <w:t xml:space="preserve"> </w:t>
      </w:r>
      <w:r w:rsidRPr="00AA5643">
        <w:t>to</w:t>
      </w:r>
      <w:r w:rsidR="00B17F46">
        <w:t xml:space="preserve"> </w:t>
      </w:r>
      <w:r w:rsidRPr="00AA5643">
        <w:t>capture</w:t>
      </w:r>
      <w:r w:rsidR="00B17F46">
        <w:t xml:space="preserve"> </w:t>
      </w:r>
      <w:r w:rsidRPr="00AA5643">
        <w:t>Victorian</w:t>
      </w:r>
      <w:r w:rsidR="00B17F46">
        <w:t xml:space="preserve"> </w:t>
      </w:r>
      <w:r w:rsidRPr="00AA5643">
        <w:t>trends.</w:t>
      </w:r>
      <w:r>
        <w:t>]</w:t>
      </w:r>
    </w:p>
    <w:p w14:paraId="622DEC5D" w14:textId="77777777" w:rsidR="006518F5" w:rsidRPr="00294FF3" w:rsidRDefault="008076D4" w:rsidP="00EC1973">
      <w:pPr>
        <w:pStyle w:val="Heading3"/>
      </w:pPr>
      <w:r w:rsidRPr="00294FF3">
        <w:t>Principles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prioritising</w:t>
      </w:r>
      <w:r w:rsidR="00B17F46">
        <w:t xml:space="preserve"> </w:t>
      </w:r>
      <w:r w:rsidRPr="00294FF3">
        <w:t>future</w:t>
      </w:r>
      <w:r w:rsidR="00B17F46">
        <w:t xml:space="preserve"> </w:t>
      </w:r>
      <w:r w:rsidRPr="00294FF3">
        <w:t>development</w:t>
      </w:r>
      <w:r w:rsidR="00B17F46">
        <w:t xml:space="preserve"> </w:t>
      </w:r>
      <w:r w:rsidRPr="00294FF3">
        <w:t>work</w:t>
      </w:r>
    </w:p>
    <w:p w14:paraId="16D18B52" w14:textId="77777777" w:rsidR="006518F5" w:rsidRPr="00294FF3" w:rsidRDefault="008076D4" w:rsidP="00294FF3">
      <w:r w:rsidRPr="00294FF3">
        <w:t>A</w:t>
      </w:r>
      <w:r w:rsidR="00B17F46">
        <w:t xml:space="preserve"> </w:t>
      </w:r>
      <w:r w:rsidRPr="00294FF3">
        <w:t>prioritising</w:t>
      </w:r>
      <w:r w:rsidR="00B17F46">
        <w:t xml:space="preserve"> </w:t>
      </w:r>
      <w:r w:rsidRPr="00294FF3">
        <w:t>framework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been</w:t>
      </w:r>
      <w:r w:rsidR="00B17F46">
        <w:t xml:space="preserve"> </w:t>
      </w:r>
      <w:r w:rsidRPr="00294FF3">
        <w:t>put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place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map</w:t>
      </w:r>
      <w:r w:rsidR="00B17F46">
        <w:t xml:space="preserve"> </w:t>
      </w:r>
      <w:r w:rsidRPr="00294FF3">
        <w:t>out</w:t>
      </w:r>
      <w:r w:rsidR="00B17F46">
        <w:t xml:space="preserve"> </w:t>
      </w:r>
      <w:r w:rsidRPr="00294FF3">
        <w:t>which</w:t>
      </w:r>
      <w:r w:rsidR="00B17F46">
        <w:t xml:space="preserve"> </w:t>
      </w:r>
      <w:r w:rsidRPr="00294FF3">
        <w:t>development</w:t>
      </w:r>
      <w:r w:rsidR="00B17F46">
        <w:t xml:space="preserve"> </w:t>
      </w:r>
      <w:r w:rsidRPr="00294FF3">
        <w:t>tasks</w:t>
      </w:r>
      <w:r w:rsidR="00B17F46">
        <w:t xml:space="preserve"> </w:t>
      </w:r>
      <w:r w:rsidRPr="00294FF3">
        <w:t>need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undertaken</w:t>
      </w:r>
      <w:r w:rsidR="00B17F46">
        <w:t xml:space="preserve"> </w:t>
      </w:r>
      <w:r w:rsidRPr="00294FF3">
        <w:t>first,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which</w:t>
      </w:r>
      <w:r w:rsidR="00B17F46">
        <w:t xml:space="preserve"> </w:t>
      </w:r>
      <w:r w:rsidRPr="00294FF3">
        <w:t>ones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occur</w:t>
      </w:r>
      <w:r w:rsidR="00B17F46">
        <w:t xml:space="preserve"> </w:t>
      </w:r>
      <w:r w:rsidRPr="00294FF3">
        <w:t>later.</w:t>
      </w:r>
    </w:p>
    <w:p w14:paraId="7FDA92F7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principles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prioritising</w:t>
      </w:r>
      <w:r w:rsidR="00B17F46">
        <w:t xml:space="preserve"> </w:t>
      </w:r>
      <w:r w:rsidRPr="00294FF3">
        <w:t>framework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summarised</w:t>
      </w:r>
      <w:r w:rsidR="00B17F46">
        <w:t xml:space="preserve"> </w:t>
      </w:r>
      <w:r w:rsidRPr="00294FF3">
        <w:t>below.</w:t>
      </w:r>
    </w:p>
    <w:p w14:paraId="7F450730" w14:textId="77777777" w:rsidR="006518F5" w:rsidRPr="00294FF3" w:rsidRDefault="008076D4" w:rsidP="00EC1973">
      <w:pPr>
        <w:pStyle w:val="Heading4"/>
      </w:pPr>
      <w:r w:rsidRPr="00294FF3">
        <w:t>1.</w:t>
      </w:r>
      <w:r w:rsidR="00B17F46">
        <w:t xml:space="preserve"> </w:t>
      </w:r>
      <w:r w:rsidRPr="00294FF3">
        <w:t>Suitability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showing</w:t>
      </w:r>
      <w:r w:rsidR="00B17F46">
        <w:t xml:space="preserve"> </w:t>
      </w:r>
      <w:r w:rsidRPr="00294FF3">
        <w:t>shorter</w:t>
      </w:r>
      <w:r w:rsidR="00B17F46">
        <w:t xml:space="preserve"> </w:t>
      </w:r>
      <w:r w:rsidRPr="00294FF3">
        <w:t>term</w:t>
      </w:r>
      <w:r w:rsidR="00B17F46">
        <w:t xml:space="preserve"> </w:t>
      </w:r>
      <w:r w:rsidRPr="00294FF3">
        <w:t>change</w:t>
      </w:r>
    </w:p>
    <w:p w14:paraId="1631A737" w14:textId="77777777" w:rsidR="006518F5" w:rsidRPr="00294FF3" w:rsidRDefault="008076D4" w:rsidP="00294FF3">
      <w:r w:rsidRPr="00294FF3">
        <w:t>As</w:t>
      </w:r>
      <w:r w:rsidR="00B17F46">
        <w:t xml:space="preserve"> </w:t>
      </w:r>
      <w:r w:rsidRPr="00294FF3">
        <w:t>outlined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section</w:t>
      </w:r>
      <w:r w:rsidR="00B17F46">
        <w:t xml:space="preserve"> </w:t>
      </w:r>
      <w:r w:rsidRPr="00294FF3">
        <w:t>above,</w:t>
      </w:r>
      <w:r w:rsidR="00B17F46">
        <w:t xml:space="preserve"> </w:t>
      </w:r>
      <w:r w:rsidRPr="00294FF3">
        <w:t>there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substantial</w:t>
      </w:r>
      <w:r w:rsidR="00B17F46">
        <w:t xml:space="preserve"> </w:t>
      </w:r>
      <w:r w:rsidRPr="00294FF3">
        <w:t>value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tracking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analysing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results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indicators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likely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exhibit</w:t>
      </w:r>
      <w:r w:rsidR="00B17F46">
        <w:t xml:space="preserve"> </w:t>
      </w:r>
      <w:r w:rsidRPr="00294FF3">
        <w:t>shorter</w:t>
      </w:r>
      <w:r w:rsidR="00B17F46">
        <w:t xml:space="preserve"> </w:t>
      </w:r>
      <w:r w:rsidRPr="00294FF3">
        <w:t>term</w:t>
      </w:r>
      <w:r w:rsidR="00B17F46">
        <w:t xml:space="preserve"> </w:t>
      </w:r>
      <w:r w:rsidRPr="00294FF3">
        <w:t>change.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reason,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primary</w:t>
      </w:r>
      <w:r w:rsidR="00B17F46">
        <w:t xml:space="preserve"> </w:t>
      </w:r>
      <w:r w:rsidRPr="00294FF3">
        <w:t>consideration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future</w:t>
      </w:r>
      <w:r w:rsidR="00B17F46">
        <w:t xml:space="preserve"> </w:t>
      </w:r>
      <w:r w:rsidRPr="00294FF3">
        <w:t>development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identify</w:t>
      </w:r>
      <w:r w:rsidR="00B17F46">
        <w:t xml:space="preserve"> </w:t>
      </w:r>
      <w:r w:rsidRPr="00294FF3">
        <w:t>outstanding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likely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point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shorter</w:t>
      </w:r>
      <w:r w:rsidR="00B17F46">
        <w:t xml:space="preserve"> </w:t>
      </w:r>
      <w:r w:rsidRPr="00294FF3">
        <w:t>term</w:t>
      </w:r>
      <w:r w:rsidR="00B17F46">
        <w:t xml:space="preserve"> </w:t>
      </w:r>
      <w:r w:rsidRPr="00294FF3">
        <w:t>progress.</w:t>
      </w:r>
    </w:p>
    <w:p w14:paraId="09E89651" w14:textId="77777777" w:rsidR="006518F5" w:rsidRPr="00294FF3" w:rsidRDefault="00EC1973" w:rsidP="00EC1973">
      <w:pPr>
        <w:pStyle w:val="Heading4"/>
      </w:pPr>
      <w:r>
        <w:t>2.</w:t>
      </w:r>
      <w:r w:rsidR="00B17F46">
        <w:t xml:space="preserve"> </w:t>
      </w:r>
      <w:r w:rsidR="008076D4" w:rsidRPr="00294FF3">
        <w:t>Relevance</w:t>
      </w:r>
      <w:r w:rsidR="00B17F46">
        <w:t xml:space="preserve"> </w:t>
      </w:r>
      <w:r w:rsidR="008076D4" w:rsidRPr="00294FF3">
        <w:t>to</w:t>
      </w:r>
      <w:r w:rsidR="00B17F46">
        <w:t xml:space="preserve"> </w:t>
      </w:r>
      <w:r w:rsidR="008076D4" w:rsidRPr="00294FF3">
        <w:t>people</w:t>
      </w:r>
      <w:r w:rsidR="00B17F46">
        <w:t xml:space="preserve"> </w:t>
      </w:r>
      <w:r w:rsidR="008076D4" w:rsidRPr="00294FF3">
        <w:t>with</w:t>
      </w:r>
      <w:r w:rsidR="00B17F46">
        <w:t xml:space="preserve"> </w:t>
      </w:r>
      <w:r w:rsidR="008076D4" w:rsidRPr="00294FF3">
        <w:t>disability</w:t>
      </w:r>
    </w:p>
    <w:p w14:paraId="3ADB50C8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Advisory</w:t>
      </w:r>
      <w:r w:rsidR="00B17F46">
        <w:t xml:space="preserve"> </w:t>
      </w:r>
      <w:r w:rsidRPr="00294FF3">
        <w:t>Council's</w:t>
      </w:r>
      <w:r w:rsidR="00B17F46">
        <w:t xml:space="preserve"> </w:t>
      </w:r>
      <w:r w:rsidRPr="00294FF3">
        <w:t>early</w:t>
      </w:r>
      <w:r w:rsidR="00B17F46">
        <w:t xml:space="preserve"> </w:t>
      </w:r>
      <w:r w:rsidRPr="00294FF3">
        <w:t>feedback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indicators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council</w:t>
      </w:r>
      <w:r w:rsidR="00B17F46">
        <w:t xml:space="preserve"> </w:t>
      </w:r>
      <w:r w:rsidRPr="00294FF3">
        <w:t>would</w:t>
      </w:r>
      <w:r w:rsidR="00B17F46">
        <w:t xml:space="preserve"> </w:t>
      </w:r>
      <w:r w:rsidRPr="00294FF3">
        <w:t>like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able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assess</w:t>
      </w:r>
      <w:r w:rsidR="00B17F46">
        <w:t xml:space="preserve"> </w:t>
      </w:r>
      <w:r w:rsidRPr="00294FF3">
        <w:t>progress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areas</w:t>
      </w:r>
      <w:r w:rsidR="00B17F46">
        <w:t xml:space="preserve"> </w:t>
      </w:r>
      <w:r w:rsidRPr="00294FF3">
        <w:t>including:</w:t>
      </w:r>
    </w:p>
    <w:p w14:paraId="0AB6DAB5" w14:textId="77777777" w:rsidR="006518F5" w:rsidRPr="00294FF3" w:rsidRDefault="008076D4" w:rsidP="00100AB6">
      <w:pPr>
        <w:pStyle w:val="ListParagraph"/>
        <w:numPr>
          <w:ilvl w:val="0"/>
          <w:numId w:val="44"/>
        </w:numPr>
      </w:pPr>
      <w:r w:rsidRPr="00294FF3">
        <w:t>transport</w:t>
      </w:r>
    </w:p>
    <w:p w14:paraId="23F10143" w14:textId="77777777" w:rsidR="006518F5" w:rsidRPr="00294FF3" w:rsidRDefault="008076D4" w:rsidP="00100AB6">
      <w:pPr>
        <w:pStyle w:val="ListParagraph"/>
        <w:numPr>
          <w:ilvl w:val="0"/>
          <w:numId w:val="44"/>
        </w:numPr>
      </w:pPr>
      <w:r w:rsidRPr="00294FF3">
        <w:t>education</w:t>
      </w:r>
    </w:p>
    <w:p w14:paraId="6FCA20F5" w14:textId="77777777" w:rsidR="006518F5" w:rsidRPr="00294FF3" w:rsidRDefault="008076D4" w:rsidP="00100AB6">
      <w:pPr>
        <w:pStyle w:val="ListParagraph"/>
        <w:numPr>
          <w:ilvl w:val="0"/>
          <w:numId w:val="44"/>
        </w:numPr>
      </w:pPr>
      <w:r w:rsidRPr="00294FF3">
        <w:t>housing</w:t>
      </w:r>
    </w:p>
    <w:p w14:paraId="385F4AFE" w14:textId="77777777" w:rsidR="006518F5" w:rsidRPr="00294FF3" w:rsidRDefault="008076D4" w:rsidP="00100AB6">
      <w:pPr>
        <w:pStyle w:val="ListParagraph"/>
        <w:numPr>
          <w:ilvl w:val="0"/>
          <w:numId w:val="44"/>
        </w:numPr>
      </w:pPr>
      <w:r w:rsidRPr="00294FF3">
        <w:t>upholding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rights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personal</w:t>
      </w:r>
      <w:r w:rsidR="00B17F46">
        <w:t xml:space="preserve"> </w:t>
      </w:r>
      <w:r w:rsidRPr="00294FF3">
        <w:t>safety</w:t>
      </w:r>
    </w:p>
    <w:p w14:paraId="3ACCD302" w14:textId="77777777" w:rsidR="006518F5" w:rsidRPr="00294FF3" w:rsidRDefault="008076D4" w:rsidP="00100AB6">
      <w:pPr>
        <w:pStyle w:val="ListParagraph"/>
        <w:numPr>
          <w:ilvl w:val="0"/>
          <w:numId w:val="44"/>
        </w:numPr>
      </w:pPr>
      <w:r w:rsidRPr="00294FF3">
        <w:t>economic</w:t>
      </w:r>
      <w:r w:rsidR="00B17F46">
        <w:t xml:space="preserve"> </w:t>
      </w:r>
      <w:r w:rsidRPr="00294FF3">
        <w:t>participation.</w:t>
      </w:r>
    </w:p>
    <w:p w14:paraId="5EC7BA4F" w14:textId="77777777" w:rsidR="006518F5" w:rsidRPr="00294FF3" w:rsidRDefault="008076D4" w:rsidP="00294FF3">
      <w:r w:rsidRPr="00294FF3">
        <w:t>Accordingly,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important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scheduling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tasks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prioritise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core</w:t>
      </w:r>
      <w:r w:rsidR="00B17F46">
        <w:t xml:space="preserve"> </w:t>
      </w:r>
      <w:r w:rsidRPr="00294FF3">
        <w:t>rights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where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expect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see</w:t>
      </w:r>
      <w:r w:rsidR="00B17F46">
        <w:t xml:space="preserve"> </w:t>
      </w:r>
      <w:r w:rsidRPr="00294FF3">
        <w:t>improvement</w:t>
      </w:r>
      <w:r w:rsidR="00B17F46">
        <w:t xml:space="preserve"> </w:t>
      </w:r>
      <w:r w:rsidRPr="00294FF3">
        <w:t>over</w:t>
      </w:r>
      <w:r w:rsidR="00B17F46">
        <w:t xml:space="preserve"> </w:t>
      </w:r>
      <w:r w:rsidRPr="00294FF3">
        <w:t>time.</w:t>
      </w:r>
    </w:p>
    <w:p w14:paraId="2F434696" w14:textId="77777777" w:rsidR="006518F5" w:rsidRPr="00294FF3" w:rsidRDefault="00EC1973" w:rsidP="00EC1973">
      <w:pPr>
        <w:pStyle w:val="Heading4"/>
      </w:pPr>
      <w:r>
        <w:t>3.</w:t>
      </w:r>
      <w:r w:rsidR="00B17F46">
        <w:t xml:space="preserve"> </w:t>
      </w:r>
      <w:r w:rsidR="008076D4" w:rsidRPr="00294FF3">
        <w:t>Precedence</w:t>
      </w:r>
      <w:r w:rsidR="00B17F46">
        <w:t xml:space="preserve"> </w:t>
      </w:r>
      <w:r w:rsidR="008076D4" w:rsidRPr="00294FF3">
        <w:t>of</w:t>
      </w:r>
      <w:r w:rsidR="00B17F46">
        <w:t xml:space="preserve"> </w:t>
      </w:r>
      <w:r w:rsidR="008076D4" w:rsidRPr="00294FF3">
        <w:t>absolute</w:t>
      </w:r>
      <w:r w:rsidR="00B17F46">
        <w:t xml:space="preserve"> </w:t>
      </w:r>
      <w:r w:rsidR="008076D4" w:rsidRPr="00294FF3">
        <w:t>measures</w:t>
      </w:r>
      <w:r w:rsidR="00B17F46">
        <w:t xml:space="preserve"> </w:t>
      </w:r>
      <w:r w:rsidR="008076D4" w:rsidRPr="00294FF3">
        <w:t>over</w:t>
      </w:r>
      <w:r w:rsidR="00B17F46">
        <w:t xml:space="preserve"> </w:t>
      </w:r>
      <w:r w:rsidR="008076D4" w:rsidRPr="00294FF3">
        <w:t>relative</w:t>
      </w:r>
      <w:r w:rsidR="00B17F46">
        <w:t xml:space="preserve"> </w:t>
      </w:r>
      <w:r w:rsidR="008076D4" w:rsidRPr="00294FF3">
        <w:t>measures</w:t>
      </w:r>
    </w:p>
    <w:p w14:paraId="42F7B2D2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focus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outcomes</w:t>
      </w:r>
      <w:r w:rsidR="00B17F46">
        <w:t xml:space="preserve"> </w:t>
      </w:r>
      <w:r w:rsidRPr="00294FF3">
        <w:t>indicators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were</w:t>
      </w:r>
      <w:r w:rsidR="00B17F46">
        <w:t xml:space="preserve"> </w:t>
      </w:r>
      <w:r w:rsidRPr="00294FF3">
        <w:t>introduced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2017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absolute</w:t>
      </w:r>
      <w:r w:rsidR="00B17F46">
        <w:t xml:space="preserve"> </w:t>
      </w:r>
      <w:r w:rsidRPr="00294FF3">
        <w:t>measures.</w:t>
      </w:r>
      <w:r w:rsidR="00B17F46">
        <w:t xml:space="preserve"> </w:t>
      </w:r>
      <w:r w:rsidRPr="00294FF3">
        <w:t>These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tell</w:t>
      </w:r>
      <w:r w:rsidR="00B17F46">
        <w:t xml:space="preserve"> </w:t>
      </w:r>
      <w:r w:rsidRPr="00294FF3">
        <w:t>us</w:t>
      </w:r>
      <w:r w:rsidR="00B17F46">
        <w:t xml:space="preserve"> </w:t>
      </w:r>
      <w:r w:rsidRPr="00294FF3">
        <w:t>about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experiences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don't</w:t>
      </w:r>
      <w:r w:rsidR="00B17F46">
        <w:t xml:space="preserve"> </w:t>
      </w:r>
      <w:r w:rsidRPr="00294FF3">
        <w:t>draw</w:t>
      </w:r>
      <w:r w:rsidR="00B17F46">
        <w:t xml:space="preserve"> </w:t>
      </w:r>
      <w:r w:rsidRPr="00294FF3">
        <w:t>comparisons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experiences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without</w:t>
      </w:r>
      <w:r w:rsidR="00B17F46">
        <w:t xml:space="preserve"> </w:t>
      </w:r>
      <w:r w:rsidRPr="00294FF3">
        <w:t>disability.</w:t>
      </w:r>
    </w:p>
    <w:p w14:paraId="33940353" w14:textId="77777777" w:rsidR="006518F5" w:rsidRPr="00294FF3" w:rsidRDefault="008076D4" w:rsidP="00294FF3">
      <w:r w:rsidRPr="00294FF3">
        <w:t>Relative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compare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experiences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without</w:t>
      </w:r>
      <w:r w:rsidR="00B17F46">
        <w:t xml:space="preserve"> </w:t>
      </w:r>
      <w:r w:rsidRPr="00294FF3">
        <w:t>disability.</w:t>
      </w:r>
      <w:r w:rsidR="00B17F46">
        <w:t xml:space="preserve"> </w:t>
      </w:r>
      <w:r w:rsidRPr="00294FF3">
        <w:t>They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useful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giving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sense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scale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disparities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inequities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may</w:t>
      </w:r>
      <w:r w:rsidR="00B17F46">
        <w:t xml:space="preserve"> </w:t>
      </w:r>
      <w:r w:rsidRPr="00294FF3">
        <w:t>exist</w:t>
      </w:r>
      <w:r w:rsidR="00B17F46">
        <w:t xml:space="preserve"> </w:t>
      </w:r>
      <w:r w:rsidRPr="00294FF3">
        <w:t>between</w:t>
      </w:r>
      <w:r w:rsidR="00B17F46">
        <w:t xml:space="preserve"> </w:t>
      </w:r>
      <w:r w:rsidRPr="00294FF3">
        <w:t>these</w:t>
      </w:r>
      <w:r w:rsidR="00B17F46">
        <w:t xml:space="preserve"> </w:t>
      </w:r>
      <w:r w:rsidRPr="00294FF3">
        <w:t>two</w:t>
      </w:r>
      <w:r w:rsidR="00B17F46">
        <w:t xml:space="preserve"> </w:t>
      </w:r>
      <w:r w:rsidRPr="00294FF3">
        <w:t>populations.</w:t>
      </w:r>
      <w:r w:rsidR="00B17F46">
        <w:t xml:space="preserve"> </w:t>
      </w:r>
      <w:r w:rsidRPr="00294FF3">
        <w:t>However,</w:t>
      </w:r>
      <w:r w:rsidR="00B17F46">
        <w:t xml:space="preserve"> </w:t>
      </w:r>
      <w:r w:rsidRPr="00294FF3">
        <w:t>they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also</w:t>
      </w:r>
      <w:r w:rsidR="00B17F46">
        <w:t xml:space="preserve"> </w:t>
      </w:r>
      <w:r w:rsidRPr="00294FF3">
        <w:t>place</w:t>
      </w:r>
      <w:r w:rsidR="00B17F46">
        <w:t xml:space="preserve"> </w:t>
      </w:r>
      <w:r w:rsidRPr="00294FF3">
        <w:t>unwanted</w:t>
      </w:r>
      <w:r w:rsidR="00B17F46">
        <w:t xml:space="preserve"> </w:t>
      </w:r>
      <w:r w:rsidRPr="00294FF3">
        <w:t>emphasis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disadvantage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vulnerability,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not</w:t>
      </w:r>
      <w:r w:rsidR="00B17F46">
        <w:t xml:space="preserve"> </w:t>
      </w:r>
      <w:r w:rsidRPr="00294FF3">
        <w:t>well</w:t>
      </w:r>
      <w:r w:rsidR="00B17F46">
        <w:t xml:space="preserve"> </w:t>
      </w:r>
      <w:r w:rsidRPr="00294FF3">
        <w:t>suited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illustrating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strengths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ambitions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disability.</w:t>
      </w:r>
    </w:p>
    <w:p w14:paraId="5050433F" w14:textId="77777777" w:rsidR="006518F5" w:rsidRPr="00294FF3" w:rsidRDefault="008076D4" w:rsidP="00294FF3">
      <w:r w:rsidRPr="00294FF3">
        <w:t>For</w:t>
      </w:r>
      <w:r w:rsidR="00B17F46">
        <w:t xml:space="preserve"> </w:t>
      </w:r>
      <w:r w:rsidRPr="00294FF3">
        <w:t>these</w:t>
      </w:r>
      <w:r w:rsidR="00B17F46">
        <w:t xml:space="preserve"> </w:t>
      </w:r>
      <w:r w:rsidRPr="00294FF3">
        <w:t>reasons,</w:t>
      </w:r>
      <w:r w:rsidR="00B17F46">
        <w:t xml:space="preserve"> </w:t>
      </w:r>
      <w:r w:rsidRPr="00294FF3">
        <w:t>developing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sources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relative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generally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lower</w:t>
      </w:r>
      <w:r w:rsidR="00B17F46">
        <w:t xml:space="preserve"> </w:t>
      </w:r>
      <w:r w:rsidRPr="00294FF3">
        <w:t>priority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form</w:t>
      </w:r>
      <w:r w:rsidR="00B17F46">
        <w:t xml:space="preserve"> </w:t>
      </w:r>
      <w:r w:rsidRPr="00294FF3">
        <w:t>part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second</w:t>
      </w:r>
      <w:r w:rsidR="00B17F46">
        <w:t xml:space="preserve"> </w:t>
      </w:r>
      <w:r w:rsidRPr="00294FF3">
        <w:t>development</w:t>
      </w:r>
      <w:r w:rsidR="00B17F46">
        <w:t xml:space="preserve"> </w:t>
      </w:r>
      <w:r w:rsidRPr="00294FF3">
        <w:t>phase.</w:t>
      </w:r>
    </w:p>
    <w:p w14:paraId="3230954A" w14:textId="77777777" w:rsidR="006518F5" w:rsidRPr="00294FF3" w:rsidRDefault="008076D4" w:rsidP="00EC1973">
      <w:pPr>
        <w:pStyle w:val="Heading4"/>
      </w:pPr>
      <w:r w:rsidRPr="00294FF3">
        <w:t>4.</w:t>
      </w:r>
      <w:r w:rsidR="00B17F46">
        <w:t xml:space="preserve"> </w:t>
      </w:r>
      <w:r w:rsidRPr="00294FF3">
        <w:t>Connection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funding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policy</w:t>
      </w:r>
      <w:r w:rsidR="00B17F46">
        <w:t xml:space="preserve"> </w:t>
      </w:r>
      <w:r w:rsidRPr="00294FF3">
        <w:t>levers</w:t>
      </w:r>
    </w:p>
    <w:p w14:paraId="0CDC03B7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EC1973">
        <w:rPr>
          <w:b/>
        </w:rPr>
        <w:t>Absolutely</w:t>
      </w:r>
      <w:r w:rsidR="00B17F46">
        <w:rPr>
          <w:b/>
        </w:rPr>
        <w:t xml:space="preserve"> </w:t>
      </w:r>
      <w:r w:rsidRPr="00EC1973">
        <w:rPr>
          <w:b/>
        </w:rPr>
        <w:t>everyone</w:t>
      </w:r>
      <w:r w:rsidR="00B17F46">
        <w:t xml:space="preserve"> </w:t>
      </w:r>
      <w:r w:rsidRPr="00294FF3">
        <w:t>indicators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person-centred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were</w:t>
      </w:r>
      <w:r w:rsidR="00B17F46">
        <w:t xml:space="preserve"> </w:t>
      </w:r>
      <w:r w:rsidRPr="00294FF3">
        <w:t>not</w:t>
      </w:r>
      <w:r w:rsidR="00B17F46">
        <w:t xml:space="preserve"> </w:t>
      </w:r>
      <w:r w:rsidRPr="00294FF3">
        <w:t>designed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dependent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current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funding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policies.</w:t>
      </w:r>
    </w:p>
    <w:p w14:paraId="6F87300F" w14:textId="77777777" w:rsidR="006518F5" w:rsidRPr="00294FF3" w:rsidRDefault="008076D4" w:rsidP="00294FF3">
      <w:r w:rsidRPr="00294FF3">
        <w:t>However,</w:t>
      </w:r>
      <w:r w:rsidR="00B17F46">
        <w:t xml:space="preserve"> </w:t>
      </w:r>
      <w:r w:rsidRPr="00294FF3">
        <w:t>some</w:t>
      </w:r>
      <w:r w:rsidR="00B17F46">
        <w:t xml:space="preserve"> </w:t>
      </w:r>
      <w:r w:rsidRPr="00294FF3">
        <w:t>indicators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do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direct</w:t>
      </w:r>
      <w:r w:rsidR="00B17F46">
        <w:t xml:space="preserve"> </w:t>
      </w:r>
      <w:r w:rsidRPr="00294FF3">
        <w:t>connections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current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funding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policies.</w:t>
      </w:r>
      <w:r w:rsidR="00B17F46">
        <w:t xml:space="preserve"> </w:t>
      </w:r>
      <w:r w:rsidRPr="00294FF3">
        <w:t>These</w:t>
      </w:r>
      <w:r w:rsidR="00B17F46">
        <w:t xml:space="preserve"> </w:t>
      </w:r>
      <w:r w:rsidRPr="00294FF3">
        <w:t>include:</w:t>
      </w:r>
    </w:p>
    <w:p w14:paraId="304BB293" w14:textId="77777777" w:rsidR="006518F5" w:rsidRPr="00294FF3" w:rsidRDefault="008076D4" w:rsidP="00100AB6">
      <w:pPr>
        <w:pStyle w:val="ListParagraph"/>
        <w:numPr>
          <w:ilvl w:val="0"/>
          <w:numId w:val="45"/>
        </w:numPr>
      </w:pPr>
      <w:r w:rsidRPr="00294FF3">
        <w:t>transport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infrastructure</w:t>
      </w:r>
      <w:r w:rsidR="00B17F46">
        <w:t xml:space="preserve"> </w:t>
      </w:r>
      <w:r w:rsidRPr="00294FF3">
        <w:t>accessibility</w:t>
      </w:r>
    </w:p>
    <w:p w14:paraId="630E8672" w14:textId="77777777" w:rsidR="006518F5" w:rsidRPr="00294FF3" w:rsidRDefault="008076D4" w:rsidP="00100AB6">
      <w:pPr>
        <w:pStyle w:val="ListParagraph"/>
        <w:numPr>
          <w:ilvl w:val="0"/>
          <w:numId w:val="45"/>
        </w:numPr>
      </w:pPr>
      <w:r w:rsidRPr="00294FF3">
        <w:t>eliminating</w:t>
      </w:r>
      <w:r w:rsidR="00B17F46">
        <w:t xml:space="preserve"> </w:t>
      </w:r>
      <w:r w:rsidRPr="00294FF3">
        <w:t>discrimination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abuse,</w:t>
      </w:r>
      <w:r w:rsidR="00B17F46">
        <w:t xml:space="preserve"> </w:t>
      </w:r>
      <w:r w:rsidRPr="00294FF3">
        <w:t>especially</w:t>
      </w:r>
      <w:r w:rsidR="00B17F46">
        <w:t xml:space="preserve"> </w:t>
      </w:r>
      <w:r w:rsidRPr="00294FF3">
        <w:t>within</w:t>
      </w:r>
      <w:r w:rsidR="00B17F46">
        <w:t xml:space="preserve"> </w:t>
      </w:r>
      <w:r w:rsidRPr="00294FF3">
        <w:t>funded</w:t>
      </w:r>
      <w:r w:rsidR="00B17F46">
        <w:t xml:space="preserve"> </w:t>
      </w:r>
      <w:r w:rsidRPr="00294FF3">
        <w:t>services</w:t>
      </w:r>
    </w:p>
    <w:p w14:paraId="3F48A379" w14:textId="77777777" w:rsidR="006518F5" w:rsidRPr="00294FF3" w:rsidRDefault="008076D4" w:rsidP="00100AB6">
      <w:pPr>
        <w:pStyle w:val="ListParagraph"/>
        <w:numPr>
          <w:ilvl w:val="0"/>
          <w:numId w:val="45"/>
        </w:numPr>
      </w:pPr>
      <w:r w:rsidRPr="00294FF3">
        <w:t>increasing</w:t>
      </w:r>
      <w:r w:rsidR="00B17F46">
        <w:t xml:space="preserve"> </w:t>
      </w:r>
      <w:r w:rsidRPr="00294FF3">
        <w:t>employment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career</w:t>
      </w:r>
      <w:r w:rsidR="00B17F46">
        <w:t xml:space="preserve"> </w:t>
      </w:r>
      <w:r w:rsidRPr="00294FF3">
        <w:t>opportunities,</w:t>
      </w:r>
      <w:r w:rsidR="00B17F46">
        <w:t xml:space="preserve"> </w:t>
      </w:r>
      <w:r w:rsidRPr="00294FF3">
        <w:t>particularly</w:t>
      </w:r>
      <w:r w:rsidR="00B17F46">
        <w:t xml:space="preserve"> </w:t>
      </w:r>
      <w:r w:rsidRPr="00294FF3">
        <w:t>within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service.</w:t>
      </w:r>
    </w:p>
    <w:p w14:paraId="60B42D8D" w14:textId="77777777" w:rsidR="006518F5" w:rsidRPr="00294FF3" w:rsidRDefault="008076D4" w:rsidP="00294FF3">
      <w:r w:rsidRPr="00294FF3">
        <w:t>Where</w:t>
      </w:r>
      <w:r w:rsidR="00B17F46">
        <w:t xml:space="preserve"> </w:t>
      </w:r>
      <w:r w:rsidRPr="00294FF3">
        <w:t>possible,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look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opportunities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draw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existing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activity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development.</w:t>
      </w:r>
    </w:p>
    <w:p w14:paraId="7B4456D5" w14:textId="77777777" w:rsidR="006518F5" w:rsidRPr="00294FF3" w:rsidRDefault="008076D4" w:rsidP="00EC1973">
      <w:pPr>
        <w:pStyle w:val="Heading4"/>
      </w:pPr>
      <w:r w:rsidRPr="00294FF3">
        <w:t>Note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AIHW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identifier</w:t>
      </w:r>
    </w:p>
    <w:p w14:paraId="07C416B4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Australian</w:t>
      </w:r>
      <w:r w:rsidR="00B17F46">
        <w:t xml:space="preserve"> </w:t>
      </w:r>
      <w:r w:rsidRPr="00294FF3">
        <w:t>Institute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Health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Welfare</w:t>
      </w:r>
      <w:r w:rsidR="00B17F46">
        <w:t xml:space="preserve"> </w:t>
      </w:r>
      <w:r w:rsidRPr="00294FF3">
        <w:t>Standard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Flag</w:t>
      </w:r>
      <w:r w:rsidR="00B17F46">
        <w:t xml:space="preserve"> </w:t>
      </w:r>
      <w:r w:rsidRPr="00294FF3">
        <w:t>(the</w:t>
      </w:r>
      <w:r w:rsidR="00B17F46">
        <w:t xml:space="preserve"> </w:t>
      </w:r>
      <w:r w:rsidRPr="00294FF3">
        <w:t>identifier)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developed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part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first</w:t>
      </w:r>
      <w:r w:rsidR="00B17F46">
        <w:t xml:space="preserve"> </w:t>
      </w:r>
      <w:r w:rsidRPr="00294FF3">
        <w:t>implementation</w:t>
      </w:r>
      <w:r w:rsidR="00B17F46">
        <w:t xml:space="preserve"> </w:t>
      </w:r>
      <w:r w:rsidRPr="00294FF3">
        <w:t>plan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EC1973">
        <w:rPr>
          <w:b/>
        </w:rPr>
        <w:t>National</w:t>
      </w:r>
      <w:r w:rsidR="00B17F46">
        <w:rPr>
          <w:b/>
        </w:rPr>
        <w:t xml:space="preserve"> </w:t>
      </w:r>
      <w:r w:rsidRPr="00EC1973">
        <w:rPr>
          <w:b/>
        </w:rPr>
        <w:t>disability</w:t>
      </w:r>
      <w:r w:rsidR="00B17F46">
        <w:rPr>
          <w:b/>
        </w:rPr>
        <w:t xml:space="preserve"> </w:t>
      </w:r>
      <w:r w:rsidRPr="00EC1973">
        <w:rPr>
          <w:b/>
        </w:rPr>
        <w:t>strategy</w:t>
      </w:r>
      <w:r w:rsidR="00B17F46">
        <w:rPr>
          <w:b/>
        </w:rPr>
        <w:t xml:space="preserve"> </w:t>
      </w:r>
      <w:r w:rsidRPr="00EC1973">
        <w:rPr>
          <w:b/>
        </w:rPr>
        <w:t>2010-2020</w:t>
      </w:r>
      <w:r w:rsidR="00B17F46">
        <w:t xml:space="preserve"> </w:t>
      </w:r>
      <w:r w:rsidRPr="00294FF3">
        <w:t>(see</w:t>
      </w:r>
      <w:r w:rsidR="00B17F46">
        <w:t xml:space="preserve"> </w:t>
      </w:r>
      <w:r w:rsidRPr="00294FF3">
        <w:t>Glossary).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national</w:t>
      </w:r>
      <w:r w:rsidR="00B17F46">
        <w:t xml:space="preserve"> </w:t>
      </w:r>
      <w:r w:rsidRPr="00294FF3">
        <w:t>identifier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intended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allow</w:t>
      </w:r>
      <w:r w:rsidR="00B17F46">
        <w:t xml:space="preserve"> </w:t>
      </w:r>
      <w:r w:rsidRPr="00294FF3">
        <w:t>existing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collections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gather</w:t>
      </w:r>
      <w:r w:rsidR="00B17F46">
        <w:t xml:space="preserve"> </w:t>
      </w:r>
      <w:r w:rsidRPr="00294FF3">
        <w:t>consistent</w:t>
      </w:r>
      <w:r w:rsidR="00B17F46">
        <w:t xml:space="preserve"> </w:t>
      </w:r>
      <w:r w:rsidRPr="00294FF3">
        <w:t>information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disability,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focus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needs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capacities</w:t>
      </w:r>
      <w:r w:rsidR="00B17F46">
        <w:t xml:space="preserve"> </w:t>
      </w:r>
      <w:r w:rsidRPr="00294FF3">
        <w:t>rather</w:t>
      </w:r>
      <w:r w:rsidR="00B17F46">
        <w:t xml:space="preserve"> </w:t>
      </w:r>
      <w:r w:rsidRPr="00294FF3">
        <w:t>than</w:t>
      </w:r>
      <w:r w:rsidR="00B17F46">
        <w:t xml:space="preserve"> </w:t>
      </w:r>
      <w:r w:rsidRPr="00294FF3">
        <w:t>diagnosis.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identifier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particularly</w:t>
      </w:r>
      <w:r w:rsidR="00B17F46">
        <w:t xml:space="preserve"> </w:t>
      </w:r>
      <w:r w:rsidRPr="00294FF3">
        <w:t>suited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collected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funded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providers.</w:t>
      </w:r>
    </w:p>
    <w:p w14:paraId="08A7AB78" w14:textId="77777777" w:rsidR="006518F5" w:rsidRPr="00294FF3" w:rsidRDefault="008076D4" w:rsidP="00294FF3">
      <w:r w:rsidRPr="00294FF3">
        <w:t>With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Advisory</w:t>
      </w:r>
      <w:r w:rsidR="00B17F46">
        <w:t xml:space="preserve"> </w:t>
      </w:r>
      <w:r w:rsidRPr="00294FF3">
        <w:t>Council,</w:t>
      </w:r>
      <w:r w:rsidR="00B17F46">
        <w:t xml:space="preserve"> </w:t>
      </w:r>
      <w:r w:rsidRPr="00294FF3">
        <w:t>opportunities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pilot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identifier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continue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explored.</w:t>
      </w:r>
    </w:p>
    <w:p w14:paraId="2369D74A" w14:textId="77777777" w:rsidR="00294FF3" w:rsidRDefault="008076D4" w:rsidP="00294FF3">
      <w:r w:rsidRPr="00294FF3">
        <w:t>It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anticipated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identifier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improve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expand</w:t>
      </w:r>
      <w:r w:rsidR="00B17F46">
        <w:t xml:space="preserve"> </w:t>
      </w:r>
      <w:r w:rsidRPr="00294FF3">
        <w:t>data</w:t>
      </w:r>
      <w:r w:rsidR="00B17F46">
        <w:t xml:space="preserve"> </w:t>
      </w:r>
      <w:r w:rsidRPr="00294FF3">
        <w:t>resources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EC1973">
        <w:rPr>
          <w:b/>
        </w:rPr>
        <w:t>Absolutely</w:t>
      </w:r>
      <w:r w:rsidR="00B17F46">
        <w:rPr>
          <w:b/>
        </w:rPr>
        <w:t xml:space="preserve"> </w:t>
      </w:r>
      <w:r w:rsidRPr="00EC1973">
        <w:rPr>
          <w:b/>
        </w:rPr>
        <w:t>everyone</w:t>
      </w:r>
      <w:r w:rsidR="00B17F46">
        <w:t xml:space="preserve"> </w:t>
      </w:r>
      <w:r w:rsidRPr="00294FF3">
        <w:t>outcomes</w:t>
      </w:r>
      <w:r w:rsidR="00B17F46">
        <w:t xml:space="preserve"> </w:t>
      </w:r>
      <w:r w:rsidRPr="00294FF3">
        <w:t>framework.</w:t>
      </w:r>
    </w:p>
    <w:p w14:paraId="2E74EA4E" w14:textId="77777777" w:rsidR="00294FF3" w:rsidRDefault="008076D4" w:rsidP="00EC1973">
      <w:pPr>
        <w:pStyle w:val="Heading1"/>
      </w:pPr>
      <w:bookmarkStart w:id="105" w:name="_Toc19021723"/>
      <w:r w:rsidRPr="00294FF3">
        <w:t>Victorian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Advisory</w:t>
      </w:r>
      <w:r w:rsidR="00B17F46">
        <w:t xml:space="preserve"> </w:t>
      </w:r>
      <w:r w:rsidRPr="00294FF3">
        <w:t>Council</w:t>
      </w:r>
      <w:r w:rsidR="00B17F46">
        <w:t xml:space="preserve"> </w:t>
      </w:r>
      <w:r w:rsidRPr="00294FF3">
        <w:t>afterword</w:t>
      </w:r>
      <w:bookmarkEnd w:id="105"/>
    </w:p>
    <w:p w14:paraId="564D838F" w14:textId="77777777" w:rsidR="006518F5" w:rsidRPr="00294FF3" w:rsidRDefault="008076D4" w:rsidP="00294FF3">
      <w:r w:rsidRPr="00294FF3">
        <w:t>I</w:t>
      </w:r>
      <w:r w:rsidR="00B17F46">
        <w:t xml:space="preserve"> </w:t>
      </w:r>
      <w:r w:rsidRPr="00294FF3">
        <w:t>am</w:t>
      </w:r>
      <w:r w:rsidR="00B17F46">
        <w:t xml:space="preserve"> </w:t>
      </w:r>
      <w:r w:rsidRPr="00294FF3">
        <w:t>again</w:t>
      </w:r>
      <w:r w:rsidR="00B17F46">
        <w:t xml:space="preserve"> </w:t>
      </w:r>
      <w:r w:rsidRPr="00294FF3">
        <w:t>honoured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present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afterword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annual</w:t>
      </w:r>
      <w:r w:rsidR="00B17F46">
        <w:t xml:space="preserve"> </w:t>
      </w:r>
      <w:r w:rsidRPr="00294FF3">
        <w:t>report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EC1973">
        <w:rPr>
          <w:b/>
        </w:rPr>
        <w:t>Absolutely</w:t>
      </w:r>
      <w:r w:rsidR="00B17F46">
        <w:rPr>
          <w:b/>
        </w:rPr>
        <w:t xml:space="preserve"> </w:t>
      </w:r>
      <w:r w:rsidRPr="00EC1973">
        <w:rPr>
          <w:b/>
        </w:rPr>
        <w:t>everyone:</w:t>
      </w:r>
      <w:r w:rsidR="00B17F46">
        <w:rPr>
          <w:b/>
        </w:rPr>
        <w:t xml:space="preserve"> </w:t>
      </w:r>
      <w:r w:rsidRPr="00EC1973">
        <w:rPr>
          <w:b/>
        </w:rPr>
        <w:t>state</w:t>
      </w:r>
      <w:r w:rsidR="00B17F46">
        <w:rPr>
          <w:b/>
        </w:rPr>
        <w:t xml:space="preserve"> </w:t>
      </w:r>
      <w:r w:rsidRPr="00EC1973">
        <w:rPr>
          <w:b/>
        </w:rPr>
        <w:t>disability</w:t>
      </w:r>
      <w:r w:rsidR="00B17F46">
        <w:rPr>
          <w:b/>
        </w:rPr>
        <w:t xml:space="preserve"> </w:t>
      </w:r>
      <w:r w:rsidRPr="00EC1973">
        <w:rPr>
          <w:b/>
        </w:rPr>
        <w:t>plan</w:t>
      </w:r>
      <w:r w:rsidR="00B17F46">
        <w:rPr>
          <w:b/>
        </w:rPr>
        <w:t xml:space="preserve"> </w:t>
      </w:r>
      <w:r w:rsidRPr="00EC1973">
        <w:rPr>
          <w:b/>
        </w:rPr>
        <w:t>2017-2020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behalf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Advisory</w:t>
      </w:r>
      <w:r w:rsidR="00B17F46">
        <w:t xml:space="preserve"> </w:t>
      </w:r>
      <w:r w:rsidRPr="00294FF3">
        <w:t>Council.</w:t>
      </w:r>
    </w:p>
    <w:p w14:paraId="76BCDAE4" w14:textId="77777777" w:rsidR="006518F5" w:rsidRPr="00294FF3" w:rsidRDefault="008076D4" w:rsidP="00294FF3">
      <w:r w:rsidRPr="00294FF3">
        <w:t>The</w:t>
      </w:r>
      <w:r w:rsidR="00B17F46">
        <w:t xml:space="preserve"> </w:t>
      </w:r>
      <w:r w:rsidRPr="00294FF3">
        <w:t>role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creating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fairer,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respectful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come</w:t>
      </w:r>
      <w:r w:rsidR="00B17F46">
        <w:t xml:space="preserve"> </w:t>
      </w:r>
      <w:r w:rsidRPr="00294FF3">
        <w:t>into</w:t>
      </w:r>
      <w:r w:rsidR="00B17F46">
        <w:t xml:space="preserve"> </w:t>
      </w:r>
      <w:r w:rsidRPr="00294FF3">
        <w:t>sharp</w:t>
      </w:r>
      <w:r w:rsidR="00B17F46">
        <w:t xml:space="preserve"> </w:t>
      </w:r>
      <w:r w:rsidRPr="00294FF3">
        <w:t>relief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NDIS</w:t>
      </w:r>
      <w:r w:rsidR="00B17F46">
        <w:t xml:space="preserve"> </w:t>
      </w:r>
      <w:r w:rsidRPr="00294FF3">
        <w:t>approaches</w:t>
      </w:r>
      <w:r w:rsidR="00B17F46">
        <w:t xml:space="preserve"> </w:t>
      </w:r>
      <w:r w:rsidRPr="00294FF3">
        <w:t>full</w:t>
      </w:r>
      <w:r w:rsidR="00B17F46">
        <w:t xml:space="preserve"> </w:t>
      </w:r>
      <w:r w:rsidRPr="00294FF3">
        <w:t>implementation.</w:t>
      </w:r>
      <w:r w:rsidR="00B17F46">
        <w:t xml:space="preserve"> </w:t>
      </w:r>
      <w:r w:rsidRPr="00294FF3">
        <w:t>Changing</w:t>
      </w:r>
      <w:r w:rsidR="00B17F46">
        <w:t xml:space="preserve"> </w:t>
      </w:r>
      <w:r w:rsidRPr="00294FF3">
        <w:t>attitudes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first</w:t>
      </w:r>
      <w:r w:rsidR="00B17F46">
        <w:t xml:space="preserve"> </w:t>
      </w:r>
      <w:r w:rsidRPr="00294FF3">
        <w:t>priority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EC1973">
        <w:rPr>
          <w:b/>
        </w:rPr>
        <w:t>Absolutely</w:t>
      </w:r>
      <w:r w:rsidR="00B17F46">
        <w:rPr>
          <w:b/>
        </w:rPr>
        <w:t xml:space="preserve"> </w:t>
      </w:r>
      <w:r w:rsidRPr="00EC1973">
        <w:rPr>
          <w:b/>
        </w:rPr>
        <w:t>everyone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good</w:t>
      </w:r>
      <w:r w:rsidR="00B17F46">
        <w:t xml:space="preserve"> </w:t>
      </w:r>
      <w:r w:rsidRPr="00294FF3">
        <w:t>reason.</w:t>
      </w:r>
    </w:p>
    <w:p w14:paraId="462643C8" w14:textId="77777777" w:rsidR="006518F5" w:rsidRPr="00294FF3" w:rsidRDefault="008076D4" w:rsidP="00294FF3">
      <w:r w:rsidRPr="00294FF3">
        <w:t>There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than</w:t>
      </w:r>
      <w:r w:rsidR="00B17F46">
        <w:t xml:space="preserve"> </w:t>
      </w:r>
      <w:r w:rsidRPr="00294FF3">
        <w:t>one</w:t>
      </w:r>
      <w:r w:rsidR="00B17F46">
        <w:t xml:space="preserve"> </w:t>
      </w:r>
      <w:r w:rsidRPr="00294FF3">
        <w:t>million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Victoria,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way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treated</w:t>
      </w:r>
      <w:r w:rsidR="00B17F46">
        <w:t xml:space="preserve"> </w:t>
      </w:r>
      <w:r w:rsidRPr="00294FF3">
        <w:t>matters.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pleased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negative</w:t>
      </w:r>
      <w:r w:rsidR="00B17F46">
        <w:t xml:space="preserve"> </w:t>
      </w:r>
      <w:r w:rsidRPr="00294FF3">
        <w:t>impacts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attitudinal</w:t>
      </w:r>
      <w:r w:rsidR="00B17F46">
        <w:t xml:space="preserve"> </w:t>
      </w:r>
      <w:r w:rsidRPr="00294FF3">
        <w:t>barriers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experience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being</w:t>
      </w:r>
      <w:r w:rsidR="00B17F46">
        <w:t xml:space="preserve"> </w:t>
      </w:r>
      <w:r w:rsidRPr="00294FF3">
        <w:t>taken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seriously.</w:t>
      </w:r>
    </w:p>
    <w:p w14:paraId="45031950" w14:textId="77777777" w:rsidR="006518F5" w:rsidRPr="00294FF3" w:rsidRDefault="008076D4" w:rsidP="00294FF3">
      <w:r w:rsidRPr="00294FF3">
        <w:t>Delivering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vision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EC1973">
        <w:rPr>
          <w:b/>
        </w:rPr>
        <w:t>Absolutely</w:t>
      </w:r>
      <w:r w:rsidR="00B17F46">
        <w:rPr>
          <w:b/>
        </w:rPr>
        <w:t xml:space="preserve"> </w:t>
      </w:r>
      <w:r w:rsidRPr="00EC1973">
        <w:rPr>
          <w:b/>
        </w:rPr>
        <w:t>everyone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every</w:t>
      </w:r>
      <w:r w:rsidR="00B17F46">
        <w:t xml:space="preserve"> </w:t>
      </w:r>
      <w:r w:rsidRPr="00294FF3">
        <w:t>Victorian's</w:t>
      </w:r>
      <w:r w:rsidR="00B17F46">
        <w:t xml:space="preserve"> </w:t>
      </w:r>
      <w:r w:rsidRPr="00294FF3">
        <w:t>business</w:t>
      </w:r>
      <w:r w:rsidR="00B17F46">
        <w:t xml:space="preserve"> </w:t>
      </w:r>
      <w:r w:rsidRPr="00294FF3">
        <w:t>because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one</w:t>
      </w:r>
      <w:r w:rsidR="00B17F46">
        <w:t xml:space="preserve"> </w:t>
      </w:r>
      <w:r w:rsidRPr="00294FF3">
        <w:t>community.</w:t>
      </w:r>
      <w:r w:rsidR="00B17F46">
        <w:t xml:space="preserve"> </w:t>
      </w:r>
      <w:r w:rsidRPr="00294FF3">
        <w:t>While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NDIS</w:t>
      </w:r>
      <w:r w:rsidR="00B17F46">
        <w:t xml:space="preserve"> </w:t>
      </w:r>
      <w:r w:rsidRPr="00294FF3">
        <w:t>was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response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broken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system,</w:t>
      </w:r>
      <w:r w:rsidR="00B17F46">
        <w:t xml:space="preserve"> </w:t>
      </w:r>
      <w:r w:rsidRPr="00294FF3">
        <w:t>its</w:t>
      </w:r>
      <w:r w:rsidR="00B17F46">
        <w:t xml:space="preserve"> </w:t>
      </w:r>
      <w:r w:rsidRPr="00294FF3">
        <w:t>promise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full</w:t>
      </w:r>
      <w:r w:rsidR="00B17F46">
        <w:t xml:space="preserve"> </w:t>
      </w:r>
      <w:r w:rsidRPr="00294FF3">
        <w:t>citizenship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social</w:t>
      </w:r>
      <w:r w:rsidR="00B17F46">
        <w:t xml:space="preserve"> </w:t>
      </w:r>
      <w:r w:rsidRPr="00294FF3">
        <w:t>inclusion.</w:t>
      </w:r>
    </w:p>
    <w:p w14:paraId="22EEDABF" w14:textId="77777777" w:rsidR="006518F5" w:rsidRPr="00294FF3" w:rsidRDefault="008076D4" w:rsidP="00294FF3">
      <w:r w:rsidRPr="00294FF3">
        <w:t>In</w:t>
      </w:r>
      <w:r w:rsidR="00B17F46">
        <w:t xml:space="preserve"> </w:t>
      </w:r>
      <w:r w:rsidRPr="00294FF3">
        <w:t>our</w:t>
      </w:r>
      <w:r w:rsidR="00B17F46">
        <w:t xml:space="preserve"> </w:t>
      </w:r>
      <w:r w:rsidRPr="00294FF3">
        <w:t>view,</w:t>
      </w:r>
      <w:r w:rsidR="00B17F46">
        <w:t xml:space="preserve"> </w:t>
      </w:r>
      <w:r w:rsidRPr="00294FF3">
        <w:t>this</w:t>
      </w:r>
      <w:r w:rsidR="00B17F46">
        <w:t xml:space="preserve"> </w:t>
      </w:r>
      <w:r w:rsidRPr="00294FF3">
        <w:t>promise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not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realised</w:t>
      </w:r>
      <w:r w:rsidR="00B17F46">
        <w:t xml:space="preserve"> </w:t>
      </w:r>
      <w:r w:rsidRPr="00294FF3">
        <w:t>without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policy</w:t>
      </w:r>
      <w:r w:rsidR="00B17F46">
        <w:t xml:space="preserve"> </w:t>
      </w:r>
      <w:r w:rsidRPr="00294FF3">
        <w:t>being</w:t>
      </w:r>
      <w:r w:rsidR="00B17F46">
        <w:t xml:space="preserve"> </w:t>
      </w:r>
      <w:r w:rsidRPr="00294FF3">
        <w:t>widened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target</w:t>
      </w:r>
      <w:r w:rsidR="00B17F46">
        <w:t xml:space="preserve"> </w:t>
      </w:r>
      <w:r w:rsidRPr="00294FF3">
        <w:t>those</w:t>
      </w:r>
      <w:r w:rsidR="00B17F46">
        <w:t xml:space="preserve"> </w:t>
      </w:r>
      <w:r w:rsidRPr="00294FF3">
        <w:t>without</w:t>
      </w:r>
      <w:r w:rsidR="00B17F46">
        <w:t xml:space="preserve"> </w:t>
      </w:r>
      <w:r w:rsidRPr="00294FF3">
        <w:t>disability.</w:t>
      </w:r>
      <w:r w:rsidR="00B17F46">
        <w:t xml:space="preserve"> </w:t>
      </w:r>
      <w:r w:rsidRPr="00294FF3">
        <w:t>Community</w:t>
      </w:r>
      <w:r w:rsidR="00B17F46">
        <w:t xml:space="preserve"> </w:t>
      </w:r>
      <w:r w:rsidRPr="00294FF3">
        <w:t>attitudes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inclusion</w:t>
      </w:r>
      <w:r w:rsidR="00B17F46">
        <w:t xml:space="preserve"> </w:t>
      </w:r>
      <w:r w:rsidRPr="00294FF3">
        <w:t>should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reinforced,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those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known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cause</w:t>
      </w:r>
      <w:r w:rsidR="00B17F46">
        <w:t xml:space="preserve"> </w:t>
      </w:r>
      <w:r w:rsidRPr="00294FF3">
        <w:t>harm</w:t>
      </w:r>
      <w:r w:rsidR="00B17F46">
        <w:t xml:space="preserve"> </w:t>
      </w:r>
      <w:r w:rsidRPr="00294FF3">
        <w:t>should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called</w:t>
      </w:r>
      <w:r w:rsidR="00B17F46">
        <w:t xml:space="preserve"> </w:t>
      </w:r>
      <w:r w:rsidRPr="00294FF3">
        <w:t>out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challenged.</w:t>
      </w:r>
    </w:p>
    <w:p w14:paraId="404A8C35" w14:textId="77777777" w:rsidR="006518F5" w:rsidRPr="00294FF3" w:rsidRDefault="008076D4" w:rsidP="00294FF3">
      <w:r w:rsidRPr="00294FF3">
        <w:t>We</w:t>
      </w:r>
      <w:r w:rsidR="00B17F46">
        <w:t xml:space="preserve"> </w:t>
      </w:r>
      <w:r w:rsidRPr="00294FF3">
        <w:t>may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tipping</w:t>
      </w:r>
      <w:r w:rsidR="00B17F46">
        <w:t xml:space="preserve"> </w:t>
      </w:r>
      <w:r w:rsidRPr="00294FF3">
        <w:t>point.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than</w:t>
      </w:r>
      <w:r w:rsidR="00B17F46">
        <w:t xml:space="preserve"> </w:t>
      </w:r>
      <w:r w:rsidRPr="00294FF3">
        <w:t>ever</w:t>
      </w:r>
      <w:r w:rsidR="00B17F46">
        <w:t xml:space="preserve"> </w:t>
      </w:r>
      <w:r w:rsidRPr="00294FF3">
        <w:t>before,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authentic</w:t>
      </w:r>
      <w:r w:rsidR="00B17F46">
        <w:t xml:space="preserve"> </w:t>
      </w:r>
      <w:r w:rsidRPr="00294FF3">
        <w:t>voices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our</w:t>
      </w:r>
      <w:r w:rsidR="00B17F46">
        <w:t xml:space="preserve"> </w:t>
      </w:r>
      <w:r w:rsidRPr="00294FF3">
        <w:t>television</w:t>
      </w:r>
      <w:r w:rsidR="00B17F46">
        <w:t xml:space="preserve"> </w:t>
      </w:r>
      <w:r w:rsidRPr="00294FF3">
        <w:t>screens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mainstream</w:t>
      </w:r>
      <w:r w:rsidR="00B17F46">
        <w:t xml:space="preserve"> </w:t>
      </w:r>
      <w:r w:rsidRPr="00294FF3">
        <w:t>media,</w:t>
      </w:r>
      <w:r w:rsidR="00B17F46">
        <w:t xml:space="preserve"> </w:t>
      </w:r>
      <w:r w:rsidRPr="00294FF3">
        <w:t>changing</w:t>
      </w:r>
      <w:r w:rsidR="00B17F46">
        <w:t xml:space="preserve"> </w:t>
      </w:r>
      <w:r w:rsidRPr="00294FF3">
        <w:t>attitudes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challenging</w:t>
      </w:r>
      <w:r w:rsidR="00B17F46">
        <w:t xml:space="preserve"> </w:t>
      </w:r>
      <w:r w:rsidRPr="00294FF3">
        <w:t>stereotypes.</w:t>
      </w:r>
    </w:p>
    <w:p w14:paraId="06F19749" w14:textId="77777777" w:rsidR="006518F5" w:rsidRPr="00294FF3" w:rsidRDefault="008076D4" w:rsidP="00294FF3">
      <w:r w:rsidRPr="00294FF3">
        <w:t>We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celebrated</w:t>
      </w:r>
      <w:r w:rsidR="00B17F46">
        <w:t xml:space="preserve"> </w:t>
      </w:r>
      <w:r w:rsidRPr="00294FF3">
        <w:t>efforts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increase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voice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leadership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boards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committees,</w:t>
      </w:r>
      <w:r w:rsidR="00B17F46">
        <w:t xml:space="preserve"> </w:t>
      </w:r>
      <w:r w:rsidRPr="00294FF3">
        <w:t>especially</w:t>
      </w:r>
      <w:r w:rsidR="00B17F46">
        <w:t xml:space="preserve"> </w:t>
      </w:r>
      <w:r w:rsidRPr="00294FF3">
        <w:t>lifting</w:t>
      </w:r>
      <w:r w:rsidR="00B17F46">
        <w:t xml:space="preserve"> </w:t>
      </w:r>
      <w:r w:rsidRPr="00294FF3">
        <w:t>representation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cognitive</w:t>
      </w:r>
      <w:r w:rsidR="00B17F46">
        <w:t xml:space="preserve"> </w:t>
      </w:r>
      <w:r w:rsidRPr="00294FF3">
        <w:t>impairment,</w:t>
      </w:r>
      <w:r w:rsidR="00B17F46">
        <w:t xml:space="preserve"> </w:t>
      </w:r>
      <w:r w:rsidRPr="00294FF3">
        <w:t>who</w:t>
      </w:r>
      <w:r w:rsidR="00B17F46">
        <w:t xml:space="preserve"> </w:t>
      </w:r>
      <w:r w:rsidRPr="00294FF3">
        <w:t>too</w:t>
      </w:r>
      <w:r w:rsidR="00B17F46">
        <w:t xml:space="preserve"> </w:t>
      </w:r>
      <w:r w:rsidRPr="00294FF3">
        <w:t>often</w:t>
      </w:r>
      <w:r w:rsidR="00B17F46">
        <w:t xml:space="preserve"> </w:t>
      </w:r>
      <w:r w:rsidRPr="00294FF3">
        <w:t>go</w:t>
      </w:r>
      <w:r w:rsidR="00B17F46">
        <w:t xml:space="preserve"> </w:t>
      </w:r>
      <w:r w:rsidRPr="00294FF3">
        <w:t>unheard.</w:t>
      </w:r>
    </w:p>
    <w:p w14:paraId="7D4590AD" w14:textId="77777777" w:rsidR="006518F5" w:rsidRPr="00294FF3" w:rsidRDefault="008076D4" w:rsidP="00294FF3">
      <w:r w:rsidRPr="00294FF3">
        <w:t>Unfortunately,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still</w:t>
      </w:r>
      <w:r w:rsidR="00B17F46">
        <w:t xml:space="preserve"> </w:t>
      </w:r>
      <w:r w:rsidRPr="00294FF3">
        <w:t>feel</w:t>
      </w:r>
      <w:r w:rsidR="00B17F46">
        <w:t xml:space="preserve"> </w:t>
      </w:r>
      <w:r w:rsidRPr="00294FF3">
        <w:t>less</w:t>
      </w:r>
      <w:r w:rsidR="00B17F46">
        <w:t xml:space="preserve"> </w:t>
      </w:r>
      <w:r w:rsidRPr="00294FF3">
        <w:t>safe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our</w:t>
      </w:r>
      <w:r w:rsidR="00B17F46">
        <w:t xml:space="preserve"> </w:t>
      </w:r>
      <w:r w:rsidRPr="00294FF3">
        <w:t>own</w:t>
      </w:r>
      <w:r w:rsidR="00B17F46">
        <w:t xml:space="preserve"> </w:t>
      </w:r>
      <w:r w:rsidRPr="00294FF3">
        <w:t>neighbourhoods</w:t>
      </w:r>
      <w:r w:rsidR="00B17F46">
        <w:t xml:space="preserve"> </w:t>
      </w:r>
      <w:r w:rsidRPr="00294FF3">
        <w:t>compared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without</w:t>
      </w:r>
      <w:r w:rsidR="00B17F46">
        <w:t xml:space="preserve"> </w:t>
      </w:r>
      <w:r w:rsidRPr="00294FF3">
        <w:t>disability.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know</w:t>
      </w:r>
      <w:r w:rsidR="00B17F46">
        <w:t xml:space="preserve"> </w:t>
      </w:r>
      <w:r w:rsidRPr="00294FF3">
        <w:t>there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still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long</w:t>
      </w:r>
      <w:r w:rsidR="00B17F46">
        <w:t xml:space="preserve"> </w:t>
      </w:r>
      <w:r w:rsidRPr="00294FF3">
        <w:t>way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go,</w:t>
      </w:r>
      <w:r w:rsidR="00B17F46">
        <w:t xml:space="preserve"> </w:t>
      </w:r>
      <w:r w:rsidRPr="00294FF3">
        <w:t>particularly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education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employment,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call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all</w:t>
      </w:r>
      <w:r w:rsidR="00B17F46">
        <w:t xml:space="preserve"> </w:t>
      </w:r>
      <w:r w:rsidRPr="00294FF3">
        <w:t>levels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lead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example.</w:t>
      </w:r>
    </w:p>
    <w:p w14:paraId="70CC2FC9" w14:textId="77777777" w:rsidR="006518F5" w:rsidRPr="00294FF3" w:rsidRDefault="008076D4" w:rsidP="00294FF3">
      <w:r w:rsidRPr="00294FF3">
        <w:t>We</w:t>
      </w:r>
      <w:r w:rsidR="00B17F46">
        <w:t xml:space="preserve"> </w:t>
      </w:r>
      <w:r w:rsidRPr="00294FF3">
        <w:t>helped</w:t>
      </w:r>
      <w:r w:rsidR="00B17F46">
        <w:t xml:space="preserve"> </w:t>
      </w:r>
      <w:r w:rsidRPr="00294FF3">
        <w:t>shape</w:t>
      </w:r>
      <w:r w:rsidR="00B17F46">
        <w:t xml:space="preserve"> </w:t>
      </w:r>
      <w:r w:rsidRPr="00EC1973">
        <w:rPr>
          <w:b/>
        </w:rPr>
        <w:t>Every</w:t>
      </w:r>
      <w:r w:rsidR="00B17F46">
        <w:rPr>
          <w:b/>
        </w:rPr>
        <w:t xml:space="preserve"> </w:t>
      </w:r>
      <w:r w:rsidRPr="00EC1973">
        <w:rPr>
          <w:b/>
        </w:rPr>
        <w:t>opportunity:</w:t>
      </w:r>
      <w:r w:rsidR="00B17F46">
        <w:rPr>
          <w:b/>
        </w:rPr>
        <w:t xml:space="preserve"> </w:t>
      </w:r>
      <w:r w:rsidRPr="00EC1973">
        <w:rPr>
          <w:b/>
        </w:rPr>
        <w:t>Victorian</w:t>
      </w:r>
      <w:r w:rsidR="00B17F46">
        <w:rPr>
          <w:b/>
        </w:rPr>
        <w:t xml:space="preserve"> </w:t>
      </w:r>
      <w:r w:rsidRPr="00EC1973">
        <w:rPr>
          <w:b/>
        </w:rPr>
        <w:t>economic</w:t>
      </w:r>
      <w:r w:rsidR="00B17F46">
        <w:rPr>
          <w:b/>
        </w:rPr>
        <w:t xml:space="preserve"> </w:t>
      </w:r>
      <w:r w:rsidRPr="00EC1973">
        <w:rPr>
          <w:b/>
        </w:rPr>
        <w:t>participation</w:t>
      </w:r>
      <w:r w:rsidR="00B17F46">
        <w:rPr>
          <w:b/>
        </w:rPr>
        <w:t xml:space="preserve"> </w:t>
      </w:r>
      <w:r w:rsidRPr="00EC1973">
        <w:rPr>
          <w:b/>
        </w:rPr>
        <w:t>plan</w:t>
      </w:r>
      <w:r w:rsidR="00B17F46">
        <w:rPr>
          <w:b/>
        </w:rPr>
        <w:t xml:space="preserve"> </w:t>
      </w:r>
      <w:r w:rsidRPr="00EC1973">
        <w:rPr>
          <w:b/>
        </w:rPr>
        <w:t>for</w:t>
      </w:r>
      <w:r w:rsidR="00B17F46">
        <w:rPr>
          <w:b/>
        </w:rPr>
        <w:t xml:space="preserve"> </w:t>
      </w:r>
      <w:r w:rsidRPr="00EC1973">
        <w:rPr>
          <w:b/>
        </w:rPr>
        <w:t>people</w:t>
      </w:r>
      <w:r w:rsidR="00B17F46">
        <w:rPr>
          <w:b/>
        </w:rPr>
        <w:t xml:space="preserve"> </w:t>
      </w:r>
      <w:r w:rsidRPr="00EC1973">
        <w:rPr>
          <w:b/>
        </w:rPr>
        <w:t>with</w:t>
      </w:r>
      <w:r w:rsidR="00B17F46">
        <w:rPr>
          <w:b/>
        </w:rPr>
        <w:t xml:space="preserve"> </w:t>
      </w:r>
      <w:r w:rsidRPr="00EC1973">
        <w:rPr>
          <w:b/>
        </w:rPr>
        <w:t>disability</w:t>
      </w:r>
      <w:r w:rsidR="00B17F46">
        <w:rPr>
          <w:b/>
        </w:rPr>
        <w:t xml:space="preserve"> </w:t>
      </w:r>
      <w:r w:rsidRPr="00EC1973">
        <w:rPr>
          <w:b/>
        </w:rPr>
        <w:t>2018-2020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argued</w:t>
      </w:r>
      <w:r w:rsidR="00B17F46">
        <w:t xml:space="preserve"> </w:t>
      </w:r>
      <w:r w:rsidRPr="00294FF3">
        <w:t>strongly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inclusion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employment</w:t>
      </w:r>
      <w:r w:rsidR="00B17F46">
        <w:t xml:space="preserve"> </w:t>
      </w:r>
      <w:r w:rsidRPr="00294FF3">
        <w:t>targets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affirmative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create</w:t>
      </w:r>
      <w:r w:rsidR="00B17F46">
        <w:t xml:space="preserve"> </w:t>
      </w:r>
      <w:r w:rsidRPr="00294FF3">
        <w:t>new</w:t>
      </w:r>
      <w:r w:rsidR="00B17F46">
        <w:t xml:space="preserve"> </w:t>
      </w:r>
      <w:r w:rsidRPr="00294FF3">
        <w:t>opportunities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pathways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engagement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advancement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sector.</w:t>
      </w:r>
    </w:p>
    <w:p w14:paraId="6452246F" w14:textId="77777777" w:rsidR="006518F5" w:rsidRPr="00294FF3" w:rsidRDefault="008076D4" w:rsidP="00294FF3">
      <w:r w:rsidRPr="00294FF3">
        <w:t>We</w:t>
      </w:r>
      <w:r w:rsidR="00B17F46">
        <w:t xml:space="preserve"> </w:t>
      </w:r>
      <w:r w:rsidRPr="00294FF3">
        <w:t>look</w:t>
      </w:r>
      <w:r w:rsidR="00B17F46">
        <w:t xml:space="preserve"> </w:t>
      </w:r>
      <w:r w:rsidRPr="00294FF3">
        <w:t>forward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development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publication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measures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indicators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education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transport</w:t>
      </w:r>
      <w:r w:rsidR="00B17F46">
        <w:t xml:space="preserve"> </w:t>
      </w:r>
      <w:r w:rsidRPr="00294FF3">
        <w:t>portfolios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future</w:t>
      </w:r>
      <w:r w:rsidR="00B17F46">
        <w:t xml:space="preserve"> </w:t>
      </w:r>
      <w:r w:rsidRPr="00294FF3">
        <w:t>annual</w:t>
      </w:r>
      <w:r w:rsidR="00B17F46">
        <w:t xml:space="preserve"> </w:t>
      </w:r>
      <w:r w:rsidRPr="00294FF3">
        <w:t>reports.</w:t>
      </w:r>
    </w:p>
    <w:p w14:paraId="3E4C9E40" w14:textId="77777777" w:rsidR="006518F5" w:rsidRPr="00294FF3" w:rsidRDefault="008076D4" w:rsidP="00294FF3">
      <w:r w:rsidRPr="00294FF3">
        <w:t>We</w:t>
      </w:r>
      <w:r w:rsidR="00B17F46">
        <w:t xml:space="preserve"> </w:t>
      </w:r>
      <w:r w:rsidRPr="00294FF3">
        <w:t>trust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necessary</w:t>
      </w:r>
      <w:r w:rsidR="00B17F46">
        <w:t xml:space="preserve"> </w:t>
      </w:r>
      <w:r w:rsidRPr="00294FF3">
        <w:t>time</w:t>
      </w:r>
      <w:r w:rsidR="00B17F46">
        <w:t xml:space="preserve"> </w:t>
      </w:r>
      <w:r w:rsidRPr="00294FF3">
        <w:t>will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found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legislative</w:t>
      </w:r>
      <w:r w:rsidR="00B17F46">
        <w:t xml:space="preserve"> </w:t>
      </w:r>
      <w:r w:rsidRPr="00294FF3">
        <w:t>agenda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look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reform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harmonisation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animal</w:t>
      </w:r>
      <w:r w:rsidR="00B17F46">
        <w:t xml:space="preserve"> </w:t>
      </w:r>
      <w:r w:rsidRPr="00294FF3">
        <w:t>policies.</w:t>
      </w:r>
    </w:p>
    <w:p w14:paraId="1C5FD49E" w14:textId="77777777" w:rsidR="006518F5" w:rsidRPr="00294FF3" w:rsidRDefault="008076D4" w:rsidP="00294FF3">
      <w:r w:rsidRPr="00294FF3">
        <w:t>We</w:t>
      </w:r>
      <w:r w:rsidR="00B17F46">
        <w:t xml:space="preserve"> </w:t>
      </w:r>
      <w:r w:rsidRPr="00294FF3">
        <w:t>maintain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one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best</w:t>
      </w:r>
      <w:r w:rsidR="00B17F46">
        <w:t xml:space="preserve"> </w:t>
      </w:r>
      <w:r w:rsidRPr="00294FF3">
        <w:t>ways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towards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increase</w:t>
      </w:r>
      <w:r w:rsidR="00B17F46">
        <w:t xml:space="preserve"> </w:t>
      </w:r>
      <w:r w:rsidRPr="00294FF3">
        <w:t>investment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independent</w:t>
      </w:r>
      <w:r w:rsidR="00B17F46">
        <w:t xml:space="preserve"> </w:t>
      </w:r>
      <w:r w:rsidRPr="00294FF3">
        <w:t>advocacy.</w:t>
      </w:r>
      <w:r w:rsidR="00B17F46">
        <w:t xml:space="preserve"> </w:t>
      </w:r>
      <w:r w:rsidRPr="00294FF3">
        <w:t>Power</w:t>
      </w:r>
      <w:r w:rsidR="00B17F46">
        <w:t xml:space="preserve"> </w:t>
      </w:r>
      <w:r w:rsidRPr="00294FF3">
        <w:t>imbalances</w:t>
      </w:r>
      <w:r w:rsidR="00B17F46">
        <w:t xml:space="preserve"> </w:t>
      </w:r>
      <w:r w:rsidRPr="00294FF3">
        <w:t>must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corrected</w:t>
      </w:r>
      <w:r w:rsidR="00B17F46">
        <w:t xml:space="preserve"> </w:t>
      </w:r>
      <w:r w:rsidRPr="00294FF3">
        <w:t>so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choice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control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exercised</w:t>
      </w:r>
      <w:r w:rsidR="00B17F46">
        <w:t xml:space="preserve"> </w:t>
      </w:r>
      <w:r w:rsidRPr="00294FF3">
        <w:t>meaningfully,</w:t>
      </w:r>
      <w:r w:rsidR="00B17F46">
        <w:t xml:space="preserve"> </w:t>
      </w:r>
      <w:r w:rsidRPr="00294FF3">
        <w:t>whether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person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NDIS</w:t>
      </w:r>
      <w:r w:rsidR="00B17F46">
        <w:t xml:space="preserve"> </w:t>
      </w:r>
      <w:r w:rsidRPr="00294FF3">
        <w:t>plan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not.</w:t>
      </w:r>
    </w:p>
    <w:p w14:paraId="236C834C" w14:textId="77777777" w:rsidR="006518F5" w:rsidRDefault="008076D4" w:rsidP="00294FF3">
      <w:r w:rsidRPr="00294FF3">
        <w:t>We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grateful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we</w:t>
      </w:r>
      <w:r w:rsidR="00B17F46">
        <w:t xml:space="preserve"> </w:t>
      </w:r>
      <w:r w:rsidRPr="00294FF3">
        <w:t>live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state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charter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human</w:t>
      </w:r>
      <w:r w:rsidR="00B17F46">
        <w:t xml:space="preserve"> </w:t>
      </w:r>
      <w:r w:rsidRPr="00294FF3">
        <w:t>rights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statutory</w:t>
      </w:r>
      <w:r w:rsidR="00B17F46">
        <w:t xml:space="preserve"> </w:t>
      </w:r>
      <w:r w:rsidRPr="00294FF3">
        <w:t>requirement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consult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regarding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policies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strategies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uphold</w:t>
      </w:r>
      <w:r w:rsidR="00B17F46">
        <w:t xml:space="preserve"> </w:t>
      </w:r>
      <w:r w:rsidRPr="00294FF3">
        <w:t>our</w:t>
      </w:r>
      <w:r w:rsidR="00B17F46">
        <w:t xml:space="preserve"> </w:t>
      </w:r>
      <w:r w:rsidRPr="00294FF3">
        <w:t>rights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remove</w:t>
      </w:r>
      <w:r w:rsidR="00B17F46">
        <w:t xml:space="preserve"> </w:t>
      </w:r>
      <w:r w:rsidRPr="00294FF3">
        <w:t>barriers.</w:t>
      </w:r>
    </w:p>
    <w:p w14:paraId="14F5C28B" w14:textId="77777777" w:rsidR="00EC1973" w:rsidRPr="00294FF3" w:rsidRDefault="00EC1973" w:rsidP="00294FF3">
      <w:r w:rsidRPr="00294FF3">
        <w:t>We</w:t>
      </w:r>
      <w:r w:rsidR="00B17F46">
        <w:t xml:space="preserve"> </w:t>
      </w:r>
      <w:r w:rsidRPr="00294FF3">
        <w:t>commend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its</w:t>
      </w:r>
      <w:r w:rsidR="00B17F46">
        <w:t xml:space="preserve"> </w:t>
      </w:r>
      <w:r w:rsidRPr="00294FF3">
        <w:t>commitment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accountability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transparency</w:t>
      </w:r>
      <w:r w:rsidR="00B17F46">
        <w:t xml:space="preserve"> </w:t>
      </w:r>
      <w:r w:rsidRPr="00294FF3">
        <w:t>through</w:t>
      </w:r>
      <w:r w:rsidR="00B17F46">
        <w:t xml:space="preserve"> </w:t>
      </w:r>
      <w:r w:rsidRPr="00294FF3">
        <w:t>these</w:t>
      </w:r>
      <w:r w:rsidR="00B17F46">
        <w:t xml:space="preserve"> </w:t>
      </w:r>
      <w:r w:rsidRPr="00294FF3">
        <w:t>annual</w:t>
      </w:r>
      <w:r w:rsidR="00B17F46">
        <w:t xml:space="preserve"> </w:t>
      </w:r>
      <w:r w:rsidRPr="00294FF3">
        <w:t>reports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ensuring</w:t>
      </w:r>
      <w:r w:rsidR="00B17F46">
        <w:t xml:space="preserve"> </w:t>
      </w:r>
      <w:r w:rsidRPr="00294FF3">
        <w:t>our</w:t>
      </w:r>
      <w:r w:rsidR="00B17F46">
        <w:t xml:space="preserve"> </w:t>
      </w:r>
      <w:r w:rsidRPr="00294FF3">
        <w:t>voice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amplified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highest</w:t>
      </w:r>
      <w:r w:rsidR="00B17F46">
        <w:t xml:space="preserve"> </w:t>
      </w:r>
      <w:r w:rsidRPr="00294FF3">
        <w:t>levels.</w:t>
      </w:r>
    </w:p>
    <w:p w14:paraId="3335105C" w14:textId="77777777" w:rsidR="006518F5" w:rsidRPr="00294FF3" w:rsidRDefault="008076D4" w:rsidP="00294FF3">
      <w:r w:rsidRPr="00294FF3">
        <w:t>Colleen</w:t>
      </w:r>
      <w:r w:rsidR="00B17F46">
        <w:t xml:space="preserve"> </w:t>
      </w:r>
      <w:r w:rsidRPr="00294FF3">
        <w:t>Furlanetto</w:t>
      </w:r>
      <w:r w:rsidR="00EC1973">
        <w:br/>
      </w:r>
      <w:r w:rsidRPr="00294FF3">
        <w:t>Chair</w:t>
      </w:r>
      <w:r w:rsidR="00EC1973">
        <w:br/>
      </w:r>
      <w:r w:rsidRPr="00294FF3">
        <w:t>Victorian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Advisory</w:t>
      </w:r>
      <w:r w:rsidR="00B17F46">
        <w:t xml:space="preserve"> </w:t>
      </w:r>
      <w:r w:rsidRPr="00294FF3">
        <w:t>Council</w:t>
      </w:r>
    </w:p>
    <w:p w14:paraId="15C1664D" w14:textId="77777777" w:rsidR="00EC1973" w:rsidRDefault="00EC1973" w:rsidP="00EC1973">
      <w:pPr>
        <w:pStyle w:val="Heading1"/>
      </w:pPr>
      <w:bookmarkStart w:id="106" w:name="_Toc19021724"/>
      <w:r w:rsidRPr="00EC1973">
        <w:t>Glossary</w:t>
      </w:r>
      <w:bookmarkEnd w:id="106"/>
    </w:p>
    <w:p w14:paraId="377E5963" w14:textId="77777777" w:rsidR="006518F5" w:rsidRPr="00294FF3" w:rsidRDefault="008076D4" w:rsidP="00294FF3">
      <w:r w:rsidRPr="00EC1973">
        <w:rPr>
          <w:b/>
        </w:rPr>
        <w:t>Changing</w:t>
      </w:r>
      <w:r w:rsidR="00B17F46">
        <w:rPr>
          <w:b/>
        </w:rPr>
        <w:t xml:space="preserve"> </w:t>
      </w:r>
      <w:r w:rsidRPr="00EC1973">
        <w:rPr>
          <w:b/>
        </w:rPr>
        <w:t>Places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larger-than-standard</w:t>
      </w:r>
      <w:r w:rsidR="00B17F46">
        <w:t xml:space="preserve"> </w:t>
      </w:r>
      <w:r w:rsidRPr="00294FF3">
        <w:t>accessible</w:t>
      </w:r>
      <w:r w:rsidR="00B17F46">
        <w:t xml:space="preserve"> </w:t>
      </w:r>
      <w:r w:rsidRPr="00294FF3">
        <w:t>toilets.</w:t>
      </w:r>
      <w:r w:rsidR="00B17F46">
        <w:t xml:space="preserve"> </w:t>
      </w:r>
      <w:r w:rsidRPr="00294FF3">
        <w:t>They</w:t>
      </w:r>
      <w:r w:rsidR="00B17F46">
        <w:t xml:space="preserve"> </w:t>
      </w:r>
      <w:r w:rsidRPr="00294FF3">
        <w:t>have</w:t>
      </w:r>
      <w:r w:rsidR="00B17F46">
        <w:t xml:space="preserve"> </w:t>
      </w:r>
      <w:r w:rsidRPr="00294FF3">
        <w:t>adult-sized</w:t>
      </w:r>
      <w:r w:rsidR="00B17F46">
        <w:t xml:space="preserve"> </w:t>
      </w:r>
      <w:r w:rsidRPr="00294FF3">
        <w:t>change</w:t>
      </w:r>
      <w:r w:rsidR="00B17F46">
        <w:t xml:space="preserve"> </w:t>
      </w:r>
      <w:r w:rsidRPr="00294FF3">
        <w:t>tables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tracking</w:t>
      </w:r>
      <w:r w:rsidR="00B17F46">
        <w:t xml:space="preserve"> </w:t>
      </w:r>
      <w:r w:rsidRPr="00294FF3">
        <w:t>hoists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meet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needs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high</w:t>
      </w:r>
      <w:r w:rsidR="00B17F46">
        <w:t xml:space="preserve"> </w:t>
      </w:r>
      <w:r w:rsidRPr="00294FF3">
        <w:t>support</w:t>
      </w:r>
      <w:r w:rsidR="00B17F46">
        <w:t xml:space="preserve"> </w:t>
      </w:r>
      <w:r w:rsidRPr="00294FF3">
        <w:t>needs.</w:t>
      </w:r>
    </w:p>
    <w:p w14:paraId="0537F466" w14:textId="77777777" w:rsidR="006518F5" w:rsidRPr="00294FF3" w:rsidRDefault="008076D4" w:rsidP="00294FF3">
      <w:r w:rsidRPr="00EC1973">
        <w:rPr>
          <w:b/>
        </w:rPr>
        <w:t>Communication</w:t>
      </w:r>
      <w:r w:rsidR="00B17F46">
        <w:rPr>
          <w:b/>
        </w:rPr>
        <w:t xml:space="preserve"> </w:t>
      </w:r>
      <w:r w:rsidRPr="00EC1973">
        <w:rPr>
          <w:b/>
        </w:rPr>
        <w:t>Access</w:t>
      </w:r>
      <w:r w:rsidR="00B17F46">
        <w:rPr>
          <w:b/>
        </w:rPr>
        <w:t xml:space="preserve"> </w:t>
      </w:r>
      <w:r w:rsidRPr="00EC1973">
        <w:rPr>
          <w:b/>
        </w:rPr>
        <w:t>Accreditation</w:t>
      </w:r>
      <w:r w:rsidR="00B17F46">
        <w:rPr>
          <w:b/>
        </w:rPr>
        <w:t xml:space="preserve"> </w:t>
      </w:r>
      <w:r w:rsidRPr="00EC1973">
        <w:rPr>
          <w:b/>
        </w:rPr>
        <w:t>Pilot</w:t>
      </w:r>
      <w:r w:rsidR="00B17F46">
        <w:rPr>
          <w:b/>
        </w:rPr>
        <w:t xml:space="preserve"> </w:t>
      </w:r>
      <w:r w:rsidRPr="00EC1973">
        <w:rPr>
          <w:b/>
        </w:rPr>
        <w:t>Project</w:t>
      </w:r>
      <w:r w:rsidR="00B17F46">
        <w:t xml:space="preserve"> </w:t>
      </w:r>
      <w:r w:rsidRPr="00294FF3">
        <w:t>aims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build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capacity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staff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one</w:t>
      </w:r>
      <w:r w:rsidR="00B17F46">
        <w:t xml:space="preserve"> </w:t>
      </w:r>
      <w:r w:rsidRPr="00294FF3">
        <w:t>24-hour</w:t>
      </w:r>
      <w:r w:rsidR="00B17F46">
        <w:t xml:space="preserve"> </w:t>
      </w:r>
      <w:r w:rsidRPr="00294FF3">
        <w:t>police</w:t>
      </w:r>
      <w:r w:rsidR="00B17F46">
        <w:t xml:space="preserve"> </w:t>
      </w:r>
      <w:r w:rsidRPr="00294FF3">
        <w:t>station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communicate</w:t>
      </w:r>
      <w:r w:rsidR="00B17F46">
        <w:t xml:space="preserve"> </w:t>
      </w:r>
      <w:r w:rsidRPr="00294FF3">
        <w:t>effectively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respectfully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communication</w:t>
      </w:r>
      <w:r w:rsidR="00B17F46">
        <w:t xml:space="preserve"> </w:t>
      </w:r>
      <w:r w:rsidRPr="00294FF3">
        <w:t>disabilities.</w:t>
      </w:r>
    </w:p>
    <w:p w14:paraId="4EA7A0D4" w14:textId="77777777" w:rsidR="006518F5" w:rsidRPr="00294FF3" w:rsidRDefault="008076D4" w:rsidP="00294FF3">
      <w:r w:rsidRPr="00EC1973">
        <w:rPr>
          <w:b/>
        </w:rPr>
        <w:t>Inclusive</w:t>
      </w:r>
      <w:r w:rsidR="00B17F46">
        <w:rPr>
          <w:b/>
        </w:rPr>
        <w:t xml:space="preserve"> </w:t>
      </w:r>
      <w:r w:rsidRPr="00EC1973">
        <w:rPr>
          <w:b/>
        </w:rPr>
        <w:t>Schools</w:t>
      </w:r>
      <w:r w:rsidR="00B17F46">
        <w:rPr>
          <w:b/>
        </w:rPr>
        <w:t xml:space="preserve"> </w:t>
      </w:r>
      <w:r w:rsidRPr="00EC1973">
        <w:rPr>
          <w:b/>
        </w:rPr>
        <w:t>Fund</w:t>
      </w:r>
      <w:r w:rsidR="00B17F46">
        <w:t xml:space="preserve"> </w:t>
      </w:r>
      <w:r w:rsidRPr="00294FF3">
        <w:t>supports</w:t>
      </w:r>
      <w:r w:rsidR="00B17F46">
        <w:t xml:space="preserve"> </w:t>
      </w:r>
      <w:r w:rsidRPr="00294FF3">
        <w:t>small</w:t>
      </w:r>
      <w:r w:rsidR="00B17F46">
        <w:t xml:space="preserve"> </w:t>
      </w:r>
      <w:r w:rsidRPr="00294FF3">
        <w:t>innovative</w:t>
      </w:r>
      <w:r w:rsidR="00B17F46">
        <w:t xml:space="preserve"> </w:t>
      </w:r>
      <w:r w:rsidRPr="00294FF3">
        <w:t>building</w:t>
      </w:r>
      <w:r w:rsidR="00B17F46">
        <w:t xml:space="preserve"> </w:t>
      </w:r>
      <w:r w:rsidRPr="00294FF3">
        <w:t>projects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help</w:t>
      </w:r>
      <w:r w:rsidR="00B17F46">
        <w:t xml:space="preserve"> </w:t>
      </w:r>
      <w:r w:rsidRPr="00294FF3">
        <w:t>meet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educational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social</w:t>
      </w:r>
      <w:r w:rsidR="00B17F46">
        <w:t xml:space="preserve"> </w:t>
      </w:r>
      <w:r w:rsidRPr="00294FF3">
        <w:t>needs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children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young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disability.</w:t>
      </w:r>
    </w:p>
    <w:p w14:paraId="0FD1D290" w14:textId="77777777" w:rsidR="006518F5" w:rsidRPr="00294FF3" w:rsidRDefault="008076D4" w:rsidP="00294FF3">
      <w:r w:rsidRPr="00EC1973">
        <w:rPr>
          <w:b/>
        </w:rPr>
        <w:t>Independent</w:t>
      </w:r>
      <w:r w:rsidR="00B17F46">
        <w:rPr>
          <w:b/>
        </w:rPr>
        <w:t xml:space="preserve"> </w:t>
      </w:r>
      <w:r w:rsidRPr="00EC1973">
        <w:rPr>
          <w:b/>
        </w:rPr>
        <w:t>Third</w:t>
      </w:r>
      <w:r w:rsidR="00B17F46">
        <w:rPr>
          <w:b/>
        </w:rPr>
        <w:t xml:space="preserve"> </w:t>
      </w:r>
      <w:r w:rsidRPr="00EC1973">
        <w:rPr>
          <w:b/>
        </w:rPr>
        <w:t>Person</w:t>
      </w:r>
      <w:r w:rsidR="00B17F46">
        <w:t xml:space="preserve"> </w:t>
      </w:r>
      <w:r w:rsidRPr="00294FF3">
        <w:t>program</w:t>
      </w:r>
      <w:r w:rsidR="00B17F46">
        <w:t xml:space="preserve"> </w:t>
      </w:r>
      <w:r w:rsidRPr="00294FF3">
        <w:t>trains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manages</w:t>
      </w:r>
      <w:r w:rsidR="00B17F46">
        <w:t xml:space="preserve"> </w:t>
      </w:r>
      <w:r w:rsidRPr="00294FF3">
        <w:t>volunteers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assist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cognitive</w:t>
      </w:r>
      <w:r w:rsidR="00B17F46">
        <w:t xml:space="preserve"> </w:t>
      </w:r>
      <w:r w:rsidRPr="00294FF3">
        <w:t>impairments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mental</w:t>
      </w:r>
      <w:r w:rsidR="00B17F46">
        <w:t xml:space="preserve"> </w:t>
      </w:r>
      <w:r w:rsidRPr="00294FF3">
        <w:t>illnesses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interviews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Victoria</w:t>
      </w:r>
      <w:r w:rsidR="00B17F46">
        <w:t xml:space="preserve"> </w:t>
      </w:r>
      <w:r w:rsidRPr="00294FF3">
        <w:t>Police.</w:t>
      </w:r>
    </w:p>
    <w:p w14:paraId="7F87A737" w14:textId="77777777" w:rsidR="006518F5" w:rsidRPr="00294FF3" w:rsidRDefault="008076D4" w:rsidP="00294FF3">
      <w:r w:rsidRPr="00EC1973">
        <w:rPr>
          <w:b/>
        </w:rPr>
        <w:t>Information,</w:t>
      </w:r>
      <w:r w:rsidR="00B17F46">
        <w:rPr>
          <w:b/>
        </w:rPr>
        <w:t xml:space="preserve"> </w:t>
      </w:r>
      <w:r w:rsidRPr="00EC1973">
        <w:rPr>
          <w:b/>
        </w:rPr>
        <w:t>Linkages</w:t>
      </w:r>
      <w:r w:rsidR="00B17F46">
        <w:rPr>
          <w:b/>
        </w:rPr>
        <w:t xml:space="preserve"> </w:t>
      </w:r>
      <w:r w:rsidRPr="00EC1973">
        <w:rPr>
          <w:b/>
        </w:rPr>
        <w:t>and</w:t>
      </w:r>
      <w:r w:rsidR="00B17F46">
        <w:rPr>
          <w:b/>
        </w:rPr>
        <w:t xml:space="preserve"> </w:t>
      </w:r>
      <w:r w:rsidRPr="00EC1973">
        <w:rPr>
          <w:b/>
        </w:rPr>
        <w:t>Capacity</w:t>
      </w:r>
      <w:r w:rsidR="00B17F46">
        <w:rPr>
          <w:b/>
        </w:rPr>
        <w:t xml:space="preserve"> </w:t>
      </w:r>
      <w:r w:rsidRPr="00EC1973">
        <w:rPr>
          <w:b/>
        </w:rPr>
        <w:t>Building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part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NDIS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provides</w:t>
      </w:r>
      <w:r w:rsidR="00B17F46">
        <w:t xml:space="preserve"> </w:t>
      </w:r>
      <w:r w:rsidRPr="00294FF3">
        <w:t>organisations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grants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implement</w:t>
      </w:r>
      <w:r w:rsidR="00B17F46">
        <w:t xml:space="preserve"> </w:t>
      </w:r>
      <w:r w:rsidRPr="00294FF3">
        <w:t>activities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make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community</w:t>
      </w:r>
      <w:r w:rsidR="00B17F46">
        <w:t xml:space="preserve"> </w:t>
      </w:r>
      <w:r w:rsidRPr="00294FF3">
        <w:t>more</w:t>
      </w:r>
      <w:r w:rsidR="00B17F46">
        <w:t xml:space="preserve"> </w:t>
      </w:r>
      <w:r w:rsidRPr="00294FF3">
        <w:t>inclusive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accessible.</w:t>
      </w:r>
    </w:p>
    <w:p w14:paraId="1226DF12" w14:textId="77777777" w:rsidR="006518F5" w:rsidRPr="00294FF3" w:rsidRDefault="008076D4" w:rsidP="00294FF3">
      <w:r w:rsidRPr="00EC1973">
        <w:rPr>
          <w:b/>
        </w:rPr>
        <w:t>Interdepartmental</w:t>
      </w:r>
      <w:r w:rsidR="00B17F46">
        <w:rPr>
          <w:b/>
        </w:rPr>
        <w:t xml:space="preserve"> </w:t>
      </w:r>
      <w:r w:rsidRPr="00EC1973">
        <w:rPr>
          <w:b/>
        </w:rPr>
        <w:t>Committee</w:t>
      </w:r>
      <w:r w:rsidR="00B17F46">
        <w:rPr>
          <w:b/>
        </w:rPr>
        <w:t xml:space="preserve"> </w:t>
      </w:r>
      <w:r w:rsidRPr="00EC1973">
        <w:rPr>
          <w:b/>
        </w:rPr>
        <w:t>on</w:t>
      </w:r>
      <w:r w:rsidR="00B17F46">
        <w:rPr>
          <w:b/>
        </w:rPr>
        <w:t xml:space="preserve"> </w:t>
      </w:r>
      <w:r w:rsidRPr="00EC1973">
        <w:rPr>
          <w:b/>
        </w:rPr>
        <w:t>Disability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service's</w:t>
      </w:r>
      <w:r w:rsidR="00B17F46">
        <w:t xml:space="preserve"> </w:t>
      </w:r>
      <w:r w:rsidRPr="00294FF3">
        <w:t>primary</w:t>
      </w:r>
      <w:r w:rsidR="00B17F46">
        <w:t xml:space="preserve"> </w:t>
      </w:r>
      <w:r w:rsidRPr="00294FF3">
        <w:t>body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overseeing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coordinating</w:t>
      </w:r>
      <w:r w:rsidR="00B17F46">
        <w:t xml:space="preserve"> </w:t>
      </w:r>
      <w:r w:rsidRPr="00294FF3">
        <w:t>whole-of</w:t>
      </w:r>
      <w:r w:rsidR="00100AB6">
        <w:t>-</w:t>
      </w:r>
      <w:r w:rsidRPr="00294FF3">
        <w:t>government</w:t>
      </w:r>
      <w:r w:rsidR="00B17F46">
        <w:t xml:space="preserve"> </w:t>
      </w:r>
      <w:r w:rsidRPr="00294FF3">
        <w:t>inclusion.</w:t>
      </w:r>
    </w:p>
    <w:p w14:paraId="78487334" w14:textId="77777777" w:rsidR="006518F5" w:rsidRPr="00294FF3" w:rsidRDefault="008076D4" w:rsidP="00294FF3">
      <w:r w:rsidRPr="00EC1973">
        <w:rPr>
          <w:b/>
        </w:rPr>
        <w:t>Multi</w:t>
      </w:r>
      <w:r w:rsidR="00B17F46">
        <w:rPr>
          <w:b/>
        </w:rPr>
        <w:t xml:space="preserve"> </w:t>
      </w:r>
      <w:r w:rsidRPr="00EC1973">
        <w:rPr>
          <w:b/>
        </w:rPr>
        <w:t>Purpose</w:t>
      </w:r>
      <w:r w:rsidR="00B17F46">
        <w:rPr>
          <w:b/>
        </w:rPr>
        <w:t xml:space="preserve"> </w:t>
      </w:r>
      <w:r w:rsidRPr="00EC1973">
        <w:rPr>
          <w:b/>
        </w:rPr>
        <w:t>Taxi</w:t>
      </w:r>
      <w:r w:rsidR="00B17F46">
        <w:rPr>
          <w:b/>
        </w:rPr>
        <w:t xml:space="preserve"> </w:t>
      </w:r>
      <w:r w:rsidRPr="00EC1973">
        <w:rPr>
          <w:b/>
        </w:rPr>
        <w:t>Program</w:t>
      </w:r>
      <w:r w:rsidR="00B17F46">
        <w:t xml:space="preserve"> </w:t>
      </w:r>
      <w:r w:rsidRPr="00294FF3">
        <w:t>supports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limited</w:t>
      </w:r>
      <w:r w:rsidR="00B17F46">
        <w:t xml:space="preserve"> </w:t>
      </w:r>
      <w:r w:rsidRPr="00294FF3">
        <w:t>mobility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offering</w:t>
      </w:r>
      <w:r w:rsidR="00B17F46">
        <w:t xml:space="preserve"> </w:t>
      </w:r>
      <w:r w:rsidRPr="00294FF3">
        <w:t>subsidised</w:t>
      </w:r>
      <w:r w:rsidR="00B17F46">
        <w:t xml:space="preserve"> </w:t>
      </w:r>
      <w:r w:rsidRPr="00294FF3">
        <w:t>taxi</w:t>
      </w:r>
      <w:r w:rsidR="00B17F46">
        <w:t xml:space="preserve"> </w:t>
      </w:r>
      <w:r w:rsidRPr="00294FF3">
        <w:t>fares.</w:t>
      </w:r>
    </w:p>
    <w:p w14:paraId="0E787E8A" w14:textId="77777777" w:rsidR="006518F5" w:rsidRPr="00294FF3" w:rsidRDefault="008076D4" w:rsidP="00294FF3">
      <w:r w:rsidRPr="00EC1973">
        <w:rPr>
          <w:b/>
        </w:rPr>
        <w:t>National</w:t>
      </w:r>
      <w:r w:rsidR="00B17F46">
        <w:rPr>
          <w:b/>
        </w:rPr>
        <w:t xml:space="preserve"> </w:t>
      </w:r>
      <w:r w:rsidRPr="00EC1973">
        <w:rPr>
          <w:b/>
        </w:rPr>
        <w:t>disability</w:t>
      </w:r>
      <w:r w:rsidR="00B17F46">
        <w:rPr>
          <w:b/>
        </w:rPr>
        <w:t xml:space="preserve"> </w:t>
      </w:r>
      <w:r w:rsidRPr="00EC1973">
        <w:rPr>
          <w:b/>
        </w:rPr>
        <w:t>strategy</w:t>
      </w:r>
      <w:r w:rsidR="00B17F46">
        <w:rPr>
          <w:b/>
        </w:rPr>
        <w:t xml:space="preserve"> </w:t>
      </w:r>
      <w:r w:rsidRPr="00EC1973">
        <w:rPr>
          <w:b/>
        </w:rPr>
        <w:t>2010-2020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guiding</w:t>
      </w:r>
      <w:r w:rsidR="00B17F46">
        <w:t xml:space="preserve"> </w:t>
      </w:r>
      <w:r w:rsidRPr="00294FF3">
        <w:t>document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work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Australian</w:t>
      </w:r>
      <w:r w:rsidR="00B17F46">
        <w:t xml:space="preserve"> </w:t>
      </w:r>
      <w:r w:rsidRPr="00294FF3">
        <w:t>governments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improve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lives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disability,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families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carers.</w:t>
      </w:r>
    </w:p>
    <w:p w14:paraId="3F9B364B" w14:textId="77777777" w:rsidR="006518F5" w:rsidRPr="00294FF3" w:rsidRDefault="008076D4" w:rsidP="00294FF3">
      <w:r w:rsidRPr="00EC1973">
        <w:rPr>
          <w:b/>
        </w:rPr>
        <w:t>Point-to-point</w:t>
      </w:r>
      <w:r w:rsidR="00B17F46">
        <w:rPr>
          <w:b/>
        </w:rPr>
        <w:t xml:space="preserve"> </w:t>
      </w:r>
      <w:r w:rsidRPr="00EC1973">
        <w:rPr>
          <w:b/>
        </w:rPr>
        <w:t>transport</w:t>
      </w:r>
      <w:r w:rsidR="00B17F46">
        <w:t xml:space="preserve"> </w:t>
      </w:r>
      <w:r w:rsidRPr="00294FF3">
        <w:t>includes</w:t>
      </w:r>
      <w:r w:rsidR="00B17F46">
        <w:t xml:space="preserve"> </w:t>
      </w:r>
      <w:r w:rsidRPr="00294FF3">
        <w:t>taxis,</w:t>
      </w:r>
      <w:r w:rsidR="00B17F46">
        <w:t xml:space="preserve"> </w:t>
      </w:r>
      <w:r w:rsidRPr="00294FF3">
        <w:t>hire</w:t>
      </w:r>
      <w:r w:rsidR="00B17F46">
        <w:t xml:space="preserve"> </w:t>
      </w:r>
      <w:r w:rsidRPr="00294FF3">
        <w:t>vehicles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ridesharing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such</w:t>
      </w:r>
      <w:r w:rsidR="00B17F46">
        <w:t xml:space="preserve"> </w:t>
      </w:r>
      <w:r w:rsidRPr="00294FF3">
        <w:t>as</w:t>
      </w:r>
      <w:r w:rsidR="00B17F46">
        <w:t xml:space="preserve"> </w:t>
      </w:r>
      <w:r w:rsidRPr="00294FF3">
        <w:t>Uber.</w:t>
      </w:r>
    </w:p>
    <w:p w14:paraId="407EC3FF" w14:textId="77777777" w:rsidR="006518F5" w:rsidRPr="00294FF3" w:rsidRDefault="008076D4" w:rsidP="00294FF3">
      <w:r w:rsidRPr="00EC1973">
        <w:rPr>
          <w:b/>
        </w:rPr>
        <w:t>Ready</w:t>
      </w:r>
      <w:r w:rsidR="00B17F46">
        <w:rPr>
          <w:b/>
        </w:rPr>
        <w:t xml:space="preserve"> </w:t>
      </w:r>
      <w:r w:rsidRPr="00EC1973">
        <w:rPr>
          <w:b/>
        </w:rPr>
        <w:t>Reckoner</w:t>
      </w:r>
      <w:r w:rsidR="00B17F46">
        <w:t xml:space="preserve"> </w:t>
      </w:r>
      <w:r w:rsidRPr="00294FF3">
        <w:t>gives</w:t>
      </w:r>
      <w:r w:rsidR="00B17F46">
        <w:t xml:space="preserve"> </w:t>
      </w:r>
      <w:r w:rsidRPr="00294FF3">
        <w:t>advice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police</w:t>
      </w:r>
      <w:r w:rsidR="00B17F46">
        <w:t xml:space="preserve"> </w:t>
      </w:r>
      <w:r w:rsidRPr="00294FF3">
        <w:t>on</w:t>
      </w:r>
      <w:r w:rsidR="00B17F46">
        <w:t xml:space="preserve"> </w:t>
      </w:r>
      <w:r w:rsidRPr="00294FF3">
        <w:t>how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identify</w:t>
      </w:r>
      <w:r w:rsidR="00B17F46">
        <w:t xml:space="preserve"> </w:t>
      </w:r>
      <w:r w:rsidRPr="00294FF3">
        <w:t>if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person</w:t>
      </w:r>
      <w:r w:rsidR="00B17F46">
        <w:t xml:space="preserve"> </w:t>
      </w:r>
      <w:r w:rsidRPr="00294FF3">
        <w:t>has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cognitive</w:t>
      </w:r>
      <w:r w:rsidR="00B17F46">
        <w:t xml:space="preserve"> </w:t>
      </w:r>
      <w:r w:rsidRPr="00294FF3">
        <w:t>impairment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mental</w:t>
      </w:r>
      <w:r w:rsidR="00B17F46">
        <w:t xml:space="preserve"> </w:t>
      </w:r>
      <w:r w:rsidRPr="00294FF3">
        <w:t>illness.</w:t>
      </w:r>
    </w:p>
    <w:p w14:paraId="5A31E4ED" w14:textId="77777777" w:rsidR="006518F5" w:rsidRPr="00294FF3" w:rsidRDefault="008076D4" w:rsidP="00294FF3">
      <w:r w:rsidRPr="00EC1973">
        <w:rPr>
          <w:b/>
        </w:rPr>
        <w:t>Reconnect</w:t>
      </w:r>
      <w:r w:rsidR="00B17F46">
        <w:rPr>
          <w:b/>
        </w:rPr>
        <w:t xml:space="preserve"> </w:t>
      </w:r>
      <w:r w:rsidRPr="00EC1973">
        <w:rPr>
          <w:b/>
        </w:rPr>
        <w:t>program</w:t>
      </w:r>
      <w:r w:rsidR="00B17F46">
        <w:t xml:space="preserve"> </w:t>
      </w:r>
      <w:r w:rsidRPr="00294FF3">
        <w:t>assesses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learning</w:t>
      </w:r>
      <w:r w:rsidR="00B17F46">
        <w:t xml:space="preserve"> </w:t>
      </w:r>
      <w:r w:rsidRPr="00294FF3">
        <w:t>needs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career</w:t>
      </w:r>
      <w:r w:rsidR="00B17F46">
        <w:t xml:space="preserve"> </w:t>
      </w:r>
      <w:r w:rsidRPr="00294FF3">
        <w:t>goals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eligible</w:t>
      </w:r>
      <w:r w:rsidR="00B17F46">
        <w:t xml:space="preserve"> </w:t>
      </w:r>
      <w:r w:rsidRPr="00294FF3">
        <w:t>young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develops</w:t>
      </w:r>
      <w:r w:rsidR="00B17F46">
        <w:t xml:space="preserve"> </w:t>
      </w:r>
      <w:r w:rsidRPr="00294FF3">
        <w:t>a</w:t>
      </w:r>
      <w:r w:rsidR="00B17F46">
        <w:t xml:space="preserve"> </w:t>
      </w:r>
      <w:r w:rsidRPr="00294FF3">
        <w:t>learning</w:t>
      </w:r>
      <w:r w:rsidR="00B17F46">
        <w:t xml:space="preserve"> </w:t>
      </w:r>
      <w:r w:rsidRPr="00294FF3">
        <w:t>plan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them.</w:t>
      </w:r>
      <w:r w:rsidR="00B17F46">
        <w:t xml:space="preserve"> </w:t>
      </w:r>
      <w:r w:rsidRPr="00294FF3">
        <w:t>It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aimed</w:t>
      </w:r>
      <w:r w:rsidR="00B17F46">
        <w:t xml:space="preserve"> </w:t>
      </w:r>
      <w:r w:rsidRPr="00294FF3">
        <w:t>at</w:t>
      </w:r>
      <w:r w:rsidR="00B17F46">
        <w:t xml:space="preserve"> </w:t>
      </w:r>
      <w:r w:rsidRPr="00294FF3">
        <w:t>vulnerable</w:t>
      </w:r>
      <w:r w:rsidR="00B17F46">
        <w:t xml:space="preserve"> </w:t>
      </w:r>
      <w:r w:rsidRPr="00294FF3">
        <w:t>young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who</w:t>
      </w:r>
      <w:r w:rsidR="00B17F46">
        <w:t xml:space="preserve"> </w:t>
      </w:r>
      <w:r w:rsidRPr="00294FF3">
        <w:t>leave</w:t>
      </w:r>
      <w:r w:rsidR="00B17F46">
        <w:t xml:space="preserve"> </w:t>
      </w:r>
      <w:r w:rsidRPr="00294FF3">
        <w:t>school</w:t>
      </w:r>
      <w:r w:rsidR="00B17F46">
        <w:t xml:space="preserve"> </w:t>
      </w:r>
      <w:r w:rsidRPr="00294FF3">
        <w:t>early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face</w:t>
      </w:r>
      <w:r w:rsidR="00B17F46">
        <w:t xml:space="preserve"> </w:t>
      </w:r>
      <w:r w:rsidRPr="00294FF3">
        <w:t>multiple</w:t>
      </w:r>
      <w:r w:rsidR="00B17F46">
        <w:t xml:space="preserve"> </w:t>
      </w:r>
      <w:r w:rsidRPr="00294FF3">
        <w:t>barriers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re-engaging</w:t>
      </w:r>
      <w:r w:rsidR="00B17F46">
        <w:t xml:space="preserve"> </w:t>
      </w:r>
      <w:r w:rsidRPr="00294FF3">
        <w:t>in</w:t>
      </w:r>
      <w:r w:rsidR="00B17F46">
        <w:t xml:space="preserve"> </w:t>
      </w:r>
      <w:r w:rsidRPr="00294FF3">
        <w:t>education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training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transitioning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workforce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further</w:t>
      </w:r>
      <w:r w:rsidR="00B17F46">
        <w:t xml:space="preserve"> </w:t>
      </w:r>
      <w:r w:rsidRPr="00294FF3">
        <w:t>training.</w:t>
      </w:r>
    </w:p>
    <w:p w14:paraId="47284964" w14:textId="77777777" w:rsidR="006518F5" w:rsidRPr="00294FF3" w:rsidRDefault="008076D4" w:rsidP="00294FF3">
      <w:r w:rsidRPr="00EC1973">
        <w:rPr>
          <w:b/>
        </w:rPr>
        <w:t>Statements</w:t>
      </w:r>
      <w:r w:rsidR="00B17F46">
        <w:rPr>
          <w:b/>
        </w:rPr>
        <w:t xml:space="preserve"> </w:t>
      </w:r>
      <w:r w:rsidRPr="00EC1973">
        <w:rPr>
          <w:b/>
        </w:rPr>
        <w:t>of</w:t>
      </w:r>
      <w:r w:rsidR="00B17F46">
        <w:rPr>
          <w:b/>
        </w:rPr>
        <w:t xml:space="preserve"> </w:t>
      </w:r>
      <w:r w:rsidRPr="00EC1973">
        <w:rPr>
          <w:b/>
        </w:rPr>
        <w:t>priorities</w:t>
      </w:r>
      <w:r w:rsidR="00B17F46">
        <w:t xml:space="preserve"> </w:t>
      </w:r>
      <w:r w:rsidRPr="00294FF3">
        <w:t>are</w:t>
      </w:r>
      <w:r w:rsidR="00B17F46">
        <w:t xml:space="preserve"> </w:t>
      </w:r>
      <w:r w:rsidRPr="00294FF3">
        <w:t>annual</w:t>
      </w:r>
      <w:r w:rsidR="00B17F46">
        <w:t xml:space="preserve"> </w:t>
      </w:r>
      <w:r w:rsidRPr="00294FF3">
        <w:t>accountability</w:t>
      </w:r>
      <w:r w:rsidR="00B17F46">
        <w:t xml:space="preserve"> </w:t>
      </w:r>
      <w:r w:rsidRPr="00294FF3">
        <w:t>agreements</w:t>
      </w:r>
      <w:r w:rsidR="00B17F46">
        <w:t xml:space="preserve"> </w:t>
      </w:r>
      <w:r w:rsidRPr="00294FF3">
        <w:t>between</w:t>
      </w:r>
      <w:r w:rsidR="00B17F46">
        <w:t xml:space="preserve"> </w:t>
      </w:r>
      <w:r w:rsidRPr="00294FF3">
        <w:t>Victorian</w:t>
      </w:r>
      <w:r w:rsidR="00B17F46">
        <w:t xml:space="preserve"> </w:t>
      </w:r>
      <w:r w:rsidRPr="00294FF3">
        <w:t>public</w:t>
      </w:r>
      <w:r w:rsidR="00B17F46">
        <w:t xml:space="preserve"> </w:t>
      </w:r>
      <w:r w:rsidRPr="00294FF3">
        <w:t>healthcare</w:t>
      </w:r>
      <w:r w:rsidR="00B17F46">
        <w:t xml:space="preserve"> </w:t>
      </w:r>
      <w:r w:rsidRPr="00294FF3">
        <w:t>services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Minister</w:t>
      </w:r>
      <w:r w:rsidR="00B17F46">
        <w:t xml:space="preserve"> </w:t>
      </w:r>
      <w:r w:rsidRPr="00294FF3">
        <w:t>for</w:t>
      </w:r>
      <w:r w:rsidR="00B17F46">
        <w:t xml:space="preserve"> </w:t>
      </w:r>
      <w:r w:rsidRPr="00294FF3">
        <w:t>Health.</w:t>
      </w:r>
      <w:r w:rsidR="00B17F46">
        <w:t xml:space="preserve"> </w:t>
      </w:r>
      <w:r w:rsidRPr="00294FF3">
        <w:t>They</w:t>
      </w:r>
      <w:r w:rsidR="00B17F46">
        <w:t xml:space="preserve"> </w:t>
      </w:r>
      <w:r w:rsidRPr="00294FF3">
        <w:t>outline</w:t>
      </w:r>
      <w:r w:rsidR="00B17F46">
        <w:t xml:space="preserve"> </w:t>
      </w:r>
      <w:r w:rsidRPr="00294FF3">
        <w:t>key</w:t>
      </w:r>
      <w:r w:rsidR="00B17F46">
        <w:t xml:space="preserve"> </w:t>
      </w:r>
      <w:r w:rsidRPr="00294FF3">
        <w:t>performance</w:t>
      </w:r>
      <w:r w:rsidR="00B17F46">
        <w:t xml:space="preserve"> </w:t>
      </w:r>
      <w:r w:rsidRPr="00294FF3">
        <w:t>expectations,</w:t>
      </w:r>
      <w:r w:rsidR="00B17F46">
        <w:t xml:space="preserve"> </w:t>
      </w:r>
      <w:r w:rsidRPr="00294FF3">
        <w:t>targets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funding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government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priorities.</w:t>
      </w:r>
    </w:p>
    <w:p w14:paraId="6F944D61" w14:textId="77777777" w:rsidR="006518F5" w:rsidRPr="00294FF3" w:rsidRDefault="008076D4" w:rsidP="00294FF3">
      <w:r w:rsidRPr="00EC1973">
        <w:rPr>
          <w:b/>
        </w:rPr>
        <w:t>Transition</w:t>
      </w:r>
      <w:r w:rsidR="00B17F46">
        <w:rPr>
          <w:b/>
        </w:rPr>
        <w:t xml:space="preserve"> </w:t>
      </w:r>
      <w:r w:rsidRPr="00EC1973">
        <w:rPr>
          <w:b/>
        </w:rPr>
        <w:t>Support</w:t>
      </w:r>
      <w:r w:rsidR="00B17F46">
        <w:rPr>
          <w:b/>
        </w:rPr>
        <w:t xml:space="preserve"> </w:t>
      </w:r>
      <w:r w:rsidRPr="00EC1973">
        <w:rPr>
          <w:b/>
        </w:rPr>
        <w:t>Package</w:t>
      </w:r>
      <w:r w:rsidR="00B17F46">
        <w:t xml:space="preserve"> </w:t>
      </w:r>
      <w:r w:rsidRPr="00294FF3">
        <w:t>helps</w:t>
      </w:r>
      <w:r w:rsidR="00B17F46">
        <w:t xml:space="preserve"> </w:t>
      </w:r>
      <w:r w:rsidRPr="00294FF3">
        <w:t>Victorians</w:t>
      </w:r>
      <w:r w:rsidR="00B17F46">
        <w:t xml:space="preserve"> </w:t>
      </w:r>
      <w:r w:rsidRPr="00294FF3">
        <w:t>with</w:t>
      </w:r>
      <w:r w:rsidR="00B17F46">
        <w:t xml:space="preserve"> </w:t>
      </w:r>
      <w:r w:rsidRPr="00294FF3">
        <w:t>disability,</w:t>
      </w:r>
      <w:r w:rsidR="00B17F46">
        <w:t xml:space="preserve"> </w:t>
      </w:r>
      <w:r w:rsidRPr="00294FF3">
        <w:t>their</w:t>
      </w:r>
      <w:r w:rsidR="00B17F46">
        <w:t xml:space="preserve"> </w:t>
      </w:r>
      <w:r w:rsidRPr="00294FF3">
        <w:t>families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carers,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disability</w:t>
      </w:r>
      <w:r w:rsidR="00B17F46">
        <w:t xml:space="preserve"> </w:t>
      </w:r>
      <w:r w:rsidRPr="00294FF3">
        <w:t>workforce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providers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transition</w:t>
      </w:r>
      <w:r w:rsidR="00B17F46">
        <w:t xml:space="preserve"> </w:t>
      </w:r>
      <w:r w:rsidRPr="00294FF3">
        <w:t>to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NDIS.</w:t>
      </w:r>
    </w:p>
    <w:p w14:paraId="27696A17" w14:textId="77777777" w:rsidR="006518F5" w:rsidRPr="00294FF3" w:rsidRDefault="008076D4" w:rsidP="00294FF3">
      <w:r w:rsidRPr="00EC1973">
        <w:rPr>
          <w:b/>
        </w:rPr>
        <w:t>Universal</w:t>
      </w:r>
      <w:r w:rsidR="00B17F46">
        <w:rPr>
          <w:b/>
        </w:rPr>
        <w:t xml:space="preserve"> </w:t>
      </w:r>
      <w:r w:rsidRPr="00EC1973">
        <w:rPr>
          <w:b/>
        </w:rPr>
        <w:t>design</w:t>
      </w:r>
      <w:r w:rsidR="00B17F46">
        <w:t xml:space="preserve"> </w:t>
      </w:r>
      <w:r w:rsidRPr="00294FF3">
        <w:t>is</w:t>
      </w:r>
      <w:r w:rsidR="00B17F46">
        <w:t xml:space="preserve"> </w:t>
      </w:r>
      <w:r w:rsidRPr="00294FF3">
        <w:t>the</w:t>
      </w:r>
      <w:r w:rsidR="00B17F46">
        <w:t xml:space="preserve"> </w:t>
      </w:r>
      <w:r w:rsidRPr="00294FF3">
        <w:t>creation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an</w:t>
      </w:r>
      <w:r w:rsidR="00B17F46">
        <w:t xml:space="preserve"> </w:t>
      </w:r>
      <w:r w:rsidRPr="00294FF3">
        <w:t>environment,</w:t>
      </w:r>
      <w:r w:rsidR="00B17F46">
        <w:t xml:space="preserve"> </w:t>
      </w:r>
      <w:r w:rsidRPr="00294FF3">
        <w:t>product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service</w:t>
      </w:r>
      <w:r w:rsidR="00B17F46">
        <w:t xml:space="preserve"> </w:t>
      </w:r>
      <w:r w:rsidRPr="00294FF3">
        <w:t>that</w:t>
      </w:r>
      <w:r w:rsidR="00B17F46">
        <w:t xml:space="preserve"> </w:t>
      </w:r>
      <w:r w:rsidRPr="00294FF3">
        <w:t>can</w:t>
      </w:r>
      <w:r w:rsidR="00B17F46">
        <w:t xml:space="preserve"> </w:t>
      </w:r>
      <w:r w:rsidRPr="00294FF3">
        <w:t>be</w:t>
      </w:r>
      <w:r w:rsidR="00B17F46">
        <w:t xml:space="preserve"> </w:t>
      </w:r>
      <w:r w:rsidRPr="00294FF3">
        <w:t>accessed,</w:t>
      </w:r>
      <w:r w:rsidR="00B17F46">
        <w:t xml:space="preserve"> </w:t>
      </w:r>
      <w:r w:rsidRPr="00294FF3">
        <w:t>understood</w:t>
      </w:r>
      <w:r w:rsidR="00B17F46">
        <w:t xml:space="preserve"> </w:t>
      </w:r>
      <w:r w:rsidRPr="00294FF3">
        <w:t>and</w:t>
      </w:r>
      <w:r w:rsidR="00B17F46">
        <w:t xml:space="preserve"> </w:t>
      </w:r>
      <w:r w:rsidRPr="00294FF3">
        <w:t>used</w:t>
      </w:r>
      <w:r w:rsidR="00B17F46">
        <w:t xml:space="preserve"> </w:t>
      </w:r>
      <w:r w:rsidRPr="00294FF3">
        <w:t>by</w:t>
      </w:r>
      <w:r w:rsidR="00B17F46">
        <w:t xml:space="preserve"> </w:t>
      </w:r>
      <w:r w:rsidRPr="00294FF3">
        <w:t>all</w:t>
      </w:r>
      <w:r w:rsidR="00B17F46">
        <w:t xml:space="preserve"> </w:t>
      </w:r>
      <w:r w:rsidRPr="00294FF3">
        <w:t>people</w:t>
      </w:r>
      <w:r w:rsidR="00B17F46">
        <w:t xml:space="preserve"> </w:t>
      </w:r>
      <w:r w:rsidRPr="00294FF3">
        <w:t>regardless</w:t>
      </w:r>
      <w:r w:rsidR="00B17F46">
        <w:t xml:space="preserve"> </w:t>
      </w:r>
      <w:r w:rsidRPr="00294FF3">
        <w:t>of</w:t>
      </w:r>
      <w:r w:rsidR="00B17F46">
        <w:t xml:space="preserve"> </w:t>
      </w:r>
      <w:r w:rsidRPr="00294FF3">
        <w:t>age,</w:t>
      </w:r>
      <w:r w:rsidR="00B17F46">
        <w:t xml:space="preserve"> </w:t>
      </w:r>
      <w:r w:rsidRPr="00294FF3">
        <w:t>size</w:t>
      </w:r>
      <w:r w:rsidR="00B17F46">
        <w:t xml:space="preserve"> </w:t>
      </w:r>
      <w:r w:rsidRPr="00294FF3">
        <w:t>or</w:t>
      </w:r>
      <w:r w:rsidR="00B17F46">
        <w:t xml:space="preserve"> </w:t>
      </w:r>
      <w:r w:rsidRPr="00294FF3">
        <w:t>ability.</w:t>
      </w:r>
    </w:p>
    <w:sectPr w:rsidR="006518F5" w:rsidRPr="00294FF3" w:rsidSect="007910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40" w:right="1440" w:bottom="1440" w:left="1440" w:header="0" w:footer="3" w:gutter="0"/>
      <w:cols w:space="6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171C3" w14:textId="77777777" w:rsidR="005F0DD0" w:rsidRDefault="005F0DD0">
      <w:pPr>
        <w:spacing w:before="0" w:after="0"/>
      </w:pPr>
      <w:r>
        <w:separator/>
      </w:r>
    </w:p>
  </w:endnote>
  <w:endnote w:type="continuationSeparator" w:id="0">
    <w:p w14:paraId="219E97D9" w14:textId="77777777" w:rsidR="005F0DD0" w:rsidRDefault="005F0D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IC-SemiBold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C-Bold">
    <w:altName w:val="V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48A6" w14:textId="77777777" w:rsidR="00944208" w:rsidRDefault="00944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3395" w14:textId="4D4BA0D3" w:rsidR="00944208" w:rsidRDefault="009442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65939E" wp14:editId="184B7A8A">
              <wp:simplePos x="0" y="0"/>
              <wp:positionH relativeFrom="page">
                <wp:posOffset>0</wp:posOffset>
              </wp:positionH>
              <wp:positionV relativeFrom="page">
                <wp:posOffset>10188575</wp:posOffset>
              </wp:positionV>
              <wp:extent cx="7559675" cy="311785"/>
              <wp:effectExtent l="0" t="0" r="0" b="12065"/>
              <wp:wrapNone/>
              <wp:docPr id="1" name="MSIPCM1e8d448fa98140792c5219fc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89D094" w14:textId="5BB97496" w:rsidR="00944208" w:rsidRPr="00944208" w:rsidRDefault="00944208" w:rsidP="00944208">
                          <w:pPr>
                            <w:spacing w:before="0" w:after="0"/>
                            <w:jc w:val="center"/>
                            <w:rPr>
                              <w:rFonts w:ascii="Arial Black" w:hAnsi="Arial Black"/>
                              <w:sz w:val="20"/>
                            </w:rPr>
                          </w:pPr>
                          <w:r w:rsidRPr="00944208">
                            <w:rPr>
                              <w:rFonts w:ascii="Arial Black" w:hAnsi="Arial Black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65939E" id="_x0000_t202" coordsize="21600,21600" o:spt="202" path="m,l,21600r21600,l21600,xe">
              <v:stroke joinstyle="miter"/>
              <v:path gradientshapeok="t" o:connecttype="rect"/>
            </v:shapetype>
            <v:shape id="MSIPCM1e8d448fa98140792c5219fc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25pt;width:595.25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7C89D094" w14:textId="5BB97496" w:rsidR="00944208" w:rsidRPr="00944208" w:rsidRDefault="00944208" w:rsidP="00944208">
                    <w:pPr>
                      <w:spacing w:before="0" w:after="0"/>
                      <w:jc w:val="center"/>
                      <w:rPr>
                        <w:rFonts w:ascii="Arial Black" w:hAnsi="Arial Black"/>
                        <w:sz w:val="20"/>
                      </w:rPr>
                    </w:pPr>
                    <w:r w:rsidRPr="00944208">
                      <w:rPr>
                        <w:rFonts w:ascii="Arial Black" w:hAnsi="Arial Black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9F27" w14:textId="77777777" w:rsidR="00944208" w:rsidRDefault="00944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C4E8" w14:textId="77777777" w:rsidR="005F0DD0" w:rsidRDefault="005F0DD0">
      <w:r>
        <w:separator/>
      </w:r>
    </w:p>
  </w:footnote>
  <w:footnote w:type="continuationSeparator" w:id="0">
    <w:p w14:paraId="04F311B1" w14:textId="77777777" w:rsidR="005F0DD0" w:rsidRDefault="005F0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1232" w14:textId="77777777" w:rsidR="00944208" w:rsidRDefault="00944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D5F1" w14:textId="77777777" w:rsidR="00944208" w:rsidRDefault="009442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8D58" w14:textId="77777777" w:rsidR="00944208" w:rsidRDefault="00944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4E82"/>
    <w:multiLevelType w:val="hybridMultilevel"/>
    <w:tmpl w:val="45066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4E8C"/>
    <w:multiLevelType w:val="hybridMultilevel"/>
    <w:tmpl w:val="110C4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3E2"/>
    <w:multiLevelType w:val="hybridMultilevel"/>
    <w:tmpl w:val="D792B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13F8"/>
    <w:multiLevelType w:val="hybridMultilevel"/>
    <w:tmpl w:val="77EE8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7101C"/>
    <w:multiLevelType w:val="hybridMultilevel"/>
    <w:tmpl w:val="6A8E3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B04A72"/>
    <w:multiLevelType w:val="hybridMultilevel"/>
    <w:tmpl w:val="93A81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DC4F4F"/>
    <w:multiLevelType w:val="hybridMultilevel"/>
    <w:tmpl w:val="8EA03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39639C"/>
    <w:multiLevelType w:val="hybridMultilevel"/>
    <w:tmpl w:val="68446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BE37C7"/>
    <w:multiLevelType w:val="hybridMultilevel"/>
    <w:tmpl w:val="35E85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2F19D8"/>
    <w:multiLevelType w:val="hybridMultilevel"/>
    <w:tmpl w:val="70E8D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0E04A4"/>
    <w:multiLevelType w:val="hybridMultilevel"/>
    <w:tmpl w:val="5A60B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F0E6A"/>
    <w:multiLevelType w:val="hybridMultilevel"/>
    <w:tmpl w:val="32D0B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5277A"/>
    <w:multiLevelType w:val="hybridMultilevel"/>
    <w:tmpl w:val="44A00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D1630"/>
    <w:multiLevelType w:val="hybridMultilevel"/>
    <w:tmpl w:val="CC0C9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DF3930"/>
    <w:multiLevelType w:val="hybridMultilevel"/>
    <w:tmpl w:val="30105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ED73D6"/>
    <w:multiLevelType w:val="hybridMultilevel"/>
    <w:tmpl w:val="4C8AD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62727E"/>
    <w:multiLevelType w:val="hybridMultilevel"/>
    <w:tmpl w:val="151C2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8A54AC"/>
    <w:multiLevelType w:val="hybridMultilevel"/>
    <w:tmpl w:val="36F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C110FB"/>
    <w:multiLevelType w:val="hybridMultilevel"/>
    <w:tmpl w:val="29040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E5722E"/>
    <w:multiLevelType w:val="hybridMultilevel"/>
    <w:tmpl w:val="5E9CD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BB5A1F"/>
    <w:multiLevelType w:val="hybridMultilevel"/>
    <w:tmpl w:val="28BAD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DA48FB"/>
    <w:multiLevelType w:val="hybridMultilevel"/>
    <w:tmpl w:val="1CCC4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E967FB"/>
    <w:multiLevelType w:val="hybridMultilevel"/>
    <w:tmpl w:val="BE6A8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EB85835"/>
    <w:multiLevelType w:val="hybridMultilevel"/>
    <w:tmpl w:val="80224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646DF9"/>
    <w:multiLevelType w:val="hybridMultilevel"/>
    <w:tmpl w:val="73DC5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977B85"/>
    <w:multiLevelType w:val="hybridMultilevel"/>
    <w:tmpl w:val="D4A8D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24B072E"/>
    <w:multiLevelType w:val="hybridMultilevel"/>
    <w:tmpl w:val="4C8AC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2807478"/>
    <w:multiLevelType w:val="hybridMultilevel"/>
    <w:tmpl w:val="DA8CD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388783A"/>
    <w:multiLevelType w:val="hybridMultilevel"/>
    <w:tmpl w:val="1EC8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E157BD"/>
    <w:multiLevelType w:val="hybridMultilevel"/>
    <w:tmpl w:val="8BA4A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4606410"/>
    <w:multiLevelType w:val="hybridMultilevel"/>
    <w:tmpl w:val="00AE7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4652110"/>
    <w:multiLevelType w:val="hybridMultilevel"/>
    <w:tmpl w:val="55646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010281"/>
    <w:multiLevelType w:val="hybridMultilevel"/>
    <w:tmpl w:val="7FB83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6C45FC"/>
    <w:multiLevelType w:val="hybridMultilevel"/>
    <w:tmpl w:val="1F44C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D56C19"/>
    <w:multiLevelType w:val="hybridMultilevel"/>
    <w:tmpl w:val="9A589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7C6A84"/>
    <w:multiLevelType w:val="hybridMultilevel"/>
    <w:tmpl w:val="5FA22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2C3223"/>
    <w:multiLevelType w:val="hybridMultilevel"/>
    <w:tmpl w:val="4CE20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942A73"/>
    <w:multiLevelType w:val="hybridMultilevel"/>
    <w:tmpl w:val="6F429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70E054C"/>
    <w:multiLevelType w:val="hybridMultilevel"/>
    <w:tmpl w:val="C6C4D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240F80"/>
    <w:multiLevelType w:val="hybridMultilevel"/>
    <w:tmpl w:val="B79A4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C11A30"/>
    <w:multiLevelType w:val="hybridMultilevel"/>
    <w:tmpl w:val="D04A4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205ECB"/>
    <w:multiLevelType w:val="hybridMultilevel"/>
    <w:tmpl w:val="A8262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606681"/>
    <w:multiLevelType w:val="hybridMultilevel"/>
    <w:tmpl w:val="82488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BA780A"/>
    <w:multiLevelType w:val="hybridMultilevel"/>
    <w:tmpl w:val="F70C3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C32503"/>
    <w:multiLevelType w:val="hybridMultilevel"/>
    <w:tmpl w:val="167E6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4A200A"/>
    <w:multiLevelType w:val="hybridMultilevel"/>
    <w:tmpl w:val="B7B07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927292"/>
    <w:multiLevelType w:val="hybridMultilevel"/>
    <w:tmpl w:val="528C3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927A2B"/>
    <w:multiLevelType w:val="hybridMultilevel"/>
    <w:tmpl w:val="1730E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FB1E54"/>
    <w:multiLevelType w:val="hybridMultilevel"/>
    <w:tmpl w:val="7792A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6F19B3"/>
    <w:multiLevelType w:val="hybridMultilevel"/>
    <w:tmpl w:val="4C000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46A7599"/>
    <w:multiLevelType w:val="hybridMultilevel"/>
    <w:tmpl w:val="91F00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CB7262"/>
    <w:multiLevelType w:val="hybridMultilevel"/>
    <w:tmpl w:val="D3BC6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094511"/>
    <w:multiLevelType w:val="hybridMultilevel"/>
    <w:tmpl w:val="F0D82A06"/>
    <w:lvl w:ilvl="0" w:tplc="3D4E2616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CF0A4A66">
      <w:start w:val="1"/>
      <w:numFmt w:val="bullet"/>
      <w:lvlText w:val="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4D72B1"/>
    <w:multiLevelType w:val="hybridMultilevel"/>
    <w:tmpl w:val="5ECC1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790BA9"/>
    <w:multiLevelType w:val="hybridMultilevel"/>
    <w:tmpl w:val="206A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7C2446"/>
    <w:multiLevelType w:val="hybridMultilevel"/>
    <w:tmpl w:val="83A6E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8323C7"/>
    <w:multiLevelType w:val="hybridMultilevel"/>
    <w:tmpl w:val="A0E4D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D3D1A9F"/>
    <w:multiLevelType w:val="hybridMultilevel"/>
    <w:tmpl w:val="F3186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D9E1A7E"/>
    <w:multiLevelType w:val="hybridMultilevel"/>
    <w:tmpl w:val="2F1CD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4912A0"/>
    <w:multiLevelType w:val="hybridMultilevel"/>
    <w:tmpl w:val="8B4ED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370296"/>
    <w:multiLevelType w:val="hybridMultilevel"/>
    <w:tmpl w:val="B2084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67B1AAA"/>
    <w:multiLevelType w:val="hybridMultilevel"/>
    <w:tmpl w:val="3C202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6C37A00"/>
    <w:multiLevelType w:val="hybridMultilevel"/>
    <w:tmpl w:val="359E3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9A72D4"/>
    <w:multiLevelType w:val="hybridMultilevel"/>
    <w:tmpl w:val="13D2D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B63A39"/>
    <w:multiLevelType w:val="hybridMultilevel"/>
    <w:tmpl w:val="14648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E84124"/>
    <w:multiLevelType w:val="hybridMultilevel"/>
    <w:tmpl w:val="ACE45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8F177E9"/>
    <w:multiLevelType w:val="hybridMultilevel"/>
    <w:tmpl w:val="CD1E7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B10E51"/>
    <w:multiLevelType w:val="hybridMultilevel"/>
    <w:tmpl w:val="BD04E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D27986"/>
    <w:multiLevelType w:val="hybridMultilevel"/>
    <w:tmpl w:val="B006430E"/>
    <w:lvl w:ilvl="0" w:tplc="63787DB2">
      <w:start w:val="1"/>
      <w:numFmt w:val="bullet"/>
      <w:lvlRestart w:val="0"/>
      <w:lvlText w:val="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FEB323B"/>
    <w:multiLevelType w:val="hybridMultilevel"/>
    <w:tmpl w:val="6CFA1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5469B2"/>
    <w:multiLevelType w:val="hybridMultilevel"/>
    <w:tmpl w:val="41E0B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21A0389"/>
    <w:multiLevelType w:val="hybridMultilevel"/>
    <w:tmpl w:val="BECE6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4551B62"/>
    <w:multiLevelType w:val="hybridMultilevel"/>
    <w:tmpl w:val="8D06C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8D5AA6"/>
    <w:multiLevelType w:val="hybridMultilevel"/>
    <w:tmpl w:val="CE38F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49D531D"/>
    <w:multiLevelType w:val="hybridMultilevel"/>
    <w:tmpl w:val="A6BC2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4C71CCC"/>
    <w:multiLevelType w:val="hybridMultilevel"/>
    <w:tmpl w:val="E340C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DD5DBF"/>
    <w:multiLevelType w:val="hybridMultilevel"/>
    <w:tmpl w:val="6EC4D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C0671F"/>
    <w:multiLevelType w:val="hybridMultilevel"/>
    <w:tmpl w:val="CA1AF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AF2494"/>
    <w:multiLevelType w:val="hybridMultilevel"/>
    <w:tmpl w:val="F4B68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E5C2724"/>
    <w:multiLevelType w:val="hybridMultilevel"/>
    <w:tmpl w:val="7EA4F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202BD4"/>
    <w:multiLevelType w:val="hybridMultilevel"/>
    <w:tmpl w:val="51E2E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0F014E8"/>
    <w:multiLevelType w:val="hybridMultilevel"/>
    <w:tmpl w:val="75E08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3504FCF"/>
    <w:multiLevelType w:val="hybridMultilevel"/>
    <w:tmpl w:val="E44E3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D53C0B"/>
    <w:multiLevelType w:val="hybridMultilevel"/>
    <w:tmpl w:val="789ED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7D92E41"/>
    <w:multiLevelType w:val="hybridMultilevel"/>
    <w:tmpl w:val="523E8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8001A0D"/>
    <w:multiLevelType w:val="hybridMultilevel"/>
    <w:tmpl w:val="48EC1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92E5DF3"/>
    <w:multiLevelType w:val="hybridMultilevel"/>
    <w:tmpl w:val="EEF02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243AB6"/>
    <w:multiLevelType w:val="hybridMultilevel"/>
    <w:tmpl w:val="2D3CE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3F5EB7"/>
    <w:multiLevelType w:val="hybridMultilevel"/>
    <w:tmpl w:val="B874A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E7665CA"/>
    <w:multiLevelType w:val="hybridMultilevel"/>
    <w:tmpl w:val="97C62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F347C45"/>
    <w:multiLevelType w:val="hybridMultilevel"/>
    <w:tmpl w:val="82E28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120224E"/>
    <w:multiLevelType w:val="hybridMultilevel"/>
    <w:tmpl w:val="945E4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CD1582"/>
    <w:multiLevelType w:val="hybridMultilevel"/>
    <w:tmpl w:val="90162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3067D9B"/>
    <w:multiLevelType w:val="hybridMultilevel"/>
    <w:tmpl w:val="E9D66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3E4549F"/>
    <w:multiLevelType w:val="hybridMultilevel"/>
    <w:tmpl w:val="1D884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4397B5A"/>
    <w:multiLevelType w:val="hybridMultilevel"/>
    <w:tmpl w:val="06E84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4C20BCB"/>
    <w:multiLevelType w:val="hybridMultilevel"/>
    <w:tmpl w:val="31448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5951F97"/>
    <w:multiLevelType w:val="hybridMultilevel"/>
    <w:tmpl w:val="22267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8B7696F"/>
    <w:multiLevelType w:val="hybridMultilevel"/>
    <w:tmpl w:val="2B247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FE55EE"/>
    <w:multiLevelType w:val="hybridMultilevel"/>
    <w:tmpl w:val="BB984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A671FCD"/>
    <w:multiLevelType w:val="hybridMultilevel"/>
    <w:tmpl w:val="8B14F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E106DB7"/>
    <w:multiLevelType w:val="hybridMultilevel"/>
    <w:tmpl w:val="BD18F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E41697B"/>
    <w:multiLevelType w:val="hybridMultilevel"/>
    <w:tmpl w:val="CA221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29"/>
  </w:num>
  <w:num w:numId="3">
    <w:abstractNumId w:val="72"/>
  </w:num>
  <w:num w:numId="4">
    <w:abstractNumId w:val="99"/>
  </w:num>
  <w:num w:numId="5">
    <w:abstractNumId w:val="51"/>
  </w:num>
  <w:num w:numId="6">
    <w:abstractNumId w:val="22"/>
  </w:num>
  <w:num w:numId="7">
    <w:abstractNumId w:val="84"/>
  </w:num>
  <w:num w:numId="8">
    <w:abstractNumId w:val="56"/>
  </w:num>
  <w:num w:numId="9">
    <w:abstractNumId w:val="55"/>
  </w:num>
  <w:num w:numId="10">
    <w:abstractNumId w:val="59"/>
  </w:num>
  <w:num w:numId="11">
    <w:abstractNumId w:val="20"/>
  </w:num>
  <w:num w:numId="12">
    <w:abstractNumId w:val="19"/>
  </w:num>
  <w:num w:numId="13">
    <w:abstractNumId w:val="65"/>
  </w:num>
  <w:num w:numId="14">
    <w:abstractNumId w:val="93"/>
  </w:num>
  <w:num w:numId="15">
    <w:abstractNumId w:val="0"/>
  </w:num>
  <w:num w:numId="16">
    <w:abstractNumId w:val="70"/>
  </w:num>
  <w:num w:numId="17">
    <w:abstractNumId w:val="100"/>
  </w:num>
  <w:num w:numId="18">
    <w:abstractNumId w:val="3"/>
  </w:num>
  <w:num w:numId="19">
    <w:abstractNumId w:val="42"/>
  </w:num>
  <w:num w:numId="20">
    <w:abstractNumId w:val="97"/>
  </w:num>
  <w:num w:numId="21">
    <w:abstractNumId w:val="85"/>
  </w:num>
  <w:num w:numId="22">
    <w:abstractNumId w:val="9"/>
  </w:num>
  <w:num w:numId="23">
    <w:abstractNumId w:val="75"/>
  </w:num>
  <w:num w:numId="24">
    <w:abstractNumId w:val="52"/>
  </w:num>
  <w:num w:numId="25">
    <w:abstractNumId w:val="68"/>
  </w:num>
  <w:num w:numId="26">
    <w:abstractNumId w:val="6"/>
  </w:num>
  <w:num w:numId="27">
    <w:abstractNumId w:val="64"/>
  </w:num>
  <w:num w:numId="28">
    <w:abstractNumId w:val="25"/>
  </w:num>
  <w:num w:numId="29">
    <w:abstractNumId w:val="31"/>
  </w:num>
  <w:num w:numId="30">
    <w:abstractNumId w:val="50"/>
  </w:num>
  <w:num w:numId="31">
    <w:abstractNumId w:val="87"/>
  </w:num>
  <w:num w:numId="32">
    <w:abstractNumId w:val="35"/>
  </w:num>
  <w:num w:numId="33">
    <w:abstractNumId w:val="17"/>
  </w:num>
  <w:num w:numId="34">
    <w:abstractNumId w:val="39"/>
  </w:num>
  <w:num w:numId="35">
    <w:abstractNumId w:val="33"/>
  </w:num>
  <w:num w:numId="36">
    <w:abstractNumId w:val="54"/>
  </w:num>
  <w:num w:numId="37">
    <w:abstractNumId w:val="67"/>
  </w:num>
  <w:num w:numId="38">
    <w:abstractNumId w:val="62"/>
  </w:num>
  <w:num w:numId="39">
    <w:abstractNumId w:val="40"/>
  </w:num>
  <w:num w:numId="40">
    <w:abstractNumId w:val="94"/>
  </w:num>
  <w:num w:numId="41">
    <w:abstractNumId w:val="4"/>
  </w:num>
  <w:num w:numId="42">
    <w:abstractNumId w:val="23"/>
  </w:num>
  <w:num w:numId="43">
    <w:abstractNumId w:val="96"/>
  </w:num>
  <w:num w:numId="44">
    <w:abstractNumId w:val="13"/>
  </w:num>
  <w:num w:numId="45">
    <w:abstractNumId w:val="80"/>
  </w:num>
  <w:num w:numId="46">
    <w:abstractNumId w:val="1"/>
  </w:num>
  <w:num w:numId="47">
    <w:abstractNumId w:val="14"/>
  </w:num>
  <w:num w:numId="48">
    <w:abstractNumId w:val="15"/>
  </w:num>
  <w:num w:numId="49">
    <w:abstractNumId w:val="44"/>
  </w:num>
  <w:num w:numId="50">
    <w:abstractNumId w:val="69"/>
  </w:num>
  <w:num w:numId="51">
    <w:abstractNumId w:val="77"/>
  </w:num>
  <w:num w:numId="52">
    <w:abstractNumId w:val="38"/>
  </w:num>
  <w:num w:numId="53">
    <w:abstractNumId w:val="86"/>
  </w:num>
  <w:num w:numId="54">
    <w:abstractNumId w:val="73"/>
  </w:num>
  <w:num w:numId="55">
    <w:abstractNumId w:val="95"/>
  </w:num>
  <w:num w:numId="56">
    <w:abstractNumId w:val="58"/>
  </w:num>
  <w:num w:numId="57">
    <w:abstractNumId w:val="98"/>
  </w:num>
  <w:num w:numId="58">
    <w:abstractNumId w:val="53"/>
  </w:num>
  <w:num w:numId="59">
    <w:abstractNumId w:val="28"/>
  </w:num>
  <w:num w:numId="60">
    <w:abstractNumId w:val="43"/>
  </w:num>
  <w:num w:numId="61">
    <w:abstractNumId w:val="90"/>
  </w:num>
  <w:num w:numId="62">
    <w:abstractNumId w:val="49"/>
  </w:num>
  <w:num w:numId="63">
    <w:abstractNumId w:val="88"/>
  </w:num>
  <w:num w:numId="64">
    <w:abstractNumId w:val="102"/>
  </w:num>
  <w:num w:numId="65">
    <w:abstractNumId w:val="66"/>
  </w:num>
  <w:num w:numId="66">
    <w:abstractNumId w:val="89"/>
  </w:num>
  <w:num w:numId="67">
    <w:abstractNumId w:val="12"/>
  </w:num>
  <w:num w:numId="68">
    <w:abstractNumId w:val="82"/>
  </w:num>
  <w:num w:numId="69">
    <w:abstractNumId w:val="41"/>
  </w:num>
  <w:num w:numId="70">
    <w:abstractNumId w:val="8"/>
  </w:num>
  <w:num w:numId="71">
    <w:abstractNumId w:val="47"/>
  </w:num>
  <w:num w:numId="72">
    <w:abstractNumId w:val="61"/>
  </w:num>
  <w:num w:numId="73">
    <w:abstractNumId w:val="11"/>
  </w:num>
  <w:num w:numId="74">
    <w:abstractNumId w:val="92"/>
  </w:num>
  <w:num w:numId="75">
    <w:abstractNumId w:val="36"/>
  </w:num>
  <w:num w:numId="76">
    <w:abstractNumId w:val="10"/>
  </w:num>
  <w:num w:numId="77">
    <w:abstractNumId w:val="26"/>
  </w:num>
  <w:num w:numId="78">
    <w:abstractNumId w:val="74"/>
  </w:num>
  <w:num w:numId="79">
    <w:abstractNumId w:val="60"/>
  </w:num>
  <w:num w:numId="80">
    <w:abstractNumId w:val="16"/>
  </w:num>
  <w:num w:numId="81">
    <w:abstractNumId w:val="34"/>
  </w:num>
  <w:num w:numId="82">
    <w:abstractNumId w:val="5"/>
  </w:num>
  <w:num w:numId="83">
    <w:abstractNumId w:val="7"/>
  </w:num>
  <w:num w:numId="84">
    <w:abstractNumId w:val="30"/>
  </w:num>
  <w:num w:numId="85">
    <w:abstractNumId w:val="24"/>
  </w:num>
  <w:num w:numId="86">
    <w:abstractNumId w:val="63"/>
  </w:num>
  <w:num w:numId="87">
    <w:abstractNumId w:val="79"/>
  </w:num>
  <w:num w:numId="88">
    <w:abstractNumId w:val="2"/>
  </w:num>
  <w:num w:numId="89">
    <w:abstractNumId w:val="45"/>
  </w:num>
  <w:num w:numId="90">
    <w:abstractNumId w:val="27"/>
  </w:num>
  <w:num w:numId="91">
    <w:abstractNumId w:val="46"/>
  </w:num>
  <w:num w:numId="92">
    <w:abstractNumId w:val="57"/>
  </w:num>
  <w:num w:numId="93">
    <w:abstractNumId w:val="48"/>
  </w:num>
  <w:num w:numId="94">
    <w:abstractNumId w:val="101"/>
  </w:num>
  <w:num w:numId="95">
    <w:abstractNumId w:val="37"/>
  </w:num>
  <w:num w:numId="96">
    <w:abstractNumId w:val="83"/>
  </w:num>
  <w:num w:numId="97">
    <w:abstractNumId w:val="76"/>
  </w:num>
  <w:num w:numId="98">
    <w:abstractNumId w:val="91"/>
  </w:num>
  <w:num w:numId="99">
    <w:abstractNumId w:val="71"/>
  </w:num>
  <w:num w:numId="100">
    <w:abstractNumId w:val="21"/>
  </w:num>
  <w:num w:numId="101">
    <w:abstractNumId w:val="18"/>
  </w:num>
  <w:num w:numId="102">
    <w:abstractNumId w:val="32"/>
  </w:num>
  <w:num w:numId="103">
    <w:abstractNumId w:val="78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F5"/>
    <w:rsid w:val="000135F8"/>
    <w:rsid w:val="0009686A"/>
    <w:rsid w:val="000A7846"/>
    <w:rsid w:val="00100AB6"/>
    <w:rsid w:val="0010311A"/>
    <w:rsid w:val="00107D19"/>
    <w:rsid w:val="001E3DFF"/>
    <w:rsid w:val="002310F4"/>
    <w:rsid w:val="00294FF3"/>
    <w:rsid w:val="002B604E"/>
    <w:rsid w:val="002C21CD"/>
    <w:rsid w:val="00312807"/>
    <w:rsid w:val="00313685"/>
    <w:rsid w:val="00425B62"/>
    <w:rsid w:val="004306FC"/>
    <w:rsid w:val="00441E7E"/>
    <w:rsid w:val="00481B43"/>
    <w:rsid w:val="004A5E9A"/>
    <w:rsid w:val="005007CF"/>
    <w:rsid w:val="00536E36"/>
    <w:rsid w:val="005676D9"/>
    <w:rsid w:val="00576638"/>
    <w:rsid w:val="00582EDB"/>
    <w:rsid w:val="005A28B1"/>
    <w:rsid w:val="005D5549"/>
    <w:rsid w:val="005F0DD0"/>
    <w:rsid w:val="006330D9"/>
    <w:rsid w:val="006518F5"/>
    <w:rsid w:val="006B7C9E"/>
    <w:rsid w:val="006F79C9"/>
    <w:rsid w:val="00731029"/>
    <w:rsid w:val="00741C54"/>
    <w:rsid w:val="00791030"/>
    <w:rsid w:val="007E7EE9"/>
    <w:rsid w:val="008076D4"/>
    <w:rsid w:val="00844A98"/>
    <w:rsid w:val="008B36AD"/>
    <w:rsid w:val="00910D34"/>
    <w:rsid w:val="0092111A"/>
    <w:rsid w:val="00944208"/>
    <w:rsid w:val="009571CB"/>
    <w:rsid w:val="00A21E48"/>
    <w:rsid w:val="00A8198F"/>
    <w:rsid w:val="00AA5643"/>
    <w:rsid w:val="00B12BDF"/>
    <w:rsid w:val="00B17F46"/>
    <w:rsid w:val="00B50C12"/>
    <w:rsid w:val="00BA2051"/>
    <w:rsid w:val="00BE4B79"/>
    <w:rsid w:val="00CD0DE2"/>
    <w:rsid w:val="00CD7AF0"/>
    <w:rsid w:val="00D234AD"/>
    <w:rsid w:val="00D8028C"/>
    <w:rsid w:val="00E42A29"/>
    <w:rsid w:val="00EC1973"/>
    <w:rsid w:val="00F07471"/>
    <w:rsid w:val="00F371CF"/>
    <w:rsid w:val="00F7579C"/>
    <w:rsid w:val="00F8768B"/>
    <w:rsid w:val="00FB2C6D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77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before="240" w:after="60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6D4"/>
    <w:pPr>
      <w:keepNext/>
      <w:keepLines/>
      <w:spacing w:before="360"/>
      <w:outlineLvl w:val="0"/>
    </w:pPr>
    <w:rPr>
      <w:rFonts w:eastAsiaTheme="majorEastAsia"/>
      <w:b/>
      <w:color w:val="auto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6D4"/>
    <w:pPr>
      <w:keepNext/>
      <w:keepLines/>
      <w:spacing w:before="320"/>
      <w:outlineLvl w:val="1"/>
    </w:pPr>
    <w:rPr>
      <w:rFonts w:eastAsiaTheme="majorEastAsia"/>
      <w:b/>
      <w:color w:val="auto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6D4"/>
    <w:pPr>
      <w:keepNext/>
      <w:keepLines/>
      <w:spacing w:before="280"/>
      <w:outlineLvl w:val="2"/>
    </w:pPr>
    <w:rPr>
      <w:rFonts w:eastAsiaTheme="majorEastAsia"/>
      <w:b/>
      <w:color w:val="auto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76D4"/>
    <w:pPr>
      <w:keepNext/>
      <w:keepLines/>
      <w:outlineLvl w:val="3"/>
    </w:pPr>
    <w:rPr>
      <w:rFonts w:eastAsiaTheme="majorEastAsia"/>
      <w:b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character" w:customStyle="1" w:styleId="Footnote2">
    <w:name w:val="Footnote (2)_"/>
    <w:basedOn w:val="DefaultParagraphFont"/>
    <w:link w:val="Footnote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Footnote21">
    <w:name w:val="Footnote (2)"/>
    <w:basedOn w:val="Footnot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Heading20">
    <w:name w:val="Heading #2_"/>
    <w:basedOn w:val="DefaultParagraphFont"/>
    <w:link w:val="Heading21"/>
    <w:rPr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Heading2Arial">
    <w:name w:val="Heading #2 + Arial"/>
    <w:basedOn w:val="Heading20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49"/>
      <w:szCs w:val="49"/>
    </w:rPr>
  </w:style>
  <w:style w:type="character" w:customStyle="1" w:styleId="Bodytext34">
    <w:name w:val="Body text (34)_"/>
    <w:basedOn w:val="DefaultParagraphFont"/>
    <w:link w:val="Bodytext3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341">
    <w:name w:val="Body text (34)"/>
    <w:basedOn w:val="Bodytext3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34"/>
      <w:szCs w:val="34"/>
    </w:rPr>
  </w:style>
  <w:style w:type="character" w:customStyle="1" w:styleId="Bodytext21">
    <w:name w:val="Body text (21)_"/>
    <w:basedOn w:val="DefaultParagraphFont"/>
    <w:link w:val="Bodytext2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11">
    <w:name w:val="Body text (21)"/>
    <w:basedOn w:val="Bodytext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2">
    <w:name w:val="Body text (22)_"/>
    <w:basedOn w:val="DefaultParagraphFont"/>
    <w:link w:val="Bodytext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265pt">
    <w:name w:val="Body text (22) + 6.5 pt"/>
    <w:basedOn w:val="Bodytext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221">
    <w:name w:val="Body text (22)"/>
    <w:basedOn w:val="Bodytext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22">
    <w:name w:val="Body text (22)"/>
    <w:basedOn w:val="Bodytext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3">
    <w:name w:val="Body text (23)_"/>
    <w:basedOn w:val="DefaultParagraphFont"/>
    <w:link w:val="Bodytext2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Bodytext231">
    <w:name w:val="Body text (23)"/>
    <w:basedOn w:val="Bodytext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Heading32">
    <w:name w:val="Heading #3 (2)_"/>
    <w:basedOn w:val="DefaultParagraphFont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Heading321">
    <w:name w:val="Heading #3 (2)"/>
    <w:basedOn w:val="Heading3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Bodytext22Bold">
    <w:name w:val="Body text (22) + Bold"/>
    <w:basedOn w:val="Bodytext2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4">
    <w:name w:val="Body text (24)_"/>
    <w:basedOn w:val="DefaultParagraphFont"/>
    <w:link w:val="Bodytext2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41">
    <w:name w:val="Body text (24)"/>
    <w:basedOn w:val="Bodytext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2">
    <w:name w:val="Heading #1 (2)_"/>
    <w:basedOn w:val="DefaultParagraphFont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Heading121">
    <w:name w:val="Heading #1 (2)"/>
    <w:basedOn w:val="Heading1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54"/>
      <w:szCs w:val="54"/>
    </w:rPr>
  </w:style>
  <w:style w:type="character" w:customStyle="1" w:styleId="Bodytext35">
    <w:name w:val="Body text (35)_"/>
    <w:basedOn w:val="DefaultParagraphFont"/>
    <w:link w:val="Bodytext3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51">
    <w:name w:val="Body text (35)"/>
    <w:basedOn w:val="Bodytext3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6"/>
      <w:szCs w:val="26"/>
    </w:rPr>
  </w:style>
  <w:style w:type="character" w:customStyle="1" w:styleId="Bodytext35Bold">
    <w:name w:val="Body text (35) + Bold"/>
    <w:basedOn w:val="Bodytext35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sz w:val="26"/>
      <w:szCs w:val="26"/>
    </w:rPr>
  </w:style>
  <w:style w:type="character" w:customStyle="1" w:styleId="Bodytext35Spacing-1pt">
    <w:name w:val="Body text (35) + Spacing -1 pt"/>
    <w:basedOn w:val="Bodytext35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20"/>
      <w:sz w:val="26"/>
      <w:szCs w:val="26"/>
    </w:rPr>
  </w:style>
  <w:style w:type="character" w:customStyle="1" w:styleId="Heading53">
    <w:name w:val="Heading #5 (3)_"/>
    <w:basedOn w:val="DefaultParagraphFont"/>
    <w:link w:val="Heading5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531">
    <w:name w:val="Heading #5 (3)"/>
    <w:basedOn w:val="Heading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43">
    <w:name w:val="Heading #4 (3)_"/>
    <w:basedOn w:val="DefaultParagraphFont"/>
    <w:link w:val="Heading4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Heading431">
    <w:name w:val="Heading #4 (3)"/>
    <w:basedOn w:val="Heading4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34"/>
      <w:szCs w:val="34"/>
    </w:rPr>
  </w:style>
  <w:style w:type="character" w:customStyle="1" w:styleId="Bodytext223">
    <w:name w:val="Body text (22)"/>
    <w:basedOn w:val="Bodytext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532">
    <w:name w:val="Heading #5 (3)"/>
    <w:basedOn w:val="Heading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533">
    <w:name w:val="Heading #5 (3)"/>
    <w:basedOn w:val="Heading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42">
    <w:name w:val="Body text (24)"/>
    <w:basedOn w:val="Bodytext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432">
    <w:name w:val="Heading #4 (3)"/>
    <w:basedOn w:val="Heading4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34"/>
      <w:szCs w:val="34"/>
    </w:rPr>
  </w:style>
  <w:style w:type="character" w:customStyle="1" w:styleId="Heading433">
    <w:name w:val="Heading #4 (3)"/>
    <w:basedOn w:val="Heading4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34"/>
      <w:szCs w:val="34"/>
    </w:rPr>
  </w:style>
  <w:style w:type="character" w:customStyle="1" w:styleId="Bodytext26">
    <w:name w:val="Body text (26)_"/>
    <w:basedOn w:val="DefaultParagraphFont"/>
    <w:link w:val="Bodytext2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61">
    <w:name w:val="Body text (26)"/>
    <w:basedOn w:val="Bodytext2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3">
    <w:name w:val="Body text (33)_"/>
    <w:basedOn w:val="DefaultParagraphFont"/>
    <w:link w:val="Bodytext3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1">
    <w:name w:val="Body text (33)"/>
    <w:basedOn w:val="Bodytext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534">
    <w:name w:val="Heading #5 (3)"/>
    <w:basedOn w:val="Heading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4NotBold">
    <w:name w:val="Body text (24) + Not Bold"/>
    <w:basedOn w:val="Bodytext2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535">
    <w:name w:val="Heading #5 (3)"/>
    <w:basedOn w:val="Heading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536">
    <w:name w:val="Heading #5 (3)"/>
    <w:basedOn w:val="Heading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537">
    <w:name w:val="Heading #5 (3)"/>
    <w:basedOn w:val="Heading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Arial">
    <w:name w:val="Header or footer + Arial"/>
    <w:aliases w:val="16.5 pt,Bold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sz w:val="33"/>
      <w:szCs w:val="33"/>
    </w:rPr>
  </w:style>
  <w:style w:type="character" w:customStyle="1" w:styleId="Heading538">
    <w:name w:val="Heading #5 (3)"/>
    <w:basedOn w:val="Heading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2Italic">
    <w:name w:val="Body text (22) + Italic"/>
    <w:basedOn w:val="Bodytext2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Heading539">
    <w:name w:val="Heading #5 (3)"/>
    <w:basedOn w:val="Heading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434">
    <w:name w:val="Heading #4 (3)"/>
    <w:basedOn w:val="Heading4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34"/>
      <w:szCs w:val="34"/>
    </w:rPr>
  </w:style>
  <w:style w:type="character" w:customStyle="1" w:styleId="Bodytext22Bold0">
    <w:name w:val="Body text (22) + Bold"/>
    <w:basedOn w:val="Bodytext2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4NotBold0">
    <w:name w:val="Body text (24) + Not Bold"/>
    <w:basedOn w:val="Bodytext2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43">
    <w:name w:val="Body text (24)"/>
    <w:basedOn w:val="Bodytext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53a">
    <w:name w:val="Heading #5 (3)"/>
    <w:basedOn w:val="Heading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53b">
    <w:name w:val="Heading #5 (3)"/>
    <w:basedOn w:val="Heading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435">
    <w:name w:val="Heading #4 (3)"/>
    <w:basedOn w:val="Heading4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Heading53c">
    <w:name w:val="Heading #5 (3)"/>
    <w:basedOn w:val="Heading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436">
    <w:name w:val="Heading #4 (3)"/>
    <w:basedOn w:val="Heading4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34"/>
      <w:szCs w:val="34"/>
    </w:rPr>
  </w:style>
  <w:style w:type="character" w:customStyle="1" w:styleId="Heading53d">
    <w:name w:val="Heading #5 (3)"/>
    <w:basedOn w:val="Heading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437">
    <w:name w:val="Heading #4 (3)"/>
    <w:basedOn w:val="Heading4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34"/>
      <w:szCs w:val="34"/>
    </w:rPr>
  </w:style>
  <w:style w:type="character" w:customStyle="1" w:styleId="Heading53e">
    <w:name w:val="Heading #5 (3)"/>
    <w:basedOn w:val="Heading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53f">
    <w:name w:val="Heading #5 (3)"/>
    <w:basedOn w:val="Heading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53f0">
    <w:name w:val="Heading #5 (3)"/>
    <w:basedOn w:val="Heading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438">
    <w:name w:val="Heading #4 (3)"/>
    <w:basedOn w:val="Heading4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34"/>
      <w:szCs w:val="34"/>
    </w:rPr>
  </w:style>
  <w:style w:type="character" w:customStyle="1" w:styleId="Heading53f1">
    <w:name w:val="Heading #5 (3)"/>
    <w:basedOn w:val="Heading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32">
    <w:name w:val="Body text (33)"/>
    <w:basedOn w:val="Bodytext33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21"/>
      <w:szCs w:val="21"/>
    </w:rPr>
  </w:style>
  <w:style w:type="character" w:customStyle="1" w:styleId="Bodytext27">
    <w:name w:val="Body text (27)_"/>
    <w:basedOn w:val="DefaultParagraphFont"/>
    <w:link w:val="Bodytext2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7Italic">
    <w:name w:val="Body text (27) + Italic"/>
    <w:basedOn w:val="Bodytext27"/>
    <w:rPr>
      <w:rFonts w:ascii="Arial" w:eastAsia="Arial" w:hAnsi="Arial" w:cs="Arial"/>
      <w:b w:val="0"/>
      <w:bCs w:val="0"/>
      <w:i/>
      <w:iCs/>
      <w:smallCaps w:val="0"/>
      <w:strike w:val="0"/>
      <w:color w:val="FFFFFF"/>
      <w:spacing w:val="0"/>
      <w:sz w:val="21"/>
      <w:szCs w:val="21"/>
    </w:rPr>
  </w:style>
  <w:style w:type="character" w:customStyle="1" w:styleId="Heading53f2">
    <w:name w:val="Heading #5 (3)"/>
    <w:basedOn w:val="Heading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53f3">
    <w:name w:val="Heading #5 (3)"/>
    <w:basedOn w:val="Heading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33">
    <w:name w:val="Body text (33)"/>
    <w:basedOn w:val="Bodytext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2">
    <w:name w:val="Body text (34)"/>
    <w:basedOn w:val="Bodytext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Heading53f4">
    <w:name w:val="Heading #5 (3)"/>
    <w:basedOn w:val="Heading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44">
    <w:name w:val="Body text (24)"/>
    <w:basedOn w:val="Bodytext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43">
    <w:name w:val="Body text (34)"/>
    <w:basedOn w:val="Bodytext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245">
    <w:name w:val="Body text (24)"/>
    <w:basedOn w:val="Bodytext2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18"/>
      <w:szCs w:val="18"/>
    </w:rPr>
  </w:style>
  <w:style w:type="character" w:customStyle="1" w:styleId="Bodytext22Spacing-1pt">
    <w:name w:val="Body text (22) + Spacing -1 pt"/>
    <w:basedOn w:val="Bodytext22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Bodytext30">
    <w:name w:val="Body text (30)_"/>
    <w:basedOn w:val="DefaultParagraphFont"/>
    <w:link w:val="Bodytext3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01">
    <w:name w:val="Body text (30)"/>
    <w:basedOn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9">
    <w:name w:val="Body text (19)_"/>
    <w:basedOn w:val="DefaultParagraphFont"/>
    <w:link w:val="Bodytext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3065pt">
    <w:name w:val="Body text (30) + 6.5 pt"/>
    <w:basedOn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31">
    <w:name w:val="Body text (31)_"/>
    <w:basedOn w:val="DefaultParagraphFont"/>
    <w:link w:val="Bodytext3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Bodytext311">
    <w:name w:val="Body text (31)"/>
    <w:basedOn w:val="Bodytext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ablecaption4">
    <w:name w:val="Table caption (4)_"/>
    <w:basedOn w:val="DefaultParagraphFont"/>
    <w:link w:val="Tablecaption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caption41">
    <w:name w:val="Table caption (4)"/>
    <w:basedOn w:val="Tablecaption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18"/>
      <w:szCs w:val="18"/>
    </w:rPr>
  </w:style>
  <w:style w:type="character" w:customStyle="1" w:styleId="Bodytext318pt">
    <w:name w:val="Body text (31) + 8 pt"/>
    <w:basedOn w:val="Bodytext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ablecaption5">
    <w:name w:val="Table caption (5)_"/>
    <w:basedOn w:val="DefaultParagraphFont"/>
    <w:link w:val="Tablecaption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ablecaption51">
    <w:name w:val="Table caption (5)"/>
    <w:basedOn w:val="Tablecaption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Heading322">
    <w:name w:val="Heading #3 (2)"/>
    <w:basedOn w:val="Heading3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Bodytext228pt">
    <w:name w:val="Body text (22) + 8 pt"/>
    <w:basedOn w:val="Bodytext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ablecaption6">
    <w:name w:val="Table caption (6)_"/>
    <w:basedOn w:val="DefaultParagraphFont"/>
    <w:link w:val="Tablecaption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caption61">
    <w:name w:val="Table caption (6)"/>
    <w:basedOn w:val="Tablecaption6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18"/>
      <w:szCs w:val="18"/>
    </w:rPr>
  </w:style>
  <w:style w:type="character" w:customStyle="1" w:styleId="Heading323">
    <w:name w:val="Heading #3 (2)"/>
    <w:basedOn w:val="Heading3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Bodytext24NotBold1">
    <w:name w:val="Body text (24) + Not Bold"/>
    <w:aliases w:val="Spacing -1 pt"/>
    <w:basedOn w:val="Bodytext24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20"/>
      <w:sz w:val="18"/>
      <w:szCs w:val="18"/>
    </w:rPr>
  </w:style>
  <w:style w:type="character" w:customStyle="1" w:styleId="Bodytext232">
    <w:name w:val="Body text (23)"/>
    <w:basedOn w:val="Bodytext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Bodytext344">
    <w:name w:val="Body text (34)"/>
    <w:basedOn w:val="Bodytext3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Heading53f5">
    <w:name w:val="Heading #5 (3)"/>
    <w:basedOn w:val="Heading5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Footnote20">
    <w:name w:val="Footnote (2)"/>
    <w:basedOn w:val="Normal"/>
    <w:link w:val="Footnote2"/>
    <w:pPr>
      <w:shd w:val="clear" w:color="auto" w:fill="FFFFFF"/>
      <w:spacing w:line="202" w:lineRule="exact"/>
      <w:ind w:hanging="160"/>
    </w:pPr>
    <w:rPr>
      <w:rFonts w:eastAsia="Arial"/>
      <w:sz w:val="13"/>
      <w:szCs w:val="13"/>
    </w:rPr>
  </w:style>
  <w:style w:type="paragraph" w:customStyle="1" w:styleId="Heading21">
    <w:name w:val="Heading #2"/>
    <w:basedOn w:val="Normal"/>
    <w:link w:val="Heading20"/>
    <w:pPr>
      <w:shd w:val="clear" w:color="auto" w:fill="FFFFFF"/>
      <w:spacing w:after="300" w:line="0" w:lineRule="atLeast"/>
      <w:outlineLvl w:val="1"/>
    </w:pPr>
    <w:rPr>
      <w:b/>
      <w:bCs/>
      <w:sz w:val="49"/>
      <w:szCs w:val="49"/>
    </w:rPr>
  </w:style>
  <w:style w:type="paragraph" w:customStyle="1" w:styleId="Bodytext340">
    <w:name w:val="Body text (34)"/>
    <w:basedOn w:val="Normal"/>
    <w:link w:val="Bodytext34"/>
    <w:pPr>
      <w:shd w:val="clear" w:color="auto" w:fill="FFFFFF"/>
      <w:spacing w:before="300" w:line="0" w:lineRule="atLeast"/>
    </w:pPr>
    <w:rPr>
      <w:rFonts w:eastAsia="Arial"/>
      <w:b/>
      <w:bCs/>
      <w:sz w:val="34"/>
      <w:szCs w:val="34"/>
    </w:rPr>
  </w:style>
  <w:style w:type="paragraph" w:customStyle="1" w:styleId="Bodytext210">
    <w:name w:val="Body text (21)"/>
    <w:basedOn w:val="Normal"/>
    <w:link w:val="Bodytext21"/>
    <w:pPr>
      <w:shd w:val="clear" w:color="auto" w:fill="FFFFFF"/>
      <w:spacing w:line="0" w:lineRule="atLeast"/>
      <w:jc w:val="both"/>
    </w:pPr>
    <w:rPr>
      <w:rFonts w:eastAsia="Arial"/>
      <w:sz w:val="22"/>
      <w:szCs w:val="22"/>
    </w:rPr>
  </w:style>
  <w:style w:type="paragraph" w:customStyle="1" w:styleId="Bodytext220">
    <w:name w:val="Body text (22)"/>
    <w:basedOn w:val="Normal"/>
    <w:link w:val="Bodytext22"/>
    <w:pPr>
      <w:shd w:val="clear" w:color="auto" w:fill="FFFFFF"/>
      <w:spacing w:line="384" w:lineRule="exact"/>
      <w:ind w:hanging="240"/>
      <w:jc w:val="both"/>
    </w:pPr>
    <w:rPr>
      <w:rFonts w:eastAsia="Arial"/>
      <w:sz w:val="18"/>
      <w:szCs w:val="18"/>
    </w:rPr>
  </w:style>
  <w:style w:type="paragraph" w:customStyle="1" w:styleId="Bodytext230">
    <w:name w:val="Body text (23)"/>
    <w:basedOn w:val="Normal"/>
    <w:link w:val="Bodytext23"/>
    <w:pPr>
      <w:shd w:val="clear" w:color="auto" w:fill="FFFFFF"/>
      <w:spacing w:line="0" w:lineRule="atLeast"/>
    </w:pPr>
    <w:rPr>
      <w:rFonts w:eastAsia="Arial"/>
      <w:b/>
      <w:bCs/>
      <w:sz w:val="42"/>
      <w:szCs w:val="42"/>
    </w:rPr>
  </w:style>
  <w:style w:type="paragraph" w:customStyle="1" w:styleId="Heading320">
    <w:name w:val="Heading #3 (2)"/>
    <w:basedOn w:val="Normal"/>
    <w:link w:val="Heading32"/>
    <w:pPr>
      <w:shd w:val="clear" w:color="auto" w:fill="FFFFFF"/>
      <w:spacing w:after="660" w:line="0" w:lineRule="atLeast"/>
      <w:outlineLvl w:val="2"/>
    </w:pPr>
    <w:rPr>
      <w:rFonts w:eastAsia="Arial"/>
      <w:b/>
      <w:bCs/>
      <w:sz w:val="42"/>
      <w:szCs w:val="42"/>
    </w:rPr>
  </w:style>
  <w:style w:type="paragraph" w:customStyle="1" w:styleId="Bodytext240">
    <w:name w:val="Body text (24)"/>
    <w:basedOn w:val="Normal"/>
    <w:link w:val="Bodytext24"/>
    <w:pPr>
      <w:shd w:val="clear" w:color="auto" w:fill="FFFFFF"/>
      <w:spacing w:before="1320" w:line="0" w:lineRule="atLeast"/>
    </w:pPr>
    <w:rPr>
      <w:rFonts w:eastAsia="Arial"/>
      <w:b/>
      <w:bCs/>
      <w:sz w:val="18"/>
      <w:szCs w:val="18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after="1140" w:line="658" w:lineRule="exact"/>
      <w:jc w:val="center"/>
      <w:outlineLvl w:val="0"/>
    </w:pPr>
    <w:rPr>
      <w:rFonts w:eastAsia="Arial"/>
      <w:b/>
      <w:bCs/>
      <w:sz w:val="54"/>
      <w:szCs w:val="54"/>
    </w:rPr>
  </w:style>
  <w:style w:type="paragraph" w:customStyle="1" w:styleId="Bodytext350">
    <w:name w:val="Body text (35)"/>
    <w:basedOn w:val="Normal"/>
    <w:link w:val="Bodytext35"/>
    <w:pPr>
      <w:shd w:val="clear" w:color="auto" w:fill="FFFFFF"/>
      <w:spacing w:before="1140" w:line="398" w:lineRule="exact"/>
      <w:jc w:val="both"/>
    </w:pPr>
    <w:rPr>
      <w:rFonts w:eastAsia="Arial"/>
      <w:sz w:val="26"/>
      <w:szCs w:val="26"/>
    </w:rPr>
  </w:style>
  <w:style w:type="paragraph" w:customStyle="1" w:styleId="Heading530">
    <w:name w:val="Heading #5 (3)"/>
    <w:basedOn w:val="Normal"/>
    <w:link w:val="Heading53"/>
    <w:pPr>
      <w:shd w:val="clear" w:color="auto" w:fill="FFFFFF"/>
      <w:spacing w:line="0" w:lineRule="atLeast"/>
      <w:ind w:hanging="220"/>
      <w:outlineLvl w:val="4"/>
    </w:pPr>
    <w:rPr>
      <w:rFonts w:eastAsia="Arial"/>
      <w:b/>
      <w:bCs/>
      <w:sz w:val="26"/>
      <w:szCs w:val="26"/>
    </w:rPr>
  </w:style>
  <w:style w:type="paragraph" w:customStyle="1" w:styleId="Heading430">
    <w:name w:val="Heading #4 (3)"/>
    <w:basedOn w:val="Normal"/>
    <w:link w:val="Heading43"/>
    <w:pPr>
      <w:shd w:val="clear" w:color="auto" w:fill="FFFFFF"/>
      <w:spacing w:after="480" w:line="0" w:lineRule="atLeast"/>
      <w:outlineLvl w:val="3"/>
    </w:pPr>
    <w:rPr>
      <w:rFonts w:eastAsia="Arial"/>
      <w:b/>
      <w:bCs/>
      <w:sz w:val="34"/>
      <w:szCs w:val="34"/>
    </w:rPr>
  </w:style>
  <w:style w:type="paragraph" w:customStyle="1" w:styleId="Bodytext260">
    <w:name w:val="Body text (26)"/>
    <w:basedOn w:val="Normal"/>
    <w:link w:val="Bodytext26"/>
    <w:pPr>
      <w:shd w:val="clear" w:color="auto" w:fill="FFFFFF"/>
      <w:spacing w:line="317" w:lineRule="exact"/>
      <w:jc w:val="both"/>
    </w:pPr>
    <w:rPr>
      <w:rFonts w:eastAsia="Arial"/>
      <w:b/>
      <w:bCs/>
      <w:sz w:val="23"/>
      <w:szCs w:val="23"/>
    </w:rPr>
  </w:style>
  <w:style w:type="paragraph" w:customStyle="1" w:styleId="Bodytext330">
    <w:name w:val="Body text (33)"/>
    <w:basedOn w:val="Normal"/>
    <w:link w:val="Bodytext33"/>
    <w:pPr>
      <w:shd w:val="clear" w:color="auto" w:fill="FFFFFF"/>
      <w:spacing w:before="60" w:line="0" w:lineRule="atLeast"/>
      <w:jc w:val="both"/>
    </w:pPr>
    <w:rPr>
      <w:rFonts w:eastAsia="Arial"/>
      <w:b/>
      <w:bCs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70">
    <w:name w:val="Body text (27)"/>
    <w:basedOn w:val="Normal"/>
    <w:link w:val="Bodytext27"/>
    <w:pPr>
      <w:shd w:val="clear" w:color="auto" w:fill="FFFFFF"/>
      <w:spacing w:before="60" w:line="0" w:lineRule="atLeast"/>
      <w:jc w:val="both"/>
    </w:pPr>
    <w:rPr>
      <w:rFonts w:eastAsia="Arial"/>
      <w:b/>
      <w:bCs/>
      <w:sz w:val="21"/>
      <w:szCs w:val="21"/>
    </w:rPr>
  </w:style>
  <w:style w:type="paragraph" w:customStyle="1" w:styleId="Bodytext300">
    <w:name w:val="Body text (30)"/>
    <w:basedOn w:val="Normal"/>
    <w:link w:val="Bodytext30"/>
    <w:pPr>
      <w:shd w:val="clear" w:color="auto" w:fill="FFFFFF"/>
      <w:spacing w:line="221" w:lineRule="exact"/>
      <w:ind w:hanging="400"/>
    </w:pPr>
    <w:rPr>
      <w:rFonts w:eastAsia="Arial"/>
      <w:sz w:val="16"/>
      <w:szCs w:val="16"/>
    </w:rPr>
  </w:style>
  <w:style w:type="paragraph" w:customStyle="1" w:styleId="Bodytext190">
    <w:name w:val="Body text (19)"/>
    <w:basedOn w:val="Normal"/>
    <w:link w:val="Bodytext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10">
    <w:name w:val="Body text (31)"/>
    <w:basedOn w:val="Normal"/>
    <w:link w:val="Bodytext31"/>
    <w:pPr>
      <w:shd w:val="clear" w:color="auto" w:fill="FFFFFF"/>
      <w:spacing w:before="60" w:line="0" w:lineRule="atLeast"/>
      <w:jc w:val="center"/>
    </w:pPr>
    <w:rPr>
      <w:rFonts w:eastAsia="Arial"/>
      <w:sz w:val="13"/>
      <w:szCs w:val="13"/>
    </w:rPr>
  </w:style>
  <w:style w:type="paragraph" w:customStyle="1" w:styleId="Tablecaption40">
    <w:name w:val="Table caption (4)"/>
    <w:basedOn w:val="Normal"/>
    <w:link w:val="Tablecaption4"/>
    <w:pPr>
      <w:shd w:val="clear" w:color="auto" w:fill="FFFFFF"/>
      <w:spacing w:line="0" w:lineRule="atLeast"/>
    </w:pPr>
    <w:rPr>
      <w:rFonts w:eastAsia="Arial"/>
      <w:b/>
      <w:bCs/>
      <w:sz w:val="18"/>
      <w:szCs w:val="18"/>
    </w:rPr>
  </w:style>
  <w:style w:type="paragraph" w:customStyle="1" w:styleId="Tablecaption50">
    <w:name w:val="Table caption (5)"/>
    <w:basedOn w:val="Normal"/>
    <w:link w:val="Tablecaption5"/>
    <w:pPr>
      <w:shd w:val="clear" w:color="auto" w:fill="FFFFFF"/>
      <w:spacing w:line="0" w:lineRule="atLeast"/>
    </w:pPr>
    <w:rPr>
      <w:rFonts w:eastAsia="Arial"/>
      <w:sz w:val="13"/>
      <w:szCs w:val="13"/>
    </w:rPr>
  </w:style>
  <w:style w:type="paragraph" w:customStyle="1" w:styleId="Tablecaption60">
    <w:name w:val="Table caption (6)"/>
    <w:basedOn w:val="Normal"/>
    <w:link w:val="Tablecaption6"/>
    <w:pPr>
      <w:shd w:val="clear" w:color="auto" w:fill="FFFFFF"/>
      <w:spacing w:line="0" w:lineRule="atLeast"/>
    </w:pPr>
    <w:rPr>
      <w:rFonts w:eastAsia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76D4"/>
    <w:rPr>
      <w:rFonts w:ascii="Arial" w:eastAsiaTheme="majorEastAsia" w:hAnsi="Arial" w:cs="Arial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76D4"/>
    <w:rPr>
      <w:rFonts w:ascii="Arial" w:eastAsiaTheme="majorEastAsia" w:hAnsi="Arial" w:cs="Arial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6D4"/>
    <w:rPr>
      <w:rFonts w:ascii="Arial" w:eastAsiaTheme="majorEastAsia" w:hAnsi="Arial" w:cs="Arial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76D4"/>
    <w:rPr>
      <w:rFonts w:ascii="Arial" w:eastAsiaTheme="majorEastAsia" w:hAnsi="Arial" w:cs="Arial"/>
      <w:b/>
      <w:iCs/>
    </w:rPr>
  </w:style>
  <w:style w:type="paragraph" w:styleId="Header">
    <w:name w:val="header"/>
    <w:basedOn w:val="Normal"/>
    <w:link w:val="HeaderChar"/>
    <w:uiPriority w:val="99"/>
    <w:unhideWhenUsed/>
    <w:rsid w:val="008076D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076D4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76D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076D4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8076D4"/>
    <w:pPr>
      <w:ind w:left="720"/>
      <w:contextualSpacing/>
    </w:pPr>
  </w:style>
  <w:style w:type="table" w:styleId="TableGrid">
    <w:name w:val="Table Grid"/>
    <w:basedOn w:val="TableNormal"/>
    <w:uiPriority w:val="39"/>
    <w:rsid w:val="0080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F0747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7471"/>
    <w:pPr>
      <w:spacing w:after="100"/>
      <w:ind w:left="2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2A2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A29"/>
    <w:rPr>
      <w:rFonts w:ascii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d@dhhs.vic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tedisabilityplan.vic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E5082-0F0A-4AF4-AA34-7D9A971B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17421</Words>
  <Characters>99301</Characters>
  <Application>Microsoft Office Word</Application>
  <DocSecurity>0</DocSecurity>
  <Lines>827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disability plan annual report 2018</vt:lpstr>
    </vt:vector>
  </TitlesOfParts>
  <Manager/>
  <Company/>
  <LinksUpToDate>false</LinksUpToDate>
  <CharactersWithSpaces>116490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disability plan annual report 2018</dc:title>
  <dc:subject/>
  <dc:creator/>
  <cp:keywords/>
  <cp:lastModifiedBy/>
  <cp:revision>1</cp:revision>
  <dcterms:created xsi:type="dcterms:W3CDTF">2022-02-20T02:04:00Z</dcterms:created>
  <dcterms:modified xsi:type="dcterms:W3CDTF">2022-02-20T02:04:00Z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2022-02-20T02:04:46Z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46f21fec-25c5-4c1d-8a89-83861f79803c</vt:lpwstr>
  </property>
  <property fmtid="{D5CDD505-2E9C-101B-9397-08002B2CF9AE}" pid="8" name="MSIP_Label_43e64453-338c-4f93-8a4d-0039a0a41f2a_ContentBits">
    <vt:lpwstr>2</vt:lpwstr>
  </property>
</Properties>
</file>